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07" w:rsidRPr="00206E65" w:rsidRDefault="00B23E07" w:rsidP="00182A43">
      <w:pPr>
        <w:pStyle w:val="NoSpacing"/>
        <w:rPr>
          <w:rFonts w:ascii="Times New Roman" w:hAnsi="Times New Roman" w:cs="Times New Roman"/>
        </w:rPr>
      </w:pPr>
    </w:p>
    <w:p w:rsidR="00B23E07" w:rsidRPr="00206E65" w:rsidRDefault="00B23E07" w:rsidP="00182A43">
      <w:pPr>
        <w:pStyle w:val="NoSpacing"/>
        <w:rPr>
          <w:rFonts w:ascii="Times New Roman" w:hAnsi="Times New Roman" w:cs="Times New Roman"/>
        </w:rPr>
      </w:pPr>
    </w:p>
    <w:p w:rsidR="00B23E07" w:rsidRPr="00206E65" w:rsidRDefault="00B23E07" w:rsidP="00182A43">
      <w:pPr>
        <w:pStyle w:val="NoSpacing"/>
        <w:rPr>
          <w:rFonts w:ascii="Times New Roman" w:hAnsi="Times New Roman" w:cs="Times New Roman"/>
        </w:rPr>
      </w:pPr>
    </w:p>
    <w:p w:rsidR="000F25EC" w:rsidRPr="0047372C" w:rsidRDefault="000F25EC" w:rsidP="000F25EC">
      <w:pPr>
        <w:pStyle w:val="Producttitle"/>
        <w:rPr>
          <w:rFonts w:ascii="Times New Roman" w:hAnsi="Times New Roman"/>
        </w:rPr>
      </w:pPr>
      <w:r w:rsidRPr="0047372C">
        <w:rPr>
          <w:rFonts w:ascii="Times New Roman" w:hAnsi="Times New Roman"/>
        </w:rPr>
        <w:t>Утвърждавам:</w:t>
      </w:r>
    </w:p>
    <w:p w:rsidR="000F25EC" w:rsidRPr="0047372C" w:rsidRDefault="000F25EC" w:rsidP="000F25EC">
      <w:pPr>
        <w:pStyle w:val="Producttitle"/>
        <w:rPr>
          <w:rFonts w:ascii="Times New Roman" w:hAnsi="Times New Roman"/>
        </w:rPr>
      </w:pPr>
      <w:r w:rsidRPr="0047372C">
        <w:rPr>
          <w:rFonts w:ascii="Times New Roman" w:hAnsi="Times New Roman"/>
        </w:rPr>
        <w:t>За Възложител</w:t>
      </w:r>
    </w:p>
    <w:p w:rsidR="000F25EC" w:rsidRDefault="000F25EC" w:rsidP="000F25EC">
      <w:pPr>
        <w:tabs>
          <w:tab w:val="left" w:pos="0"/>
        </w:tabs>
        <w:rPr>
          <w:b/>
          <w:bCs/>
          <w:i/>
          <w:iCs/>
          <w:color w:val="4F81BD"/>
          <w:lang w:eastAsia="bg-BG"/>
        </w:rPr>
      </w:pPr>
    </w:p>
    <w:p w:rsidR="000F25EC" w:rsidRPr="00AC163F" w:rsidRDefault="000F25EC" w:rsidP="000F25EC">
      <w:pPr>
        <w:ind w:firstLine="5103"/>
        <w:jc w:val="both"/>
        <w:rPr>
          <w:rFonts w:eastAsia="Calibri"/>
        </w:rPr>
      </w:pPr>
      <w:r w:rsidRPr="00AC163F">
        <w:rPr>
          <w:rFonts w:eastAsia="Calibri"/>
          <w:b/>
          <w:bCs/>
        </w:rPr>
        <w:t>Проф. д-р Генчо Начев</w:t>
      </w:r>
    </w:p>
    <w:p w:rsidR="000F25EC" w:rsidRPr="00AC163F" w:rsidRDefault="000F25EC" w:rsidP="000F25EC">
      <w:pPr>
        <w:ind w:firstLine="5103"/>
        <w:jc w:val="both"/>
        <w:rPr>
          <w:rFonts w:eastAsia="Calibri"/>
          <w:b/>
          <w:bCs/>
        </w:rPr>
      </w:pPr>
      <w:r w:rsidRPr="00AC163F">
        <w:rPr>
          <w:rFonts w:eastAsia="Calibri"/>
          <w:b/>
          <w:bCs/>
        </w:rPr>
        <w:t>Изпълнителен директор</w:t>
      </w:r>
    </w:p>
    <w:p w:rsidR="000F25EC" w:rsidRPr="00AC163F" w:rsidRDefault="000F25EC" w:rsidP="000F25EC">
      <w:pPr>
        <w:ind w:firstLine="5103"/>
        <w:jc w:val="both"/>
        <w:rPr>
          <w:rFonts w:eastAsia="Calibri"/>
          <w:b/>
          <w:bCs/>
        </w:rPr>
      </w:pPr>
      <w:r w:rsidRPr="00AC163F">
        <w:rPr>
          <w:rFonts w:eastAsia="Calibri"/>
          <w:b/>
          <w:bCs/>
        </w:rPr>
        <w:t>УМБАЛ „Св. Екатерина“ ЕАД</w:t>
      </w:r>
    </w:p>
    <w:p w:rsidR="001D2D46" w:rsidRPr="00206E65" w:rsidRDefault="001D2D46" w:rsidP="004A1F21">
      <w:pPr>
        <w:pStyle w:val="NoSpacing"/>
        <w:ind w:left="5245" w:hanging="992"/>
        <w:rPr>
          <w:rFonts w:ascii="Times New Roman" w:hAnsi="Times New Roman" w:cs="Times New Roman"/>
        </w:rPr>
      </w:pPr>
    </w:p>
    <w:p w:rsidR="00B23E07" w:rsidRPr="00206E65" w:rsidRDefault="00B23E07" w:rsidP="001840B2">
      <w:pPr>
        <w:pStyle w:val="NoSpacing"/>
        <w:jc w:val="center"/>
        <w:rPr>
          <w:rFonts w:ascii="Times New Roman" w:hAnsi="Times New Roman" w:cs="Times New Roman"/>
          <w:b/>
          <w:bCs/>
          <w:sz w:val="48"/>
          <w:szCs w:val="48"/>
        </w:rPr>
      </w:pPr>
    </w:p>
    <w:p w:rsidR="001D2D46" w:rsidRPr="00206E65" w:rsidRDefault="001D2D46" w:rsidP="001D2D46">
      <w:pPr>
        <w:pStyle w:val="NoSpacing"/>
        <w:rPr>
          <w:rFonts w:ascii="Times New Roman" w:hAnsi="Times New Roman" w:cs="Times New Roman"/>
          <w:b/>
          <w:bCs/>
          <w:sz w:val="48"/>
          <w:szCs w:val="48"/>
        </w:rPr>
      </w:pPr>
    </w:p>
    <w:p w:rsidR="001D2D46" w:rsidRPr="00206E65" w:rsidRDefault="001D2D46" w:rsidP="001D2D46">
      <w:pPr>
        <w:pStyle w:val="NoSpacing"/>
        <w:jc w:val="center"/>
        <w:rPr>
          <w:rFonts w:ascii="Times New Roman" w:hAnsi="Times New Roman" w:cs="Times New Roman"/>
          <w:b/>
          <w:bCs/>
          <w:sz w:val="44"/>
          <w:szCs w:val="44"/>
        </w:rPr>
      </w:pPr>
      <w:r w:rsidRPr="00206E65">
        <w:rPr>
          <w:rFonts w:ascii="Times New Roman" w:hAnsi="Times New Roman" w:cs="Times New Roman"/>
          <w:b/>
          <w:bCs/>
          <w:sz w:val="44"/>
          <w:szCs w:val="44"/>
        </w:rPr>
        <w:t>ДОКУМЕНТАЦИЯ</w:t>
      </w:r>
    </w:p>
    <w:p w:rsidR="001D2D46" w:rsidRPr="00206E65" w:rsidRDefault="001D2D46" w:rsidP="001D2D46">
      <w:pPr>
        <w:pStyle w:val="NoSpacing"/>
        <w:rPr>
          <w:rFonts w:ascii="Times New Roman" w:hAnsi="Times New Roman" w:cs="Times New Roman"/>
        </w:rPr>
      </w:pPr>
    </w:p>
    <w:p w:rsidR="00354260" w:rsidRPr="00206E65" w:rsidRDefault="00354260" w:rsidP="001D2D46">
      <w:pPr>
        <w:pStyle w:val="NoSpacing"/>
        <w:rPr>
          <w:rFonts w:ascii="Times New Roman" w:hAnsi="Times New Roman" w:cs="Times New Roman"/>
        </w:rPr>
      </w:pPr>
    </w:p>
    <w:p w:rsidR="001D2D46" w:rsidRPr="00206E65" w:rsidRDefault="001D2D46" w:rsidP="001D2D46">
      <w:pPr>
        <w:pStyle w:val="NoSpacing"/>
        <w:rPr>
          <w:rFonts w:ascii="Times New Roman" w:hAnsi="Times New Roman" w:cs="Times New Roman"/>
        </w:rPr>
      </w:pPr>
    </w:p>
    <w:p w:rsidR="001D2D46" w:rsidRPr="00206E65" w:rsidRDefault="001D2D46" w:rsidP="001D2D46">
      <w:pPr>
        <w:pStyle w:val="NoSpacing"/>
        <w:jc w:val="center"/>
        <w:rPr>
          <w:rFonts w:ascii="Times New Roman" w:hAnsi="Times New Roman" w:cs="Times New Roman"/>
          <w:bCs/>
          <w:iCs/>
          <w:sz w:val="28"/>
          <w:szCs w:val="28"/>
          <w:lang w:val="bg-BG"/>
        </w:rPr>
      </w:pPr>
      <w:r w:rsidRPr="00206E65">
        <w:rPr>
          <w:rFonts w:ascii="Times New Roman" w:hAnsi="Times New Roman" w:cs="Times New Roman"/>
          <w:bCs/>
          <w:iCs/>
          <w:sz w:val="28"/>
          <w:szCs w:val="28"/>
          <w:lang w:val="bg-BG"/>
        </w:rPr>
        <w:t>за обществена поръчка с предмет:</w:t>
      </w:r>
    </w:p>
    <w:p w:rsidR="00061A1E" w:rsidRPr="00206E65" w:rsidRDefault="00061A1E" w:rsidP="00E37880">
      <w:pPr>
        <w:pStyle w:val="NoSpacing"/>
        <w:jc w:val="center"/>
        <w:rPr>
          <w:rFonts w:ascii="Times New Roman" w:hAnsi="Times New Roman" w:cs="Times New Roman"/>
          <w:b/>
          <w:bCs/>
          <w:lang w:eastAsia="bg-BG"/>
        </w:rPr>
      </w:pPr>
    </w:p>
    <w:p w:rsidR="007D566C" w:rsidRPr="00206E65" w:rsidRDefault="007D566C" w:rsidP="00E37880">
      <w:pPr>
        <w:pStyle w:val="NoSpacing"/>
        <w:jc w:val="center"/>
        <w:rPr>
          <w:rFonts w:ascii="Times New Roman" w:hAnsi="Times New Roman" w:cs="Times New Roman"/>
          <w:b/>
          <w:bCs/>
          <w:lang w:eastAsia="bg-BG"/>
        </w:rPr>
      </w:pPr>
    </w:p>
    <w:p w:rsidR="007D566C" w:rsidRPr="00206E65" w:rsidRDefault="007D566C" w:rsidP="00E37880">
      <w:pPr>
        <w:pStyle w:val="NoSpacing"/>
        <w:jc w:val="center"/>
        <w:rPr>
          <w:rFonts w:ascii="Times New Roman" w:hAnsi="Times New Roman" w:cs="Times New Roman"/>
          <w:bCs/>
          <w:lang w:eastAsia="bg-BG"/>
        </w:rPr>
      </w:pPr>
    </w:p>
    <w:p w:rsidR="00354260" w:rsidRPr="00206E65" w:rsidRDefault="00354260" w:rsidP="00E37880">
      <w:pPr>
        <w:pStyle w:val="NoSpacing"/>
        <w:jc w:val="center"/>
        <w:rPr>
          <w:rFonts w:ascii="Times New Roman" w:hAnsi="Times New Roman" w:cs="Times New Roman"/>
          <w:bCs/>
          <w:lang w:eastAsia="bg-BG"/>
        </w:rPr>
      </w:pPr>
    </w:p>
    <w:p w:rsidR="00B04623" w:rsidRPr="00812BEF" w:rsidRDefault="00812BEF" w:rsidP="00812BEF">
      <w:pPr>
        <w:jc w:val="center"/>
        <w:rPr>
          <w:b/>
          <w:sz w:val="32"/>
          <w:szCs w:val="32"/>
        </w:rPr>
      </w:pPr>
      <w:bookmarkStart w:id="0" w:name="_Hlk24963977"/>
      <w:r w:rsidRPr="006B06FB">
        <w:rPr>
          <w:b/>
          <w:sz w:val="32"/>
          <w:szCs w:val="32"/>
        </w:rPr>
        <w:t>„ПРИГОТВЯНЕ И ЕЖЕДНЕВНА ДОСТАВКА НА ХРАНА ПО ДИЕТИ ЗА ПАЦИЕНТИТЕ НА У</w:t>
      </w:r>
      <w:r>
        <w:rPr>
          <w:b/>
          <w:sz w:val="32"/>
          <w:szCs w:val="32"/>
        </w:rPr>
        <w:t>МБАЛ „СВЕТА ЕКАТЕРИНА” ЕАД</w:t>
      </w:r>
      <w:r w:rsidR="00327864" w:rsidRPr="00206E65">
        <w:rPr>
          <w:b/>
          <w:bCs/>
          <w:sz w:val="36"/>
          <w:szCs w:val="36"/>
        </w:rPr>
        <w:t xml:space="preserve">, за период от </w:t>
      </w:r>
      <w:r>
        <w:rPr>
          <w:b/>
          <w:bCs/>
          <w:sz w:val="36"/>
          <w:szCs w:val="36"/>
        </w:rPr>
        <w:t>2</w:t>
      </w:r>
      <w:r w:rsidR="00234277">
        <w:rPr>
          <w:b/>
          <w:bCs/>
          <w:sz w:val="36"/>
          <w:szCs w:val="36"/>
        </w:rPr>
        <w:t xml:space="preserve"> (</w:t>
      </w:r>
      <w:r>
        <w:rPr>
          <w:b/>
          <w:bCs/>
          <w:sz w:val="36"/>
          <w:szCs w:val="36"/>
        </w:rPr>
        <w:t>две</w:t>
      </w:r>
      <w:r w:rsidR="00234277">
        <w:rPr>
          <w:b/>
          <w:bCs/>
          <w:sz w:val="36"/>
          <w:szCs w:val="36"/>
        </w:rPr>
        <w:t>)</w:t>
      </w:r>
      <w:r w:rsidR="00327864" w:rsidRPr="00206E65">
        <w:rPr>
          <w:b/>
          <w:bCs/>
          <w:sz w:val="36"/>
          <w:szCs w:val="36"/>
        </w:rPr>
        <w:t xml:space="preserve"> години</w:t>
      </w:r>
      <w:r w:rsidR="00327864" w:rsidRPr="00206E65">
        <w:rPr>
          <w:b/>
          <w:bCs/>
          <w:sz w:val="36"/>
          <w:szCs w:val="36"/>
          <w:lang w:val="be-BY"/>
        </w:rPr>
        <w:t>“</w:t>
      </w:r>
      <w:bookmarkEnd w:id="0"/>
    </w:p>
    <w:p w:rsidR="001D2D46" w:rsidRPr="00206E65" w:rsidRDefault="001D2D46" w:rsidP="001D2D46">
      <w:pPr>
        <w:pStyle w:val="NoSpacing"/>
        <w:jc w:val="center"/>
        <w:rPr>
          <w:rFonts w:ascii="Times New Roman" w:eastAsia="Times New Roman" w:hAnsi="Times New Roman" w:cs="Times New Roman"/>
          <w:b/>
          <w:bCs/>
          <w:sz w:val="24"/>
          <w:szCs w:val="24"/>
          <w:lang w:eastAsia="bg-BG"/>
        </w:rPr>
      </w:pPr>
    </w:p>
    <w:p w:rsidR="001D2D46" w:rsidRPr="00206E65" w:rsidRDefault="001D2D46" w:rsidP="001D2D46">
      <w:pPr>
        <w:pStyle w:val="NoSpacing"/>
        <w:jc w:val="center"/>
        <w:rPr>
          <w:rFonts w:ascii="Times New Roman" w:hAnsi="Times New Roman" w:cs="Times New Roman"/>
          <w:sz w:val="24"/>
          <w:szCs w:val="24"/>
        </w:rPr>
      </w:pPr>
    </w:p>
    <w:p w:rsidR="007D566C" w:rsidRPr="00206E65" w:rsidRDefault="007D566C" w:rsidP="001D2D46">
      <w:pPr>
        <w:pStyle w:val="NoSpacing"/>
        <w:jc w:val="center"/>
        <w:rPr>
          <w:rFonts w:ascii="Times New Roman" w:hAnsi="Times New Roman" w:cs="Times New Roman"/>
          <w:sz w:val="24"/>
          <w:szCs w:val="24"/>
        </w:rPr>
      </w:pPr>
    </w:p>
    <w:p w:rsidR="007D566C" w:rsidRPr="00206E65" w:rsidRDefault="007D566C" w:rsidP="001D2D46">
      <w:pPr>
        <w:pStyle w:val="NoSpacing"/>
        <w:jc w:val="center"/>
        <w:rPr>
          <w:rFonts w:ascii="Times New Roman" w:hAnsi="Times New Roman" w:cs="Times New Roman"/>
          <w:sz w:val="24"/>
          <w:szCs w:val="24"/>
        </w:rPr>
      </w:pPr>
    </w:p>
    <w:p w:rsidR="001D2D46" w:rsidRPr="00206E65" w:rsidRDefault="001D2D46" w:rsidP="001D2D46">
      <w:pPr>
        <w:pStyle w:val="NoSpacing"/>
        <w:jc w:val="center"/>
        <w:rPr>
          <w:rFonts w:ascii="Times New Roman" w:hAnsi="Times New Roman" w:cs="Times New Roman"/>
          <w:sz w:val="24"/>
          <w:szCs w:val="24"/>
        </w:rPr>
      </w:pPr>
      <w:r w:rsidRPr="00206E65">
        <w:rPr>
          <w:rFonts w:ascii="Times New Roman" w:hAnsi="Times New Roman" w:cs="Times New Roman"/>
          <w:sz w:val="24"/>
          <w:szCs w:val="24"/>
        </w:rPr>
        <w:t>на основание:</w:t>
      </w:r>
    </w:p>
    <w:p w:rsidR="001D2D46" w:rsidRPr="00206E65" w:rsidRDefault="001D2D46" w:rsidP="001D2D46">
      <w:pPr>
        <w:pStyle w:val="NoSpacing"/>
        <w:jc w:val="center"/>
        <w:rPr>
          <w:rFonts w:ascii="Times New Roman" w:hAnsi="Times New Roman" w:cs="Times New Roman"/>
          <w:sz w:val="24"/>
          <w:szCs w:val="24"/>
        </w:rPr>
      </w:pPr>
    </w:p>
    <w:p w:rsidR="0072577B" w:rsidRDefault="001D2D46" w:rsidP="00354260">
      <w:pPr>
        <w:pStyle w:val="NoSpacing"/>
        <w:jc w:val="center"/>
        <w:rPr>
          <w:rFonts w:ascii="Times New Roman" w:hAnsi="Times New Roman" w:cs="Times New Roman"/>
          <w:sz w:val="24"/>
          <w:szCs w:val="24"/>
        </w:rPr>
      </w:pPr>
      <w:r w:rsidRPr="00206E65">
        <w:rPr>
          <w:rFonts w:ascii="Times New Roman" w:hAnsi="Times New Roman" w:cs="Times New Roman"/>
          <w:sz w:val="24"/>
          <w:szCs w:val="24"/>
        </w:rPr>
        <w:t>Решени</w:t>
      </w:r>
      <w:r w:rsidR="002E558E" w:rsidRPr="00206E65">
        <w:rPr>
          <w:rFonts w:ascii="Times New Roman" w:hAnsi="Times New Roman" w:cs="Times New Roman"/>
          <w:sz w:val="24"/>
          <w:szCs w:val="24"/>
          <w:lang w:val="bg-BG"/>
        </w:rPr>
        <w:t>е</w:t>
      </w:r>
      <w:r w:rsidRPr="00206E65">
        <w:rPr>
          <w:rFonts w:ascii="Times New Roman" w:hAnsi="Times New Roman" w:cs="Times New Roman"/>
          <w:sz w:val="24"/>
          <w:szCs w:val="24"/>
        </w:rPr>
        <w:t xml:space="preserve"> на Съвета на директорите, отразен</w:t>
      </w:r>
      <w:r w:rsidR="002E558E" w:rsidRPr="00206E65">
        <w:rPr>
          <w:rFonts w:ascii="Times New Roman" w:hAnsi="Times New Roman" w:cs="Times New Roman"/>
          <w:sz w:val="24"/>
          <w:szCs w:val="24"/>
          <w:lang w:val="bg-BG"/>
        </w:rPr>
        <w:t>о</w:t>
      </w:r>
      <w:r w:rsidRPr="00206E65">
        <w:rPr>
          <w:rFonts w:ascii="Times New Roman" w:hAnsi="Times New Roman" w:cs="Times New Roman"/>
          <w:sz w:val="24"/>
          <w:szCs w:val="24"/>
        </w:rPr>
        <w:t xml:space="preserve"> в</w:t>
      </w:r>
      <w:r w:rsidR="002E558E" w:rsidRPr="00206E65">
        <w:rPr>
          <w:rFonts w:ascii="Times New Roman" w:hAnsi="Times New Roman" w:cs="Times New Roman"/>
          <w:sz w:val="24"/>
          <w:szCs w:val="24"/>
          <w:lang w:val="bg-BG"/>
        </w:rPr>
        <w:t xml:space="preserve"> </w:t>
      </w:r>
      <w:r w:rsidRPr="00206E65">
        <w:rPr>
          <w:rFonts w:ascii="Times New Roman" w:hAnsi="Times New Roman" w:cs="Times New Roman"/>
          <w:sz w:val="24"/>
          <w:szCs w:val="24"/>
        </w:rPr>
        <w:t>Протокол</w:t>
      </w:r>
      <w:r w:rsidRPr="00206E65">
        <w:rPr>
          <w:rFonts w:ascii="Times New Roman" w:hAnsi="Times New Roman" w:cs="Times New Roman"/>
          <w:sz w:val="24"/>
          <w:szCs w:val="24"/>
          <w:lang w:val="bg-BG"/>
        </w:rPr>
        <w:t xml:space="preserve"> № </w:t>
      </w:r>
      <w:r w:rsidR="00542987">
        <w:rPr>
          <w:rFonts w:ascii="Times New Roman" w:hAnsi="Times New Roman" w:cs="Times New Roman"/>
          <w:sz w:val="24"/>
          <w:szCs w:val="24"/>
        </w:rPr>
        <w:t>…</w:t>
      </w:r>
      <w:r w:rsidR="00542987">
        <w:rPr>
          <w:rFonts w:ascii="Times New Roman" w:hAnsi="Times New Roman" w:cs="Times New Roman"/>
          <w:sz w:val="24"/>
          <w:szCs w:val="24"/>
          <w:lang w:val="bg-BG"/>
        </w:rPr>
        <w:t>….</w:t>
      </w:r>
      <w:r w:rsidRPr="00206E65">
        <w:rPr>
          <w:rFonts w:ascii="Times New Roman" w:hAnsi="Times New Roman" w:cs="Times New Roman"/>
          <w:sz w:val="24"/>
          <w:szCs w:val="24"/>
        </w:rPr>
        <w:t xml:space="preserve"> от </w:t>
      </w:r>
      <w:r w:rsidR="00542987">
        <w:rPr>
          <w:rFonts w:ascii="Times New Roman" w:hAnsi="Times New Roman" w:cs="Times New Roman"/>
          <w:sz w:val="24"/>
          <w:szCs w:val="24"/>
          <w:lang w:val="bg-BG"/>
        </w:rPr>
        <w:t>…….05</w:t>
      </w:r>
      <w:r w:rsidR="008E616A" w:rsidRPr="00206E65">
        <w:rPr>
          <w:rFonts w:ascii="Times New Roman" w:hAnsi="Times New Roman" w:cs="Times New Roman"/>
          <w:sz w:val="24"/>
          <w:szCs w:val="24"/>
          <w:lang w:val="bg-BG"/>
        </w:rPr>
        <w:t>.</w:t>
      </w:r>
      <w:r w:rsidR="005936C2" w:rsidRPr="00206E65">
        <w:rPr>
          <w:rFonts w:ascii="Times New Roman" w:hAnsi="Times New Roman" w:cs="Times New Roman"/>
          <w:sz w:val="24"/>
          <w:szCs w:val="24"/>
        </w:rPr>
        <w:t>20</w:t>
      </w:r>
      <w:r w:rsidR="00542987">
        <w:rPr>
          <w:rFonts w:ascii="Times New Roman" w:hAnsi="Times New Roman" w:cs="Times New Roman"/>
          <w:sz w:val="24"/>
          <w:szCs w:val="24"/>
          <w:lang w:val="bg-BG"/>
        </w:rPr>
        <w:t>20</w:t>
      </w:r>
      <w:r w:rsidRPr="00206E65">
        <w:rPr>
          <w:rFonts w:ascii="Times New Roman" w:hAnsi="Times New Roman" w:cs="Times New Roman"/>
          <w:sz w:val="24"/>
          <w:szCs w:val="24"/>
        </w:rPr>
        <w:t xml:space="preserve"> г.</w:t>
      </w:r>
    </w:p>
    <w:p w:rsidR="005850F9" w:rsidRDefault="005850F9" w:rsidP="005850F9">
      <w:pPr>
        <w:pStyle w:val="NoSpacing"/>
        <w:rPr>
          <w:rFonts w:ascii="Times New Roman" w:hAnsi="Times New Roman" w:cs="Times New Roman"/>
          <w:sz w:val="24"/>
          <w:szCs w:val="24"/>
        </w:rPr>
      </w:pPr>
    </w:p>
    <w:p w:rsidR="005850F9" w:rsidRPr="002F2279" w:rsidRDefault="005850F9" w:rsidP="005850F9">
      <w:pPr>
        <w:rPr>
          <w:i/>
          <w:lang w:eastAsia="bg-BG"/>
        </w:rPr>
      </w:pPr>
      <w:r w:rsidRPr="002F2279">
        <w:rPr>
          <w:i/>
          <w:lang w:eastAsia="bg-BG"/>
        </w:rPr>
        <w:t xml:space="preserve">Съгласували: </w:t>
      </w:r>
    </w:p>
    <w:p w:rsidR="005850F9" w:rsidRPr="002F2279" w:rsidRDefault="005850F9" w:rsidP="005850F9">
      <w:pPr>
        <w:tabs>
          <w:tab w:val="left" w:pos="270"/>
        </w:tabs>
        <w:ind w:left="360" w:hanging="360"/>
        <w:contextualSpacing/>
        <w:rPr>
          <w:i/>
          <w:lang w:eastAsia="bg-BG"/>
        </w:rPr>
      </w:pPr>
      <w:r w:rsidRPr="002F2279">
        <w:rPr>
          <w:i/>
          <w:lang w:eastAsia="bg-BG"/>
        </w:rPr>
        <w:t>…………………………….</w:t>
      </w:r>
    </w:p>
    <w:p w:rsidR="005850F9" w:rsidRPr="002F2279" w:rsidRDefault="005850F9" w:rsidP="005850F9">
      <w:pPr>
        <w:rPr>
          <w:i/>
          <w:lang w:eastAsia="bg-BG"/>
        </w:rPr>
      </w:pPr>
      <w:r w:rsidRPr="002F2279">
        <w:rPr>
          <w:i/>
          <w:lang w:eastAsia="bg-BG"/>
        </w:rPr>
        <w:t>Е. Стоянова</w:t>
      </w:r>
    </w:p>
    <w:p w:rsidR="005850F9" w:rsidRPr="002F2279" w:rsidRDefault="005850F9" w:rsidP="005850F9">
      <w:pPr>
        <w:rPr>
          <w:i/>
          <w:lang w:eastAsia="bg-BG"/>
        </w:rPr>
      </w:pPr>
      <w:r w:rsidRPr="002F2279">
        <w:rPr>
          <w:i/>
          <w:lang w:eastAsia="bg-BG"/>
        </w:rPr>
        <w:t>гл. счетоводител, отдел „ФС“</w:t>
      </w:r>
    </w:p>
    <w:p w:rsidR="005850F9" w:rsidRPr="002F2279" w:rsidRDefault="005850F9" w:rsidP="005850F9">
      <w:pPr>
        <w:rPr>
          <w:i/>
          <w:sz w:val="16"/>
          <w:szCs w:val="16"/>
          <w:lang w:eastAsia="bg-BG"/>
        </w:rPr>
      </w:pPr>
    </w:p>
    <w:p w:rsidR="005850F9" w:rsidRPr="002F2279" w:rsidRDefault="005850F9" w:rsidP="005850F9">
      <w:pPr>
        <w:rPr>
          <w:i/>
          <w:lang w:eastAsia="bg-BG"/>
        </w:rPr>
      </w:pPr>
      <w:r w:rsidRPr="002F2279">
        <w:rPr>
          <w:i/>
          <w:lang w:eastAsia="bg-BG"/>
        </w:rPr>
        <w:t>………………………………….</w:t>
      </w:r>
    </w:p>
    <w:p w:rsidR="005850F9" w:rsidRPr="002F2279" w:rsidRDefault="005850F9" w:rsidP="005850F9">
      <w:pPr>
        <w:rPr>
          <w:i/>
          <w:lang w:eastAsia="bg-BG"/>
        </w:rPr>
      </w:pPr>
      <w:r w:rsidRPr="002F2279">
        <w:rPr>
          <w:i/>
          <w:lang w:eastAsia="bg-BG"/>
        </w:rPr>
        <w:t>Д. Найденова</w:t>
      </w:r>
    </w:p>
    <w:p w:rsidR="005850F9" w:rsidRDefault="005850F9" w:rsidP="005850F9">
      <w:pPr>
        <w:rPr>
          <w:i/>
          <w:lang w:eastAsia="bg-BG"/>
        </w:rPr>
      </w:pPr>
      <w:r w:rsidRPr="002F2279">
        <w:rPr>
          <w:i/>
          <w:lang w:eastAsia="bg-BG"/>
        </w:rPr>
        <w:t>Лице, упражняващо предварителен контрол</w:t>
      </w:r>
    </w:p>
    <w:p w:rsidR="005850F9" w:rsidRDefault="005850F9" w:rsidP="005850F9">
      <w:pPr>
        <w:rPr>
          <w:i/>
          <w:lang w:eastAsia="bg-BG"/>
        </w:rPr>
      </w:pPr>
    </w:p>
    <w:p w:rsidR="005850F9" w:rsidRDefault="005850F9" w:rsidP="005850F9">
      <w:pPr>
        <w:rPr>
          <w:i/>
          <w:lang w:eastAsia="bg-BG"/>
        </w:rPr>
      </w:pPr>
    </w:p>
    <w:p w:rsidR="006F44EA" w:rsidRPr="002F2279" w:rsidRDefault="006F44EA" w:rsidP="005850F9">
      <w:pPr>
        <w:rPr>
          <w:i/>
          <w:sz w:val="16"/>
          <w:szCs w:val="16"/>
          <w:lang w:eastAsia="bg-BG"/>
        </w:rPr>
      </w:pPr>
    </w:p>
    <w:p w:rsidR="005850F9" w:rsidRPr="002F2279" w:rsidRDefault="005850F9" w:rsidP="005850F9">
      <w:pPr>
        <w:rPr>
          <w:i/>
          <w:lang w:eastAsia="bg-BG"/>
        </w:rPr>
      </w:pPr>
      <w:r w:rsidRPr="002F2279">
        <w:rPr>
          <w:i/>
          <w:lang w:eastAsia="bg-BG"/>
        </w:rPr>
        <w:t>…….................................</w:t>
      </w:r>
    </w:p>
    <w:p w:rsidR="005850F9" w:rsidRDefault="005850F9" w:rsidP="005850F9">
      <w:pPr>
        <w:rPr>
          <w:i/>
          <w:lang w:eastAsia="bg-BG"/>
        </w:rPr>
      </w:pPr>
      <w:r w:rsidRPr="002F2279">
        <w:rPr>
          <w:i/>
          <w:lang w:eastAsia="bg-BG"/>
        </w:rPr>
        <w:t>Ирен Миленкова, ст. медицинска сестра</w:t>
      </w:r>
    </w:p>
    <w:p w:rsidR="005850F9" w:rsidRPr="002F2279" w:rsidRDefault="005850F9" w:rsidP="005850F9">
      <w:pPr>
        <w:rPr>
          <w:i/>
          <w:lang w:eastAsia="bg-BG"/>
        </w:rPr>
      </w:pPr>
    </w:p>
    <w:p w:rsidR="005850F9" w:rsidRPr="002F2279" w:rsidRDefault="005850F9" w:rsidP="005850F9">
      <w:pPr>
        <w:rPr>
          <w:i/>
          <w:lang w:eastAsia="bg-BG"/>
        </w:rPr>
      </w:pPr>
      <w:r w:rsidRPr="002F2279">
        <w:rPr>
          <w:i/>
          <w:lang w:eastAsia="bg-BG"/>
        </w:rPr>
        <w:t>…….................................</w:t>
      </w:r>
    </w:p>
    <w:p w:rsidR="005850F9" w:rsidRPr="00207C79" w:rsidRDefault="005850F9" w:rsidP="005850F9">
      <w:pPr>
        <w:tabs>
          <w:tab w:val="left" w:pos="851"/>
        </w:tabs>
        <w:jc w:val="both"/>
      </w:pPr>
      <w:r w:rsidRPr="002F2279">
        <w:rPr>
          <w:i/>
          <w:lang w:eastAsia="bg-BG"/>
        </w:rPr>
        <w:t>Г. Ганчева, отдел ППД, юрист</w:t>
      </w:r>
      <w:r w:rsidRPr="00AC163F">
        <w:rPr>
          <w:i/>
          <w:lang w:eastAsia="bg-BG"/>
        </w:rPr>
        <w:t xml:space="preserve"> </w:t>
      </w:r>
    </w:p>
    <w:p w:rsidR="005850F9" w:rsidRPr="00206E65" w:rsidRDefault="005850F9" w:rsidP="005850F9">
      <w:pPr>
        <w:pStyle w:val="NoSpacing"/>
        <w:rPr>
          <w:rFonts w:ascii="Times New Roman" w:hAnsi="Times New Roman" w:cs="Times New Roman"/>
          <w:sz w:val="24"/>
          <w:szCs w:val="24"/>
          <w:lang w:val="bg-BG"/>
        </w:rPr>
      </w:pPr>
    </w:p>
    <w:p w:rsidR="005569F6" w:rsidRPr="001928CC" w:rsidRDefault="007D566C" w:rsidP="005569F6">
      <w:pPr>
        <w:pStyle w:val="NoSpacing"/>
        <w:ind w:firstLine="3544"/>
        <w:rPr>
          <w:rFonts w:ascii="Times New Roman" w:hAnsi="Times New Roman" w:cs="Times New Roman"/>
          <w:b/>
          <w:bCs/>
          <w:sz w:val="28"/>
          <w:szCs w:val="28"/>
          <w:lang w:val="bg-BG"/>
        </w:rPr>
      </w:pPr>
      <w:r w:rsidRPr="00206E65">
        <w:rPr>
          <w:rFonts w:ascii="Times New Roman" w:hAnsi="Times New Roman" w:cs="Times New Roman"/>
          <w:b/>
          <w:bCs/>
          <w:lang w:val="ru-RU"/>
        </w:rPr>
        <w:br w:type="page"/>
      </w:r>
      <w:r w:rsidR="005569F6" w:rsidRPr="001928CC">
        <w:rPr>
          <w:rFonts w:ascii="Times New Roman" w:hAnsi="Times New Roman" w:cs="Times New Roman"/>
          <w:b/>
          <w:bCs/>
          <w:sz w:val="28"/>
          <w:szCs w:val="28"/>
          <w:lang w:val="bg-BG"/>
        </w:rPr>
        <w:lastRenderedPageBreak/>
        <w:t>СЪДЪРЖАНИЕ</w:t>
      </w:r>
      <w:r w:rsidR="005569F6">
        <w:rPr>
          <w:rFonts w:ascii="Times New Roman" w:hAnsi="Times New Roman" w:cs="Times New Roman"/>
          <w:b/>
          <w:bCs/>
          <w:sz w:val="28"/>
          <w:szCs w:val="28"/>
          <w:lang w:val="bg-BG"/>
        </w:rPr>
        <w:t>:</w:t>
      </w:r>
    </w:p>
    <w:p w:rsidR="005569F6" w:rsidRDefault="005569F6" w:rsidP="005569F6">
      <w:pPr>
        <w:pStyle w:val="NoSpacing"/>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2"/>
      </w:tblGrid>
      <w:tr w:rsidR="005569F6" w:rsidTr="000F25EC">
        <w:tc>
          <w:tcPr>
            <w:tcW w:w="1696" w:type="dxa"/>
            <w:vMerge w:val="restart"/>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color w:val="0070C0"/>
                <w:lang w:val="bg-BG"/>
              </w:rPr>
              <w:t xml:space="preserve">Раздел </w:t>
            </w:r>
            <w:r w:rsidRPr="00381619">
              <w:rPr>
                <w:rFonts w:ascii="Times New Roman" w:hAnsi="Times New Roman" w:cs="Times New Roman"/>
                <w:b/>
                <w:color w:val="0070C0"/>
              </w:rPr>
              <w:t>I</w:t>
            </w:r>
          </w:p>
        </w:tc>
        <w:tc>
          <w:tcPr>
            <w:tcW w:w="7932" w:type="dxa"/>
            <w:shd w:val="clear" w:color="auto" w:fill="auto"/>
          </w:tcPr>
          <w:p w:rsidR="005569F6" w:rsidRPr="00381619" w:rsidRDefault="005C5D3A" w:rsidP="000F25EC">
            <w:pPr>
              <w:pStyle w:val="NoSpacing"/>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_Ref25058240 \h </w:instrText>
            </w:r>
            <w:r>
              <w:rPr>
                <w:rFonts w:ascii="Times New Roman" w:hAnsi="Times New Roman" w:cs="Times New Roman"/>
                <w:bCs/>
              </w:rPr>
            </w:r>
            <w:r>
              <w:rPr>
                <w:rFonts w:ascii="Times New Roman" w:hAnsi="Times New Roman" w:cs="Times New Roman"/>
                <w:bCs/>
              </w:rPr>
              <w:fldChar w:fldCharType="separate"/>
            </w:r>
            <w:r w:rsidR="000E2E88" w:rsidRPr="00206E65">
              <w:rPr>
                <w:rFonts w:ascii="Times New Roman" w:hAnsi="Times New Roman" w:cs="Times New Roman"/>
                <w:b/>
                <w:bCs/>
                <w:sz w:val="24"/>
                <w:szCs w:val="24"/>
              </w:rPr>
              <w:t>ПЪЛНО ОПИСАНИЕ НА ПРЕДМЕТА НА ПОРЪЧКАТ</w:t>
            </w:r>
            <w:r w:rsidR="000E2E88" w:rsidRPr="00206E65">
              <w:rPr>
                <w:rFonts w:ascii="Times New Roman" w:hAnsi="Times New Roman" w:cs="Times New Roman"/>
                <w:b/>
                <w:bCs/>
                <w:sz w:val="24"/>
                <w:szCs w:val="24"/>
                <w:lang w:val="bg-BG"/>
              </w:rPr>
              <w:t>А</w:t>
            </w:r>
            <w:r>
              <w:rPr>
                <w:rFonts w:ascii="Times New Roman" w:hAnsi="Times New Roman" w:cs="Times New Roman"/>
                <w:bCs/>
              </w:rPr>
              <w:fldChar w:fldCharType="end"/>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lang w:val="bg-BG"/>
              </w:rPr>
            </w:pPr>
          </w:p>
        </w:tc>
        <w:tc>
          <w:tcPr>
            <w:tcW w:w="7932" w:type="dxa"/>
            <w:shd w:val="clear" w:color="auto" w:fill="auto"/>
          </w:tcPr>
          <w:p w:rsidR="005569F6" w:rsidRPr="00CC14FC" w:rsidRDefault="00CC14FC" w:rsidP="005C5D3A">
            <w:pPr>
              <w:pStyle w:val="NoSpacing"/>
              <w:numPr>
                <w:ilvl w:val="0"/>
                <w:numId w:val="4"/>
              </w:numPr>
              <w:ind w:left="316" w:hanging="142"/>
              <w:rPr>
                <w:rFonts w:ascii="Times New Roman" w:hAnsi="Times New Roman" w:cs="Times New Roman"/>
              </w:rPr>
            </w:pPr>
            <w:r w:rsidRPr="00CC14FC">
              <w:rPr>
                <w:rFonts w:ascii="Times New Roman" w:hAnsi="Times New Roman" w:cs="Times New Roman"/>
                <w:lang w:val="bg-BG"/>
              </w:rPr>
              <w:fldChar w:fldCharType="begin"/>
            </w:r>
            <w:r w:rsidRPr="00CC14FC">
              <w:rPr>
                <w:rFonts w:ascii="Times New Roman" w:hAnsi="Times New Roman" w:cs="Times New Roman"/>
              </w:rPr>
              <w:instrText xml:space="preserve"> REF _Ref25058323 \h </w:instrText>
            </w:r>
            <w:r w:rsidRPr="00CC14FC">
              <w:rPr>
                <w:rFonts w:ascii="Times New Roman" w:hAnsi="Times New Roman" w:cs="Times New Roman"/>
                <w:lang w:val="bg-BG"/>
              </w:rPr>
              <w:instrText xml:space="preserve"> \* MERGEFORMAT </w:instrText>
            </w:r>
            <w:r w:rsidRPr="00CC14FC">
              <w:rPr>
                <w:rFonts w:ascii="Times New Roman" w:hAnsi="Times New Roman" w:cs="Times New Roman"/>
                <w:lang w:val="bg-BG"/>
              </w:rPr>
            </w:r>
            <w:r w:rsidRPr="00CC14FC">
              <w:rPr>
                <w:rFonts w:ascii="Times New Roman" w:hAnsi="Times New Roman" w:cs="Times New Roman"/>
                <w:lang w:val="bg-BG"/>
              </w:rPr>
              <w:fldChar w:fldCharType="separate"/>
            </w:r>
            <w:r w:rsidR="000E2E88" w:rsidRPr="000E2E88">
              <w:rPr>
                <w:rFonts w:ascii="Times New Roman" w:hAnsi="Times New Roman" w:cs="Times New Roman"/>
                <w:bCs/>
                <w:sz w:val="24"/>
                <w:szCs w:val="24"/>
                <w:lang w:val="bg-BG"/>
              </w:rPr>
              <w:t>Предмет на поръчката</w:t>
            </w:r>
            <w:r w:rsidRPr="00CC14FC">
              <w:rPr>
                <w:rFonts w:ascii="Times New Roman" w:hAnsi="Times New Roman" w:cs="Times New Roman"/>
                <w:lang w:val="bg-BG"/>
              </w:rPr>
              <w:fldChar w:fldCharType="end"/>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lang w:val="bg-BG"/>
              </w:rPr>
            </w:pPr>
          </w:p>
        </w:tc>
        <w:tc>
          <w:tcPr>
            <w:tcW w:w="7932" w:type="dxa"/>
            <w:shd w:val="clear" w:color="auto" w:fill="auto"/>
          </w:tcPr>
          <w:p w:rsidR="005569F6" w:rsidRPr="00CC14FC" w:rsidRDefault="005C5D3A" w:rsidP="000F25EC">
            <w:pPr>
              <w:pStyle w:val="NoSpacing"/>
              <w:numPr>
                <w:ilvl w:val="0"/>
                <w:numId w:val="4"/>
              </w:numPr>
              <w:ind w:left="316" w:hanging="142"/>
              <w:rPr>
                <w:rFonts w:ascii="Times New Roman" w:hAnsi="Times New Roman" w:cs="Times New Roman"/>
              </w:rPr>
            </w:pPr>
            <w:r w:rsidRPr="00CC14FC">
              <w:rPr>
                <w:rFonts w:ascii="Times New Roman" w:hAnsi="Times New Roman" w:cs="Times New Roman"/>
                <w:lang w:val="bg-BG"/>
              </w:rPr>
              <w:fldChar w:fldCharType="begin"/>
            </w:r>
            <w:r w:rsidRPr="00CC14FC">
              <w:rPr>
                <w:rFonts w:ascii="Times New Roman" w:hAnsi="Times New Roman" w:cs="Times New Roman"/>
              </w:rPr>
              <w:instrText xml:space="preserve"> REF _Ref25058331 \h </w:instrText>
            </w:r>
            <w:r w:rsidR="00CC14FC" w:rsidRPr="00CC14FC">
              <w:rPr>
                <w:rFonts w:ascii="Times New Roman" w:hAnsi="Times New Roman" w:cs="Times New Roman"/>
                <w:lang w:val="bg-BG"/>
              </w:rPr>
              <w:instrText xml:space="preserve"> \* MERGEFORMAT </w:instrText>
            </w:r>
            <w:r w:rsidRPr="00CC14FC">
              <w:rPr>
                <w:rFonts w:ascii="Times New Roman" w:hAnsi="Times New Roman" w:cs="Times New Roman"/>
                <w:lang w:val="bg-BG"/>
              </w:rPr>
            </w:r>
            <w:r w:rsidRPr="00CC14FC">
              <w:rPr>
                <w:rFonts w:ascii="Times New Roman" w:hAnsi="Times New Roman" w:cs="Times New Roman"/>
                <w:lang w:val="bg-BG"/>
              </w:rPr>
              <w:fldChar w:fldCharType="separate"/>
            </w:r>
            <w:r w:rsidR="000E2E88" w:rsidRPr="000E2E88">
              <w:rPr>
                <w:rFonts w:ascii="Times New Roman" w:hAnsi="Times New Roman" w:cs="Times New Roman"/>
                <w:bCs/>
                <w:sz w:val="24"/>
                <w:szCs w:val="24"/>
                <w:lang w:val="bg-BG"/>
              </w:rPr>
              <w:t>Обособени позиции</w:t>
            </w:r>
            <w:r w:rsidRPr="00CC14FC">
              <w:rPr>
                <w:rFonts w:ascii="Times New Roman" w:hAnsi="Times New Roman" w:cs="Times New Roman"/>
                <w:lang w:val="bg-BG"/>
              </w:rPr>
              <w:fldChar w:fldCharType="end"/>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lang w:val="bg-BG"/>
              </w:rPr>
            </w:pPr>
          </w:p>
        </w:tc>
        <w:tc>
          <w:tcPr>
            <w:tcW w:w="7932" w:type="dxa"/>
            <w:shd w:val="clear" w:color="auto" w:fill="auto"/>
          </w:tcPr>
          <w:p w:rsidR="005569F6" w:rsidRPr="00B66585" w:rsidRDefault="00B66585" w:rsidP="00B84D5D">
            <w:pPr>
              <w:pStyle w:val="NoSpacing"/>
              <w:numPr>
                <w:ilvl w:val="0"/>
                <w:numId w:val="4"/>
              </w:numPr>
              <w:ind w:left="316" w:hanging="142"/>
              <w:rPr>
                <w:rFonts w:ascii="Times New Roman" w:hAnsi="Times New Roman" w:cs="Times New Roman"/>
              </w:rPr>
            </w:pPr>
            <w:r w:rsidRPr="00B66585">
              <w:rPr>
                <w:rFonts w:ascii="Times New Roman" w:hAnsi="Times New Roman" w:cs="Times New Roman"/>
                <w:lang w:val="bg-BG"/>
              </w:rPr>
              <w:fldChar w:fldCharType="begin"/>
            </w:r>
            <w:r w:rsidRPr="00B66585">
              <w:rPr>
                <w:rFonts w:ascii="Times New Roman" w:hAnsi="Times New Roman" w:cs="Times New Roman"/>
              </w:rPr>
              <w:instrText xml:space="preserve"> REF _Ref25058915 \h </w:instrText>
            </w:r>
            <w:r w:rsidRPr="00B66585">
              <w:rPr>
                <w:rFonts w:ascii="Times New Roman" w:hAnsi="Times New Roman" w:cs="Times New Roman"/>
                <w:lang w:val="bg-BG"/>
              </w:rPr>
              <w:instrText xml:space="preserve"> \* MERGEFORMAT </w:instrText>
            </w:r>
            <w:r w:rsidRPr="00B66585">
              <w:rPr>
                <w:rFonts w:ascii="Times New Roman" w:hAnsi="Times New Roman" w:cs="Times New Roman"/>
                <w:lang w:val="bg-BG"/>
              </w:rPr>
            </w:r>
            <w:r w:rsidRPr="00B66585">
              <w:rPr>
                <w:rFonts w:ascii="Times New Roman" w:hAnsi="Times New Roman" w:cs="Times New Roman"/>
                <w:lang w:val="bg-BG"/>
              </w:rPr>
              <w:fldChar w:fldCharType="separate"/>
            </w:r>
            <w:r w:rsidR="000E2E88" w:rsidRPr="000E2E88">
              <w:rPr>
                <w:rFonts w:ascii="Times New Roman" w:hAnsi="Times New Roman" w:cs="Times New Roman"/>
                <w:bCs/>
                <w:sz w:val="24"/>
                <w:szCs w:val="24"/>
                <w:lang w:val="bg-BG"/>
              </w:rPr>
              <w:t>Място</w:t>
            </w:r>
            <w:r w:rsidR="000E2E88" w:rsidRPr="000E2E88">
              <w:rPr>
                <w:rFonts w:ascii="Times New Roman" w:hAnsi="Times New Roman" w:cs="Times New Roman"/>
                <w:sz w:val="24"/>
                <w:szCs w:val="24"/>
                <w:lang w:val="bg-BG"/>
              </w:rPr>
              <w:t xml:space="preserve"> на изпълнение на поръчката</w:t>
            </w:r>
            <w:r w:rsidRPr="00B66585">
              <w:rPr>
                <w:rFonts w:ascii="Times New Roman" w:hAnsi="Times New Roman" w:cs="Times New Roman"/>
                <w:lang w:val="bg-BG"/>
              </w:rPr>
              <w:fldChar w:fldCharType="end"/>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lang w:val="bg-BG"/>
              </w:rPr>
            </w:pPr>
          </w:p>
        </w:tc>
        <w:tc>
          <w:tcPr>
            <w:tcW w:w="7932" w:type="dxa"/>
            <w:shd w:val="clear" w:color="auto" w:fill="auto"/>
          </w:tcPr>
          <w:p w:rsidR="005569F6" w:rsidRPr="00CC14FC" w:rsidRDefault="00B66585" w:rsidP="00B84D5D">
            <w:pPr>
              <w:pStyle w:val="NoSpacing"/>
              <w:numPr>
                <w:ilvl w:val="0"/>
                <w:numId w:val="4"/>
              </w:numPr>
              <w:ind w:left="316" w:hanging="142"/>
              <w:rPr>
                <w:rFonts w:ascii="Times New Roman" w:hAnsi="Times New Roman" w:cs="Times New Roman"/>
              </w:rPr>
            </w:pPr>
            <w:r>
              <w:rPr>
                <w:rFonts w:ascii="Times New Roman" w:hAnsi="Times New Roman" w:cs="Times New Roman"/>
                <w:lang w:val="bg-BG"/>
              </w:rPr>
              <w:fldChar w:fldCharType="begin"/>
            </w:r>
            <w:r>
              <w:rPr>
                <w:rFonts w:ascii="Times New Roman" w:hAnsi="Times New Roman" w:cs="Times New Roman"/>
              </w:rPr>
              <w:instrText xml:space="preserve"> REF _Ref25058898 \h </w:instrText>
            </w:r>
            <w:r>
              <w:rPr>
                <w:rFonts w:ascii="Times New Roman" w:hAnsi="Times New Roman" w:cs="Times New Roman"/>
                <w:lang w:val="bg-BG"/>
              </w:rPr>
              <w:instrText xml:space="preserve"> \* MERGEFORMAT </w:instrText>
            </w:r>
            <w:r>
              <w:rPr>
                <w:rFonts w:ascii="Times New Roman" w:hAnsi="Times New Roman" w:cs="Times New Roman"/>
                <w:lang w:val="bg-BG"/>
              </w:rPr>
            </w:r>
            <w:r>
              <w:rPr>
                <w:rFonts w:ascii="Times New Roman" w:hAnsi="Times New Roman" w:cs="Times New Roman"/>
                <w:lang w:val="bg-BG"/>
              </w:rPr>
              <w:fldChar w:fldCharType="separate"/>
            </w:r>
            <w:r w:rsidR="000E2E88" w:rsidRPr="000E2E88">
              <w:rPr>
                <w:rFonts w:ascii="Times New Roman" w:hAnsi="Times New Roman" w:cs="Times New Roman"/>
                <w:sz w:val="24"/>
                <w:szCs w:val="24"/>
                <w:lang w:val="bg-BG"/>
              </w:rPr>
              <w:t>Прогнозна стойност</w:t>
            </w:r>
            <w:r w:rsidR="000E2E88" w:rsidRPr="000E2E88">
              <w:rPr>
                <w:rFonts w:ascii="Times New Roman" w:hAnsi="Times New Roman" w:cs="Times New Roman"/>
                <w:bCs/>
                <w:sz w:val="24"/>
                <w:szCs w:val="24"/>
                <w:lang w:val="bg-BG"/>
              </w:rPr>
              <w:t xml:space="preserve"> на поръчката:</w:t>
            </w:r>
            <w:r>
              <w:rPr>
                <w:rFonts w:ascii="Times New Roman" w:hAnsi="Times New Roman" w:cs="Times New Roman"/>
                <w:lang w:val="bg-BG"/>
              </w:rPr>
              <w:fldChar w:fldCharType="end"/>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lang w:val="bg-BG"/>
              </w:rPr>
            </w:pPr>
          </w:p>
        </w:tc>
        <w:tc>
          <w:tcPr>
            <w:tcW w:w="7932" w:type="dxa"/>
            <w:shd w:val="clear" w:color="auto" w:fill="auto"/>
          </w:tcPr>
          <w:p w:rsidR="005569F6" w:rsidRPr="00B66585" w:rsidRDefault="00B66585" w:rsidP="00B84D5D">
            <w:pPr>
              <w:pStyle w:val="NoSpacing"/>
              <w:numPr>
                <w:ilvl w:val="0"/>
                <w:numId w:val="4"/>
              </w:numPr>
              <w:ind w:left="316" w:hanging="142"/>
              <w:rPr>
                <w:rFonts w:ascii="Times New Roman" w:hAnsi="Times New Roman" w:cs="Times New Roman"/>
              </w:rPr>
            </w:pPr>
            <w:r w:rsidRPr="00B66585">
              <w:rPr>
                <w:rFonts w:ascii="Times New Roman" w:hAnsi="Times New Roman" w:cs="Times New Roman"/>
                <w:lang w:val="bg-BG"/>
              </w:rPr>
              <w:fldChar w:fldCharType="begin"/>
            </w:r>
            <w:r w:rsidRPr="00B66585">
              <w:rPr>
                <w:rFonts w:ascii="Times New Roman" w:hAnsi="Times New Roman" w:cs="Times New Roman"/>
              </w:rPr>
              <w:instrText xml:space="preserve"> REF _Ref25058942 \h </w:instrText>
            </w:r>
            <w:r w:rsidRPr="00B66585">
              <w:rPr>
                <w:rFonts w:ascii="Times New Roman" w:hAnsi="Times New Roman" w:cs="Times New Roman"/>
                <w:lang w:val="bg-BG"/>
              </w:rPr>
              <w:instrText xml:space="preserve"> \* MERGEFORMAT </w:instrText>
            </w:r>
            <w:r w:rsidRPr="00B66585">
              <w:rPr>
                <w:rFonts w:ascii="Times New Roman" w:hAnsi="Times New Roman" w:cs="Times New Roman"/>
                <w:lang w:val="bg-BG"/>
              </w:rPr>
            </w:r>
            <w:r w:rsidRPr="00B66585">
              <w:rPr>
                <w:rFonts w:ascii="Times New Roman" w:hAnsi="Times New Roman" w:cs="Times New Roman"/>
                <w:lang w:val="bg-BG"/>
              </w:rPr>
              <w:fldChar w:fldCharType="separate"/>
            </w:r>
            <w:r w:rsidR="000E2E88" w:rsidRPr="000E2E88">
              <w:rPr>
                <w:rFonts w:ascii="Times New Roman" w:hAnsi="Times New Roman" w:cs="Times New Roman"/>
                <w:bCs/>
                <w:sz w:val="24"/>
                <w:szCs w:val="24"/>
                <w:lang w:val="bg-BG"/>
              </w:rPr>
              <w:t xml:space="preserve">Срок </w:t>
            </w:r>
            <w:r w:rsidR="000E2E88" w:rsidRPr="000E2E88">
              <w:rPr>
                <w:rFonts w:ascii="Times New Roman" w:hAnsi="Times New Roman" w:cs="Times New Roman"/>
                <w:sz w:val="24"/>
                <w:szCs w:val="24"/>
                <w:lang w:val="bg-BG"/>
              </w:rPr>
              <w:t>на</w:t>
            </w:r>
            <w:r w:rsidR="000E2E88" w:rsidRPr="000E2E88">
              <w:rPr>
                <w:rFonts w:ascii="Times New Roman" w:hAnsi="Times New Roman" w:cs="Times New Roman"/>
                <w:bCs/>
                <w:sz w:val="24"/>
                <w:szCs w:val="24"/>
                <w:lang w:val="bg-BG"/>
              </w:rPr>
              <w:t xml:space="preserve"> валидност на офертата</w:t>
            </w:r>
            <w:r w:rsidRPr="00B66585">
              <w:rPr>
                <w:rFonts w:ascii="Times New Roman" w:hAnsi="Times New Roman" w:cs="Times New Roman"/>
                <w:lang w:val="bg-BG"/>
              </w:rPr>
              <w:fldChar w:fldCharType="end"/>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lang w:val="bg-BG"/>
              </w:rPr>
            </w:pPr>
          </w:p>
        </w:tc>
        <w:tc>
          <w:tcPr>
            <w:tcW w:w="7932" w:type="dxa"/>
            <w:shd w:val="clear" w:color="auto" w:fill="auto"/>
          </w:tcPr>
          <w:p w:rsidR="005569F6" w:rsidRPr="00CC14FC" w:rsidRDefault="005C5D3A" w:rsidP="000F25EC">
            <w:pPr>
              <w:pStyle w:val="NoSpacing"/>
              <w:numPr>
                <w:ilvl w:val="0"/>
                <w:numId w:val="4"/>
              </w:numPr>
              <w:ind w:left="316" w:hanging="142"/>
              <w:rPr>
                <w:rFonts w:ascii="Times New Roman" w:hAnsi="Times New Roman" w:cs="Times New Roman"/>
              </w:rPr>
            </w:pPr>
            <w:r w:rsidRPr="00CC14FC">
              <w:rPr>
                <w:rFonts w:ascii="Times New Roman" w:hAnsi="Times New Roman" w:cs="Times New Roman"/>
                <w:bCs/>
                <w:lang w:val="bg-BG"/>
              </w:rPr>
              <w:fldChar w:fldCharType="begin"/>
            </w:r>
            <w:r w:rsidRPr="00CC14FC">
              <w:rPr>
                <w:rFonts w:ascii="Times New Roman" w:hAnsi="Times New Roman" w:cs="Times New Roman"/>
              </w:rPr>
              <w:instrText xml:space="preserve"> REF _Ref11392173 \h </w:instrText>
            </w:r>
            <w:r w:rsidR="00CC14FC" w:rsidRPr="00CC14FC">
              <w:rPr>
                <w:rFonts w:ascii="Times New Roman" w:hAnsi="Times New Roman" w:cs="Times New Roman"/>
                <w:bCs/>
                <w:lang w:val="bg-BG"/>
              </w:rPr>
              <w:instrText xml:space="preserve"> \* MERGEFORMAT </w:instrText>
            </w:r>
            <w:r w:rsidRPr="00CC14FC">
              <w:rPr>
                <w:rFonts w:ascii="Times New Roman" w:hAnsi="Times New Roman" w:cs="Times New Roman"/>
                <w:bCs/>
                <w:lang w:val="bg-BG"/>
              </w:rPr>
            </w:r>
            <w:r w:rsidRPr="00CC14FC">
              <w:rPr>
                <w:rFonts w:ascii="Times New Roman" w:hAnsi="Times New Roman" w:cs="Times New Roman"/>
                <w:bCs/>
                <w:lang w:val="bg-BG"/>
              </w:rPr>
              <w:fldChar w:fldCharType="separate"/>
            </w:r>
            <w:r w:rsidR="000E2E88" w:rsidRPr="000E2E88">
              <w:rPr>
                <w:rFonts w:ascii="Times New Roman" w:hAnsi="Times New Roman" w:cs="Times New Roman"/>
                <w:bCs/>
                <w:sz w:val="24"/>
                <w:szCs w:val="24"/>
              </w:rPr>
              <w:t>Опция при възлагане</w:t>
            </w:r>
            <w:r w:rsidRPr="00CC14FC">
              <w:rPr>
                <w:rFonts w:ascii="Times New Roman" w:hAnsi="Times New Roman" w:cs="Times New Roman"/>
                <w:bCs/>
                <w:lang w:val="bg-BG"/>
              </w:rPr>
              <w:fldChar w:fldCharType="end"/>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lang w:val="bg-BG"/>
              </w:rPr>
            </w:pPr>
          </w:p>
        </w:tc>
        <w:tc>
          <w:tcPr>
            <w:tcW w:w="7932" w:type="dxa"/>
            <w:shd w:val="clear" w:color="auto" w:fill="auto"/>
          </w:tcPr>
          <w:p w:rsidR="005569F6" w:rsidRPr="00CC14FC" w:rsidRDefault="005C5D3A" w:rsidP="000F25EC">
            <w:pPr>
              <w:pStyle w:val="NoSpacing"/>
              <w:numPr>
                <w:ilvl w:val="0"/>
                <w:numId w:val="4"/>
              </w:numPr>
              <w:ind w:left="316" w:hanging="142"/>
              <w:rPr>
                <w:rFonts w:ascii="Times New Roman" w:hAnsi="Times New Roman" w:cs="Times New Roman"/>
              </w:rPr>
            </w:pPr>
            <w:r w:rsidRPr="00CC14FC">
              <w:rPr>
                <w:rFonts w:ascii="Times New Roman" w:hAnsi="Times New Roman" w:cs="Times New Roman"/>
                <w:lang w:val="bg-BG"/>
              </w:rPr>
              <w:fldChar w:fldCharType="begin"/>
            </w:r>
            <w:r w:rsidRPr="00CC14FC">
              <w:rPr>
                <w:rFonts w:ascii="Times New Roman" w:hAnsi="Times New Roman" w:cs="Times New Roman"/>
              </w:rPr>
              <w:instrText xml:space="preserve"> REF _Ref11392180 \h </w:instrText>
            </w:r>
            <w:r w:rsidR="00CC14FC" w:rsidRPr="00CC14FC">
              <w:rPr>
                <w:rFonts w:ascii="Times New Roman" w:hAnsi="Times New Roman" w:cs="Times New Roman"/>
                <w:lang w:val="bg-BG"/>
              </w:rPr>
              <w:instrText xml:space="preserve"> \* MERGEFORMAT </w:instrText>
            </w:r>
            <w:r w:rsidRPr="00CC14FC">
              <w:rPr>
                <w:rFonts w:ascii="Times New Roman" w:hAnsi="Times New Roman" w:cs="Times New Roman"/>
                <w:lang w:val="bg-BG"/>
              </w:rPr>
            </w:r>
            <w:r w:rsidRPr="00CC14FC">
              <w:rPr>
                <w:rFonts w:ascii="Times New Roman" w:hAnsi="Times New Roman" w:cs="Times New Roman"/>
                <w:lang w:val="bg-BG"/>
              </w:rPr>
              <w:fldChar w:fldCharType="separate"/>
            </w:r>
            <w:r w:rsidR="000E2E88" w:rsidRPr="000E2E88">
              <w:rPr>
                <w:rFonts w:ascii="Times New Roman" w:hAnsi="Times New Roman" w:cs="Times New Roman"/>
                <w:bCs/>
                <w:sz w:val="24"/>
                <w:szCs w:val="24"/>
                <w:lang w:val="bg-BG"/>
              </w:rPr>
              <w:t>Разяснения по условията на процедурата</w:t>
            </w:r>
            <w:r w:rsidRPr="00CC14FC">
              <w:rPr>
                <w:rFonts w:ascii="Times New Roman" w:hAnsi="Times New Roman" w:cs="Times New Roman"/>
                <w:lang w:val="bg-BG"/>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color w:val="0070C0"/>
              </w:rPr>
              <w:t>Раздел II</w:t>
            </w:r>
          </w:p>
        </w:tc>
        <w:tc>
          <w:tcPr>
            <w:tcW w:w="7932" w:type="dxa"/>
            <w:shd w:val="clear" w:color="auto" w:fill="auto"/>
          </w:tcPr>
          <w:p w:rsidR="005569F6" w:rsidRPr="00381619" w:rsidRDefault="005C5D3A" w:rsidP="000F25EC">
            <w:pPr>
              <w:pStyle w:val="NoSpacing"/>
              <w:jc w:val="left"/>
              <w:rPr>
                <w:rFonts w:ascii="Times New Roman" w:hAnsi="Times New Roman" w:cs="Times New Roman"/>
                <w:bCs/>
              </w:rPr>
            </w:pPr>
            <w:r>
              <w:rPr>
                <w:rFonts w:ascii="Times New Roman" w:hAnsi="Times New Roman" w:cs="Times New Roman"/>
                <w:bCs/>
                <w:lang w:val="bg-BG"/>
              </w:rPr>
              <w:fldChar w:fldCharType="begin"/>
            </w:r>
            <w:r>
              <w:rPr>
                <w:rFonts w:ascii="Times New Roman" w:hAnsi="Times New Roman" w:cs="Times New Roman"/>
                <w:bCs/>
              </w:rPr>
              <w:instrText xml:space="preserve"> REF _Ref25058492 \h </w:instrText>
            </w:r>
            <w:r>
              <w:rPr>
                <w:rFonts w:ascii="Times New Roman" w:hAnsi="Times New Roman" w:cs="Times New Roman"/>
                <w:bCs/>
                <w:lang w:val="bg-BG"/>
              </w:rPr>
            </w:r>
            <w:r>
              <w:rPr>
                <w:rFonts w:ascii="Times New Roman" w:hAnsi="Times New Roman" w:cs="Times New Roman"/>
                <w:bCs/>
                <w:lang w:val="bg-BG"/>
              </w:rPr>
              <w:fldChar w:fldCharType="separate"/>
            </w:r>
            <w:r w:rsidR="000E2E88" w:rsidRPr="00206E65">
              <w:rPr>
                <w:rFonts w:ascii="Times New Roman" w:hAnsi="Times New Roman" w:cs="Times New Roman"/>
                <w:b/>
                <w:bCs/>
                <w:sz w:val="24"/>
                <w:szCs w:val="24"/>
                <w:lang w:val="bg-BG"/>
              </w:rPr>
              <w:t>ТЕХНИЧЕСКИ СПЕЦИФИКАЦИИ. ДОПЪЛНИТЕЛНИ ИЗИСКВАНИЯ</w:t>
            </w:r>
            <w:r>
              <w:rPr>
                <w:rFonts w:ascii="Times New Roman" w:hAnsi="Times New Roman" w:cs="Times New Roman"/>
                <w:bCs/>
                <w:lang w:val="bg-BG"/>
              </w:rPr>
              <w:fldChar w:fldCharType="end"/>
            </w:r>
          </w:p>
        </w:tc>
      </w:tr>
      <w:tr w:rsidR="005569F6" w:rsidTr="000F25EC">
        <w:tc>
          <w:tcPr>
            <w:tcW w:w="1696" w:type="dxa"/>
            <w:vMerge w:val="restart"/>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color w:val="0070C0"/>
              </w:rPr>
              <w:t>Раздел III</w:t>
            </w:r>
          </w:p>
        </w:tc>
        <w:tc>
          <w:tcPr>
            <w:tcW w:w="7932" w:type="dxa"/>
            <w:shd w:val="clear" w:color="auto" w:fill="auto"/>
          </w:tcPr>
          <w:p w:rsidR="005569F6" w:rsidRPr="009028FB" w:rsidRDefault="005569F6" w:rsidP="000F25EC">
            <w:pPr>
              <w:pStyle w:val="NoSpacing"/>
              <w:rPr>
                <w:rFonts w:ascii="Times New Roman" w:hAnsi="Times New Roman" w:cs="Times New Roman"/>
                <w:b/>
                <w:bCs/>
                <w:lang w:val="bg-BG"/>
              </w:rPr>
            </w:pPr>
            <w:r w:rsidRPr="009028FB">
              <w:rPr>
                <w:rFonts w:ascii="Times New Roman" w:hAnsi="Times New Roman" w:cs="Times New Roman"/>
                <w:b/>
                <w:bCs/>
                <w:lang w:val="bg-BG"/>
              </w:rPr>
              <w:t>ИЗИСКВАНИЯ КЪМ ЛИЧНОТО СЪСТОЯНИЕ НА УЧАСТНИЦИТЕ</w:t>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rPr>
            </w:pPr>
          </w:p>
        </w:tc>
        <w:tc>
          <w:tcPr>
            <w:tcW w:w="7932" w:type="dxa"/>
            <w:shd w:val="clear" w:color="auto" w:fill="auto"/>
          </w:tcPr>
          <w:p w:rsidR="005569F6" w:rsidRPr="002B1312" w:rsidRDefault="005569F6" w:rsidP="000F25EC">
            <w:pPr>
              <w:numPr>
                <w:ilvl w:val="0"/>
                <w:numId w:val="5"/>
              </w:numPr>
              <w:ind w:left="316" w:hanging="142"/>
              <w:jc w:val="both"/>
              <w:rPr>
                <w:rFonts w:eastAsia="Arial"/>
              </w:rPr>
            </w:pPr>
            <w:r>
              <w:rPr>
                <w:rFonts w:eastAsia="Arial"/>
                <w:sz w:val="22"/>
                <w:szCs w:val="22"/>
              </w:rPr>
              <w:t>Изисквания към участниците по чл. 54, ал. 1 от ЗОП</w:t>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rPr>
            </w:pPr>
          </w:p>
        </w:tc>
        <w:tc>
          <w:tcPr>
            <w:tcW w:w="7932" w:type="dxa"/>
            <w:shd w:val="clear" w:color="auto" w:fill="auto"/>
          </w:tcPr>
          <w:p w:rsidR="005569F6" w:rsidRPr="002B1312" w:rsidRDefault="005569F6" w:rsidP="000F25EC">
            <w:pPr>
              <w:numPr>
                <w:ilvl w:val="0"/>
                <w:numId w:val="5"/>
              </w:numPr>
              <w:ind w:left="316" w:hanging="142"/>
              <w:jc w:val="both"/>
              <w:rPr>
                <w:rFonts w:eastAsia="Arial"/>
              </w:rPr>
            </w:pPr>
            <w:r>
              <w:rPr>
                <w:rFonts w:eastAsia="Arial"/>
                <w:sz w:val="22"/>
                <w:szCs w:val="22"/>
              </w:rPr>
              <w:t>Изисквания към участниците по чл. 55, ал. 1 т. 1-4 от ЗОП</w:t>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rPr>
            </w:pPr>
          </w:p>
        </w:tc>
        <w:tc>
          <w:tcPr>
            <w:tcW w:w="7932" w:type="dxa"/>
            <w:shd w:val="clear" w:color="auto" w:fill="auto"/>
          </w:tcPr>
          <w:p w:rsidR="005569F6" w:rsidRPr="002B1312" w:rsidRDefault="005569F6" w:rsidP="000F25EC">
            <w:pPr>
              <w:numPr>
                <w:ilvl w:val="0"/>
                <w:numId w:val="5"/>
              </w:numPr>
              <w:ind w:left="316" w:hanging="142"/>
              <w:jc w:val="both"/>
              <w:rPr>
                <w:rFonts w:eastAsia="Arial"/>
              </w:rPr>
            </w:pPr>
            <w:r w:rsidRPr="002B1312">
              <w:rPr>
                <w:rFonts w:eastAsia="Arial"/>
                <w:sz w:val="22"/>
                <w:szCs w:val="22"/>
              </w:rPr>
              <w:fldChar w:fldCharType="begin"/>
            </w:r>
            <w:r w:rsidRPr="002B1312">
              <w:rPr>
                <w:rFonts w:eastAsia="Arial"/>
                <w:sz w:val="22"/>
                <w:szCs w:val="22"/>
              </w:rPr>
              <w:instrText xml:space="preserve"> REF _Ref22803051 \h  \* MERGEFORMAT </w:instrText>
            </w:r>
            <w:r w:rsidRPr="002B1312">
              <w:rPr>
                <w:rFonts w:eastAsia="Arial"/>
                <w:sz w:val="22"/>
                <w:szCs w:val="22"/>
              </w:rPr>
            </w:r>
            <w:r w:rsidRPr="002B1312">
              <w:rPr>
                <w:rFonts w:eastAsia="Arial"/>
                <w:sz w:val="22"/>
                <w:szCs w:val="22"/>
              </w:rPr>
              <w:fldChar w:fldCharType="separate"/>
            </w:r>
            <w:r w:rsidR="000E2E88" w:rsidRPr="000E2E88">
              <w:rPr>
                <w:bCs/>
              </w:rPr>
              <w:t>Мерки за доказване на надежност.</w:t>
            </w:r>
            <w:r w:rsidRPr="002B1312">
              <w:rPr>
                <w:rFonts w:eastAsia="Arial"/>
                <w:sz w:val="22"/>
                <w:szCs w:val="22"/>
              </w:rPr>
              <w:fldChar w:fldCharType="end"/>
            </w:r>
            <w:r w:rsidRPr="002B1312">
              <w:rPr>
                <w:rFonts w:eastAsia="Arial"/>
                <w:sz w:val="22"/>
                <w:szCs w:val="22"/>
              </w:rPr>
              <w:t>;</w:t>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rPr>
            </w:pPr>
          </w:p>
        </w:tc>
        <w:tc>
          <w:tcPr>
            <w:tcW w:w="7932" w:type="dxa"/>
            <w:shd w:val="clear" w:color="auto" w:fill="auto"/>
          </w:tcPr>
          <w:p w:rsidR="005569F6" w:rsidRPr="002B1312" w:rsidRDefault="005569F6" w:rsidP="000F25EC">
            <w:pPr>
              <w:numPr>
                <w:ilvl w:val="0"/>
                <w:numId w:val="5"/>
              </w:numPr>
              <w:ind w:left="316" w:hanging="142"/>
              <w:jc w:val="both"/>
              <w:rPr>
                <w:rFonts w:eastAsia="Arial"/>
                <w:sz w:val="22"/>
                <w:szCs w:val="22"/>
              </w:rPr>
            </w:pPr>
            <w:r w:rsidRPr="002B1312">
              <w:rPr>
                <w:rFonts w:eastAsia="Arial"/>
                <w:sz w:val="22"/>
                <w:szCs w:val="22"/>
              </w:rPr>
              <w:fldChar w:fldCharType="begin"/>
            </w:r>
            <w:r w:rsidRPr="002B1312">
              <w:rPr>
                <w:rFonts w:eastAsia="Arial"/>
                <w:sz w:val="22"/>
                <w:szCs w:val="22"/>
              </w:rPr>
              <w:instrText xml:space="preserve"> REF _Ref22803059 \h  \* MERGEFORMAT </w:instrText>
            </w:r>
            <w:r w:rsidRPr="002B1312">
              <w:rPr>
                <w:rFonts w:eastAsia="Arial"/>
                <w:sz w:val="22"/>
                <w:szCs w:val="22"/>
              </w:rPr>
            </w:r>
            <w:r w:rsidRPr="002B1312">
              <w:rPr>
                <w:rFonts w:eastAsia="Arial"/>
                <w:sz w:val="22"/>
                <w:szCs w:val="22"/>
              </w:rPr>
              <w:fldChar w:fldCharType="separate"/>
            </w:r>
            <w:r w:rsidR="000E2E88" w:rsidRPr="000E2E88">
              <w:rPr>
                <w:bCs/>
              </w:rPr>
              <w:t>Прилагане на основанията за отстраняване.</w:t>
            </w:r>
            <w:r w:rsidRPr="002B1312">
              <w:rPr>
                <w:rFonts w:eastAsia="Arial"/>
                <w:sz w:val="22"/>
                <w:szCs w:val="22"/>
              </w:rPr>
              <w:fldChar w:fldCharType="end"/>
            </w:r>
            <w:r w:rsidRPr="002B1312">
              <w:rPr>
                <w:rFonts w:eastAsia="Arial"/>
                <w:sz w:val="22"/>
                <w:szCs w:val="22"/>
              </w:rPr>
              <w:t>;</w:t>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rPr>
            </w:pPr>
          </w:p>
        </w:tc>
        <w:tc>
          <w:tcPr>
            <w:tcW w:w="7932" w:type="dxa"/>
            <w:shd w:val="clear" w:color="auto" w:fill="auto"/>
          </w:tcPr>
          <w:p w:rsidR="005569F6" w:rsidRPr="002B1312" w:rsidRDefault="005569F6" w:rsidP="000F25EC">
            <w:pPr>
              <w:numPr>
                <w:ilvl w:val="0"/>
                <w:numId w:val="5"/>
              </w:numPr>
              <w:ind w:left="316" w:hanging="142"/>
              <w:jc w:val="both"/>
              <w:rPr>
                <w:rFonts w:eastAsia="Arial"/>
              </w:rPr>
            </w:pPr>
            <w:r w:rsidRPr="002B1312">
              <w:rPr>
                <w:rFonts w:eastAsia="Arial"/>
                <w:sz w:val="22"/>
                <w:szCs w:val="22"/>
              </w:rPr>
              <w:fldChar w:fldCharType="begin"/>
            </w:r>
            <w:r w:rsidRPr="002B1312">
              <w:rPr>
                <w:rFonts w:eastAsia="Arial"/>
                <w:sz w:val="22"/>
                <w:szCs w:val="22"/>
              </w:rPr>
              <w:instrText xml:space="preserve"> REF _Ref22803072 \h  \* MERGEFORMAT </w:instrText>
            </w:r>
            <w:r w:rsidRPr="002B1312">
              <w:rPr>
                <w:rFonts w:eastAsia="Arial"/>
                <w:sz w:val="22"/>
                <w:szCs w:val="22"/>
              </w:rPr>
            </w:r>
            <w:r w:rsidRPr="002B1312">
              <w:rPr>
                <w:rFonts w:eastAsia="Arial"/>
                <w:sz w:val="22"/>
                <w:szCs w:val="22"/>
              </w:rPr>
              <w:fldChar w:fldCharType="separate"/>
            </w:r>
            <w:r w:rsidR="000E2E88" w:rsidRPr="000E2E88">
              <w:rPr>
                <w:bCs/>
              </w:rPr>
              <w:t>Доказване на липсата на основания за отстраняване.</w:t>
            </w:r>
            <w:r w:rsidRPr="002B1312">
              <w:rPr>
                <w:rFonts w:eastAsia="Arial"/>
                <w:sz w:val="22"/>
                <w:szCs w:val="22"/>
              </w:rPr>
              <w:fldChar w:fldCharType="end"/>
            </w:r>
            <w:r w:rsidRPr="002B1312">
              <w:rPr>
                <w:rFonts w:eastAsia="Arial"/>
                <w:sz w:val="22"/>
                <w:szCs w:val="22"/>
              </w:rPr>
              <w:t>;</w:t>
            </w:r>
          </w:p>
        </w:tc>
      </w:tr>
      <w:tr w:rsidR="005569F6" w:rsidTr="000F25EC">
        <w:tc>
          <w:tcPr>
            <w:tcW w:w="1696" w:type="dxa"/>
            <w:vMerge w:val="restart"/>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color w:val="0070C0"/>
              </w:rPr>
              <w:t>Раздел IV</w:t>
            </w:r>
          </w:p>
        </w:tc>
        <w:tc>
          <w:tcPr>
            <w:tcW w:w="7932" w:type="dxa"/>
            <w:shd w:val="clear" w:color="auto" w:fill="auto"/>
          </w:tcPr>
          <w:p w:rsidR="005569F6" w:rsidRPr="00381619" w:rsidRDefault="005C5D3A" w:rsidP="000F25EC">
            <w:pPr>
              <w:pStyle w:val="NoSpacing"/>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_Ref25058217 \h </w:instrText>
            </w:r>
            <w:r>
              <w:rPr>
                <w:rFonts w:ascii="Times New Roman" w:hAnsi="Times New Roman" w:cs="Times New Roman"/>
                <w:bCs/>
              </w:rPr>
            </w:r>
            <w:r>
              <w:rPr>
                <w:rFonts w:ascii="Times New Roman" w:hAnsi="Times New Roman" w:cs="Times New Roman"/>
                <w:bCs/>
              </w:rPr>
              <w:fldChar w:fldCharType="separate"/>
            </w:r>
            <w:r w:rsidR="000E2E88" w:rsidRPr="00206E65">
              <w:rPr>
                <w:rFonts w:ascii="Times New Roman" w:hAnsi="Times New Roman" w:cs="Times New Roman"/>
                <w:b/>
                <w:bCs/>
                <w:sz w:val="24"/>
                <w:szCs w:val="24"/>
                <w:lang w:val="bg-BG"/>
              </w:rPr>
              <w:t>КРИТЕРИИ ЗА ПОДБОР НА УЧАСТНИЦИТЕ</w:t>
            </w:r>
            <w:r>
              <w:rPr>
                <w:rFonts w:ascii="Times New Roman" w:hAnsi="Times New Roman" w:cs="Times New Roman"/>
                <w:bCs/>
              </w:rPr>
              <w:fldChar w:fldCharType="end"/>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rPr>
            </w:pPr>
          </w:p>
        </w:tc>
        <w:bookmarkStart w:id="1" w:name="_Ref25056045"/>
        <w:tc>
          <w:tcPr>
            <w:tcW w:w="7932" w:type="dxa"/>
            <w:shd w:val="clear" w:color="auto" w:fill="auto"/>
          </w:tcPr>
          <w:p w:rsidR="005569F6" w:rsidRPr="00464A64" w:rsidRDefault="00464A64" w:rsidP="00464A64">
            <w:pPr>
              <w:numPr>
                <w:ilvl w:val="0"/>
                <w:numId w:val="13"/>
              </w:numPr>
              <w:ind w:left="316" w:hanging="142"/>
              <w:jc w:val="both"/>
              <w:rPr>
                <w:rFonts w:eastAsia="Arial"/>
              </w:rPr>
            </w:pPr>
            <w:r w:rsidRPr="00464A64">
              <w:rPr>
                <w:bCs/>
              </w:rPr>
              <w:fldChar w:fldCharType="begin"/>
            </w:r>
            <w:r w:rsidRPr="00464A64">
              <w:rPr>
                <w:rFonts w:eastAsia="Arial"/>
              </w:rPr>
              <w:instrText xml:space="preserve"> REF _Ref25056267 \h </w:instrText>
            </w:r>
            <w:r w:rsidRPr="00464A64">
              <w:rPr>
                <w:bCs/>
              </w:rPr>
              <w:instrText xml:space="preserve"> \* MERGEFORMAT </w:instrText>
            </w:r>
            <w:r w:rsidRPr="00464A64">
              <w:rPr>
                <w:bCs/>
              </w:rPr>
            </w:r>
            <w:r w:rsidRPr="00464A64">
              <w:rPr>
                <w:bCs/>
              </w:rPr>
              <w:fldChar w:fldCharType="separate"/>
            </w:r>
            <w:r w:rsidR="000E2E88" w:rsidRPr="000E2E88">
              <w:rPr>
                <w:bCs/>
              </w:rPr>
              <w:t>Годност (правоспособност) за упражняване на професионална дейност.</w:t>
            </w:r>
            <w:r w:rsidRPr="00464A64">
              <w:rPr>
                <w:bCs/>
              </w:rPr>
              <w:fldChar w:fldCharType="end"/>
            </w:r>
          </w:p>
        </w:tc>
        <w:bookmarkEnd w:id="1"/>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rPr>
            </w:pPr>
          </w:p>
        </w:tc>
        <w:tc>
          <w:tcPr>
            <w:tcW w:w="7932" w:type="dxa"/>
            <w:shd w:val="clear" w:color="auto" w:fill="auto"/>
          </w:tcPr>
          <w:p w:rsidR="005569F6" w:rsidRPr="001D6A27" w:rsidRDefault="00464A64" w:rsidP="005569F6">
            <w:pPr>
              <w:numPr>
                <w:ilvl w:val="0"/>
                <w:numId w:val="13"/>
              </w:numPr>
              <w:ind w:left="316" w:hanging="142"/>
              <w:jc w:val="both"/>
              <w:rPr>
                <w:rFonts w:eastAsia="Arial"/>
              </w:rPr>
            </w:pPr>
            <w:r w:rsidRPr="001D6A27">
              <w:rPr>
                <w:rFonts w:eastAsia="Arial"/>
                <w:sz w:val="22"/>
                <w:szCs w:val="22"/>
              </w:rPr>
              <w:fldChar w:fldCharType="begin"/>
            </w:r>
            <w:r w:rsidRPr="001D6A27">
              <w:rPr>
                <w:rFonts w:eastAsia="Arial"/>
              </w:rPr>
              <w:instrText xml:space="preserve"> REF _Ref25056311 \h </w:instrText>
            </w:r>
            <w:r w:rsidR="001D6A27" w:rsidRPr="001D6A27">
              <w:rPr>
                <w:rFonts w:eastAsia="Arial"/>
                <w:sz w:val="22"/>
                <w:szCs w:val="22"/>
              </w:rPr>
              <w:instrText xml:space="preserve"> \* MERGEFORMAT </w:instrText>
            </w:r>
            <w:r w:rsidRPr="001D6A27">
              <w:rPr>
                <w:rFonts w:eastAsia="Arial"/>
                <w:sz w:val="22"/>
                <w:szCs w:val="22"/>
              </w:rPr>
            </w:r>
            <w:r w:rsidRPr="001D6A27">
              <w:rPr>
                <w:rFonts w:eastAsia="Arial"/>
                <w:sz w:val="22"/>
                <w:szCs w:val="22"/>
              </w:rPr>
              <w:fldChar w:fldCharType="separate"/>
            </w:r>
            <w:r w:rsidR="000E2E88" w:rsidRPr="000E2E88">
              <w:rPr>
                <w:bCs/>
              </w:rPr>
              <w:t>Икономическо и финансово състояние. Доказване.</w:t>
            </w:r>
            <w:r w:rsidRPr="001D6A27">
              <w:rPr>
                <w:rFonts w:eastAsia="Arial"/>
                <w:sz w:val="22"/>
                <w:szCs w:val="22"/>
              </w:rPr>
              <w:fldChar w:fldCharType="end"/>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rPr>
            </w:pPr>
          </w:p>
        </w:tc>
        <w:tc>
          <w:tcPr>
            <w:tcW w:w="7932" w:type="dxa"/>
            <w:shd w:val="clear" w:color="auto" w:fill="auto"/>
          </w:tcPr>
          <w:p w:rsidR="005569F6" w:rsidRPr="001D6A27" w:rsidRDefault="00464A64" w:rsidP="005569F6">
            <w:pPr>
              <w:numPr>
                <w:ilvl w:val="0"/>
                <w:numId w:val="13"/>
              </w:numPr>
              <w:ind w:left="316" w:hanging="142"/>
              <w:jc w:val="both"/>
              <w:rPr>
                <w:rFonts w:eastAsia="Arial"/>
              </w:rPr>
            </w:pPr>
            <w:r w:rsidRPr="001D6A27">
              <w:rPr>
                <w:rFonts w:eastAsia="Arial"/>
                <w:sz w:val="22"/>
                <w:szCs w:val="22"/>
              </w:rPr>
              <w:fldChar w:fldCharType="begin"/>
            </w:r>
            <w:r w:rsidRPr="001D6A27">
              <w:rPr>
                <w:rFonts w:eastAsia="Arial"/>
              </w:rPr>
              <w:instrText xml:space="preserve"> REF _Ref25056360 \h </w:instrText>
            </w:r>
            <w:r w:rsidR="001D6A27" w:rsidRPr="001D6A27">
              <w:rPr>
                <w:rFonts w:eastAsia="Arial"/>
                <w:sz w:val="22"/>
                <w:szCs w:val="22"/>
              </w:rPr>
              <w:instrText xml:space="preserve"> \* MERGEFORMAT </w:instrText>
            </w:r>
            <w:r w:rsidRPr="001D6A27">
              <w:rPr>
                <w:rFonts w:eastAsia="Arial"/>
                <w:sz w:val="22"/>
                <w:szCs w:val="22"/>
              </w:rPr>
            </w:r>
            <w:r w:rsidRPr="001D6A27">
              <w:rPr>
                <w:rFonts w:eastAsia="Arial"/>
                <w:sz w:val="22"/>
                <w:szCs w:val="22"/>
              </w:rPr>
              <w:fldChar w:fldCharType="separate"/>
            </w:r>
            <w:r w:rsidR="000E2E88" w:rsidRPr="000E2E88">
              <w:rPr>
                <w:bCs/>
              </w:rPr>
              <w:t>Технически и професионални способности. Доказване.</w:t>
            </w:r>
            <w:r w:rsidRPr="001D6A27">
              <w:rPr>
                <w:rFonts w:eastAsia="Arial"/>
                <w:sz w:val="22"/>
                <w:szCs w:val="22"/>
              </w:rPr>
              <w:fldChar w:fldCharType="end"/>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rPr>
            </w:pPr>
          </w:p>
        </w:tc>
        <w:tc>
          <w:tcPr>
            <w:tcW w:w="7932" w:type="dxa"/>
            <w:shd w:val="clear" w:color="auto" w:fill="auto"/>
          </w:tcPr>
          <w:p w:rsidR="005569F6" w:rsidRPr="001D6A27" w:rsidRDefault="00464A64" w:rsidP="0065278E">
            <w:pPr>
              <w:numPr>
                <w:ilvl w:val="0"/>
                <w:numId w:val="13"/>
              </w:numPr>
              <w:ind w:left="316" w:hanging="142"/>
              <w:jc w:val="both"/>
              <w:rPr>
                <w:rFonts w:eastAsia="Arial"/>
              </w:rPr>
            </w:pPr>
            <w:r w:rsidRPr="001D6A27">
              <w:rPr>
                <w:rFonts w:eastAsia="Arial"/>
                <w:sz w:val="22"/>
                <w:szCs w:val="22"/>
              </w:rPr>
              <w:fldChar w:fldCharType="begin"/>
            </w:r>
            <w:r w:rsidRPr="001D6A27">
              <w:rPr>
                <w:rFonts w:eastAsia="Arial"/>
              </w:rPr>
              <w:instrText xml:space="preserve"> REF _Ref11392399 \h </w:instrText>
            </w:r>
            <w:r w:rsidR="001D6A27" w:rsidRPr="001D6A27">
              <w:rPr>
                <w:rFonts w:eastAsia="Arial"/>
                <w:sz w:val="22"/>
                <w:szCs w:val="22"/>
              </w:rPr>
              <w:instrText xml:space="preserve"> \* MERGEFORMAT </w:instrText>
            </w:r>
            <w:r w:rsidRPr="001D6A27">
              <w:rPr>
                <w:rFonts w:eastAsia="Arial"/>
                <w:sz w:val="22"/>
                <w:szCs w:val="22"/>
              </w:rPr>
            </w:r>
            <w:r w:rsidRPr="001D6A27">
              <w:rPr>
                <w:rFonts w:eastAsia="Arial"/>
                <w:sz w:val="22"/>
                <w:szCs w:val="22"/>
              </w:rPr>
              <w:fldChar w:fldCharType="separate"/>
            </w:r>
            <w:r w:rsidR="000E2E88" w:rsidRPr="000E2E88">
              <w:rPr>
                <w:bCs/>
              </w:rPr>
              <w:t>Използване на капацитета на трети лица.</w:t>
            </w:r>
            <w:r w:rsidRPr="001D6A27">
              <w:rPr>
                <w:rFonts w:eastAsia="Arial"/>
                <w:sz w:val="22"/>
                <w:szCs w:val="22"/>
              </w:rPr>
              <w:fldChar w:fldCharType="end"/>
            </w:r>
            <w:r w:rsidR="0065278E" w:rsidRPr="001D6A27">
              <w:rPr>
                <w:rFonts w:eastAsia="Arial"/>
              </w:rPr>
              <w:t xml:space="preserve"> </w:t>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rPr>
            </w:pPr>
          </w:p>
        </w:tc>
        <w:tc>
          <w:tcPr>
            <w:tcW w:w="7932" w:type="dxa"/>
            <w:shd w:val="clear" w:color="auto" w:fill="auto"/>
          </w:tcPr>
          <w:p w:rsidR="005569F6" w:rsidRPr="007B5D8E" w:rsidRDefault="0065278E" w:rsidP="005569F6">
            <w:pPr>
              <w:numPr>
                <w:ilvl w:val="0"/>
                <w:numId w:val="13"/>
              </w:numPr>
              <w:ind w:left="316" w:hanging="142"/>
              <w:jc w:val="both"/>
              <w:rPr>
                <w:rFonts w:eastAsia="Arial"/>
              </w:rPr>
            </w:pPr>
            <w:r>
              <w:rPr>
                <w:rFonts w:eastAsia="Arial"/>
                <w:sz w:val="22"/>
                <w:szCs w:val="22"/>
              </w:rPr>
              <w:t>Подизпълнители.</w:t>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color w:val="0070C0"/>
              </w:rPr>
            </w:pPr>
          </w:p>
        </w:tc>
        <w:tc>
          <w:tcPr>
            <w:tcW w:w="7932" w:type="dxa"/>
            <w:shd w:val="clear" w:color="auto" w:fill="auto"/>
          </w:tcPr>
          <w:p w:rsidR="005569F6" w:rsidRPr="007B5D8E" w:rsidRDefault="005569F6" w:rsidP="005569F6">
            <w:pPr>
              <w:numPr>
                <w:ilvl w:val="0"/>
                <w:numId w:val="13"/>
              </w:numPr>
              <w:ind w:left="316" w:hanging="142"/>
              <w:jc w:val="both"/>
              <w:rPr>
                <w:rFonts w:eastAsia="Arial"/>
              </w:rPr>
            </w:pPr>
            <w:r w:rsidRPr="007B5D8E">
              <w:rPr>
                <w:rFonts w:eastAsia="Arial"/>
                <w:sz w:val="22"/>
                <w:szCs w:val="22"/>
              </w:rPr>
              <w:fldChar w:fldCharType="begin"/>
            </w:r>
            <w:r w:rsidRPr="007B5D8E">
              <w:rPr>
                <w:rFonts w:eastAsia="Arial"/>
              </w:rPr>
              <w:instrText xml:space="preserve"> REF _Ref11392424 \h </w:instrText>
            </w:r>
            <w:r w:rsidRPr="007B5D8E">
              <w:rPr>
                <w:rFonts w:eastAsia="Arial"/>
                <w:sz w:val="22"/>
                <w:szCs w:val="22"/>
              </w:rPr>
              <w:instrText xml:space="preserve"> \* MERGEFORMAT </w:instrText>
            </w:r>
            <w:r w:rsidRPr="007B5D8E">
              <w:rPr>
                <w:rFonts w:eastAsia="Arial"/>
                <w:sz w:val="22"/>
                <w:szCs w:val="22"/>
              </w:rPr>
            </w:r>
            <w:r w:rsidRPr="007B5D8E">
              <w:rPr>
                <w:rFonts w:eastAsia="Arial"/>
                <w:sz w:val="22"/>
                <w:szCs w:val="22"/>
              </w:rPr>
              <w:fldChar w:fldCharType="separate"/>
            </w:r>
            <w:r w:rsidR="000E2E88" w:rsidRPr="000E2E88">
              <w:rPr>
                <w:bCs/>
              </w:rPr>
              <w:t>Общи изисквания. Изисквания към участници - обединения.</w:t>
            </w:r>
            <w:r w:rsidRPr="007B5D8E">
              <w:rPr>
                <w:rFonts w:eastAsia="Arial"/>
                <w:sz w:val="22"/>
                <w:szCs w:val="22"/>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bCs/>
                <w:color w:val="0070C0"/>
              </w:rPr>
              <w:t xml:space="preserve">Раздел </w:t>
            </w:r>
            <w:r w:rsidRPr="00381619">
              <w:rPr>
                <w:rFonts w:ascii="Times New Roman" w:hAnsi="Times New Roman" w:cs="Times New Roman"/>
                <w:b/>
                <w:color w:val="0070C0"/>
              </w:rPr>
              <w:t>V</w:t>
            </w:r>
          </w:p>
        </w:tc>
        <w:tc>
          <w:tcPr>
            <w:tcW w:w="7932" w:type="dxa"/>
            <w:shd w:val="clear" w:color="auto" w:fill="auto"/>
          </w:tcPr>
          <w:p w:rsidR="005569F6" w:rsidRPr="00381619" w:rsidRDefault="005C5D3A" w:rsidP="000F25EC">
            <w:pPr>
              <w:pStyle w:val="NoSpacing"/>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_Ref10531238 \h </w:instrText>
            </w:r>
            <w:r>
              <w:rPr>
                <w:rFonts w:ascii="Times New Roman" w:hAnsi="Times New Roman" w:cs="Times New Roman"/>
                <w:bCs/>
              </w:rPr>
            </w:r>
            <w:r>
              <w:rPr>
                <w:rFonts w:ascii="Times New Roman" w:hAnsi="Times New Roman" w:cs="Times New Roman"/>
                <w:bCs/>
              </w:rPr>
              <w:fldChar w:fldCharType="separate"/>
            </w:r>
            <w:r w:rsidR="000E2E88" w:rsidRPr="00206E65">
              <w:rPr>
                <w:rFonts w:ascii="Times New Roman" w:hAnsi="Times New Roman" w:cs="Times New Roman"/>
                <w:b/>
                <w:bCs/>
                <w:sz w:val="24"/>
                <w:szCs w:val="24"/>
                <w:lang w:val="bg-BG"/>
              </w:rPr>
              <w:t>ДЕКЛАРИРАНЕ НА ЛИЧНО СЪСТОЯНИЕ И СЪОТВЕТСТВИЕ С КРИТЕРИИТЕ ЗА ПОДБОР</w:t>
            </w:r>
            <w:r>
              <w:rPr>
                <w:rFonts w:ascii="Times New Roman" w:hAnsi="Times New Roman" w:cs="Times New Roman"/>
                <w:bCs/>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bCs/>
                <w:color w:val="0070C0"/>
              </w:rPr>
              <w:t xml:space="preserve">Раздел </w:t>
            </w:r>
            <w:r w:rsidRPr="00381619">
              <w:rPr>
                <w:rFonts w:ascii="Times New Roman" w:hAnsi="Times New Roman" w:cs="Times New Roman"/>
                <w:b/>
                <w:color w:val="0070C0"/>
              </w:rPr>
              <w:t>VI</w:t>
            </w:r>
          </w:p>
        </w:tc>
        <w:tc>
          <w:tcPr>
            <w:tcW w:w="7932" w:type="dxa"/>
            <w:shd w:val="clear" w:color="auto" w:fill="auto"/>
          </w:tcPr>
          <w:p w:rsidR="005569F6" w:rsidRPr="00381619" w:rsidRDefault="00C82E55" w:rsidP="000F25EC">
            <w:pPr>
              <w:pStyle w:val="NoSpacing"/>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_Ref25057776 \h </w:instrText>
            </w:r>
            <w:r>
              <w:rPr>
                <w:rFonts w:ascii="Times New Roman" w:hAnsi="Times New Roman" w:cs="Times New Roman"/>
                <w:bCs/>
              </w:rPr>
            </w:r>
            <w:r>
              <w:rPr>
                <w:rFonts w:ascii="Times New Roman" w:hAnsi="Times New Roman" w:cs="Times New Roman"/>
                <w:bCs/>
              </w:rPr>
              <w:fldChar w:fldCharType="separate"/>
            </w:r>
            <w:r w:rsidR="000E2E88" w:rsidRPr="00206E65">
              <w:rPr>
                <w:rFonts w:ascii="Times New Roman" w:hAnsi="Times New Roman" w:cs="Times New Roman"/>
                <w:b/>
                <w:bCs/>
                <w:sz w:val="24"/>
                <w:szCs w:val="24"/>
                <w:lang w:val="bg-BG"/>
              </w:rPr>
              <w:t>КРИТЕРИЙ</w:t>
            </w:r>
            <w:r w:rsidR="000E2E88" w:rsidRPr="00206E65">
              <w:rPr>
                <w:rFonts w:ascii="Times New Roman" w:hAnsi="Times New Roman" w:cs="Times New Roman"/>
                <w:b/>
                <w:bCs/>
                <w:sz w:val="24"/>
                <w:szCs w:val="24"/>
              </w:rPr>
              <w:t xml:space="preserve"> </w:t>
            </w:r>
            <w:r w:rsidR="000E2E88" w:rsidRPr="00206E65">
              <w:rPr>
                <w:rFonts w:ascii="Times New Roman" w:hAnsi="Times New Roman" w:cs="Times New Roman"/>
                <w:b/>
                <w:bCs/>
                <w:sz w:val="24"/>
                <w:szCs w:val="24"/>
                <w:lang w:val="bg-BG"/>
              </w:rPr>
              <w:t>ЗА ВЪЗЛАГАНЕ НА ПОРЪЧКАТА.</w:t>
            </w:r>
            <w:r w:rsidR="000E2E88" w:rsidRPr="00206E65">
              <w:rPr>
                <w:rFonts w:ascii="Times New Roman" w:hAnsi="Times New Roman" w:cs="Times New Roman"/>
                <w:b/>
                <w:bCs/>
              </w:rPr>
              <w:t xml:space="preserve"> </w:t>
            </w:r>
            <w:r w:rsidR="000E2E88" w:rsidRPr="00206E65">
              <w:rPr>
                <w:rFonts w:ascii="Times New Roman" w:hAnsi="Times New Roman" w:cs="Times New Roman"/>
                <w:b/>
                <w:bCs/>
                <w:sz w:val="24"/>
                <w:szCs w:val="24"/>
              </w:rPr>
              <w:t>МЕТОДИКА ЗА ОПРЕДЕЛЯНЕ НА КОМПЛЕКСНА ОЦЕНКА.</w:t>
            </w:r>
            <w:r>
              <w:rPr>
                <w:rFonts w:ascii="Times New Roman" w:hAnsi="Times New Roman" w:cs="Times New Roman"/>
                <w:bCs/>
              </w:rPr>
              <w:fldChar w:fldCharType="end"/>
            </w:r>
          </w:p>
        </w:tc>
      </w:tr>
      <w:tr w:rsidR="005569F6" w:rsidTr="000F25EC">
        <w:tc>
          <w:tcPr>
            <w:tcW w:w="1696" w:type="dxa"/>
            <w:vMerge w:val="restart"/>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bCs/>
                <w:color w:val="0070C0"/>
              </w:rPr>
              <w:t xml:space="preserve">Раздел </w:t>
            </w:r>
            <w:r w:rsidRPr="00381619">
              <w:rPr>
                <w:rFonts w:ascii="Times New Roman" w:hAnsi="Times New Roman" w:cs="Times New Roman"/>
                <w:b/>
                <w:color w:val="0070C0"/>
              </w:rPr>
              <w:t>VII</w:t>
            </w:r>
          </w:p>
        </w:tc>
        <w:tc>
          <w:tcPr>
            <w:tcW w:w="7932" w:type="dxa"/>
            <w:shd w:val="clear" w:color="auto" w:fill="auto"/>
          </w:tcPr>
          <w:p w:rsidR="005569F6" w:rsidRPr="002B1312" w:rsidRDefault="00C82E55" w:rsidP="000F25EC">
            <w:pPr>
              <w:pStyle w:val="NoSpacing"/>
              <w:rPr>
                <w:rFonts w:ascii="Times New Roman" w:hAnsi="Times New Roman" w:cs="Times New Roman"/>
                <w:bCs/>
                <w:sz w:val="24"/>
                <w:szCs w:val="24"/>
              </w:rPr>
            </w:pP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REF _Ref25057792 \h </w:instrText>
            </w:r>
            <w:r>
              <w:rPr>
                <w:rFonts w:ascii="Times New Roman" w:hAnsi="Times New Roman" w:cs="Times New Roman"/>
                <w:bCs/>
                <w:sz w:val="24"/>
                <w:szCs w:val="24"/>
              </w:rPr>
            </w:r>
            <w:r>
              <w:rPr>
                <w:rFonts w:ascii="Times New Roman" w:hAnsi="Times New Roman" w:cs="Times New Roman"/>
                <w:bCs/>
                <w:sz w:val="24"/>
                <w:szCs w:val="24"/>
              </w:rPr>
              <w:fldChar w:fldCharType="separate"/>
            </w:r>
            <w:r w:rsidR="000E2E88" w:rsidRPr="00206E65">
              <w:rPr>
                <w:rFonts w:ascii="Times New Roman" w:hAnsi="Times New Roman" w:cs="Times New Roman"/>
                <w:b/>
                <w:bCs/>
                <w:sz w:val="24"/>
                <w:szCs w:val="24"/>
                <w:lang w:val="bg-BG"/>
              </w:rPr>
              <w:t>ПРОВЕЖДАНЕ НА ПРОЦЕДУРАТА</w:t>
            </w:r>
            <w:r>
              <w:rPr>
                <w:rFonts w:ascii="Times New Roman" w:hAnsi="Times New Roman" w:cs="Times New Roman"/>
                <w:bCs/>
                <w:sz w:val="24"/>
                <w:szCs w:val="24"/>
              </w:rPr>
              <w:fldChar w:fldCharType="end"/>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bCs/>
                <w:color w:val="0070C0"/>
              </w:rPr>
            </w:pPr>
          </w:p>
        </w:tc>
        <w:tc>
          <w:tcPr>
            <w:tcW w:w="7932" w:type="dxa"/>
            <w:shd w:val="clear" w:color="auto" w:fill="auto"/>
          </w:tcPr>
          <w:p w:rsidR="005569F6" w:rsidRPr="00CC14FC" w:rsidRDefault="00C82E55" w:rsidP="00C12F7F">
            <w:pPr>
              <w:numPr>
                <w:ilvl w:val="0"/>
                <w:numId w:val="38"/>
              </w:numPr>
              <w:ind w:left="316" w:hanging="142"/>
              <w:jc w:val="both"/>
            </w:pPr>
            <w:r w:rsidRPr="00CC14FC">
              <w:fldChar w:fldCharType="begin"/>
            </w:r>
            <w:r w:rsidRPr="00CC14FC">
              <w:instrText xml:space="preserve"> REF _Ref11327239 \h </w:instrText>
            </w:r>
            <w:r w:rsidR="00CC14FC" w:rsidRPr="00CC14FC">
              <w:instrText xml:space="preserve"> \* MERGEFORMAT </w:instrText>
            </w:r>
            <w:r w:rsidRPr="00CC14FC">
              <w:fldChar w:fldCharType="separate"/>
            </w:r>
            <w:r w:rsidR="000E2E88" w:rsidRPr="000E2E88">
              <w:rPr>
                <w:iCs/>
                <w:lang w:bidi="bg-BG"/>
              </w:rPr>
              <w:t>Заявяване за участие</w:t>
            </w:r>
            <w:r w:rsidRPr="00CC14FC">
              <w:fldChar w:fldCharType="end"/>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bCs/>
                <w:color w:val="0070C0"/>
              </w:rPr>
            </w:pPr>
          </w:p>
        </w:tc>
        <w:tc>
          <w:tcPr>
            <w:tcW w:w="7932" w:type="dxa"/>
            <w:shd w:val="clear" w:color="auto" w:fill="auto"/>
          </w:tcPr>
          <w:p w:rsidR="005569F6" w:rsidRPr="00CC14FC" w:rsidRDefault="00C82E55" w:rsidP="00C12F7F">
            <w:pPr>
              <w:numPr>
                <w:ilvl w:val="0"/>
                <w:numId w:val="38"/>
              </w:numPr>
              <w:ind w:left="316" w:hanging="142"/>
              <w:jc w:val="both"/>
              <w:rPr>
                <w:rFonts w:eastAsia="Arial"/>
              </w:rPr>
            </w:pPr>
            <w:r w:rsidRPr="00CC14FC">
              <w:rPr>
                <w:rFonts w:eastAsia="Arial"/>
              </w:rPr>
              <w:fldChar w:fldCharType="begin"/>
            </w:r>
            <w:r w:rsidRPr="00CC14FC">
              <w:rPr>
                <w:rFonts w:eastAsia="Arial"/>
              </w:rPr>
              <w:instrText xml:space="preserve"> REF _Ref25057834 \h </w:instrText>
            </w:r>
            <w:r w:rsidR="00CC14FC" w:rsidRPr="00CC14FC">
              <w:rPr>
                <w:rFonts w:eastAsia="Arial"/>
              </w:rPr>
              <w:instrText xml:space="preserve"> \* MERGEFORMAT </w:instrText>
            </w:r>
            <w:r w:rsidRPr="00CC14FC">
              <w:rPr>
                <w:rFonts w:eastAsia="Arial"/>
              </w:rPr>
            </w:r>
            <w:r w:rsidRPr="00CC14FC">
              <w:rPr>
                <w:rFonts w:eastAsia="Arial"/>
              </w:rPr>
              <w:fldChar w:fldCharType="separate"/>
            </w:r>
            <w:r w:rsidR="000E2E88" w:rsidRPr="000E2E88">
              <w:rPr>
                <w:iCs/>
                <w:lang w:bidi="bg-BG"/>
              </w:rPr>
              <w:t>Разглеждане на офертите (открито заседание на комисията).</w:t>
            </w:r>
            <w:r w:rsidRPr="00CC14FC">
              <w:rPr>
                <w:rFonts w:eastAsia="Arial"/>
              </w:rPr>
              <w:fldChar w:fldCharType="end"/>
            </w:r>
          </w:p>
        </w:tc>
      </w:tr>
      <w:tr w:rsidR="005569F6" w:rsidTr="000F25EC">
        <w:tc>
          <w:tcPr>
            <w:tcW w:w="1696" w:type="dxa"/>
            <w:vMerge/>
            <w:shd w:val="clear" w:color="auto" w:fill="auto"/>
          </w:tcPr>
          <w:p w:rsidR="005569F6" w:rsidRPr="00381619" w:rsidRDefault="005569F6" w:rsidP="000F25EC">
            <w:pPr>
              <w:pStyle w:val="NoSpacing"/>
              <w:rPr>
                <w:rFonts w:ascii="Times New Roman" w:hAnsi="Times New Roman" w:cs="Times New Roman"/>
                <w:b/>
                <w:bCs/>
                <w:color w:val="0070C0"/>
              </w:rPr>
            </w:pPr>
          </w:p>
        </w:tc>
        <w:tc>
          <w:tcPr>
            <w:tcW w:w="7932" w:type="dxa"/>
            <w:shd w:val="clear" w:color="auto" w:fill="auto"/>
          </w:tcPr>
          <w:p w:rsidR="005569F6" w:rsidRPr="00CC14FC" w:rsidRDefault="00C82E55" w:rsidP="00C12F7F">
            <w:pPr>
              <w:numPr>
                <w:ilvl w:val="0"/>
                <w:numId w:val="38"/>
              </w:numPr>
              <w:ind w:left="316" w:hanging="142"/>
              <w:jc w:val="both"/>
              <w:rPr>
                <w:rFonts w:eastAsia="Arial"/>
              </w:rPr>
            </w:pPr>
            <w:r w:rsidRPr="00CC14FC">
              <w:rPr>
                <w:rFonts w:eastAsia="Arial"/>
              </w:rPr>
              <w:fldChar w:fldCharType="begin"/>
            </w:r>
            <w:r w:rsidRPr="00CC14FC">
              <w:rPr>
                <w:rFonts w:eastAsia="Arial"/>
              </w:rPr>
              <w:instrText xml:space="preserve"> REF _Ref25057853 \h </w:instrText>
            </w:r>
            <w:r w:rsidR="00CC14FC" w:rsidRPr="00CC14FC">
              <w:rPr>
                <w:rFonts w:eastAsia="Arial"/>
              </w:rPr>
              <w:instrText xml:space="preserve"> \* MERGEFORMAT </w:instrText>
            </w:r>
            <w:r w:rsidRPr="00CC14FC">
              <w:rPr>
                <w:rFonts w:eastAsia="Arial"/>
              </w:rPr>
            </w:r>
            <w:r w:rsidRPr="00CC14FC">
              <w:rPr>
                <w:rFonts w:eastAsia="Arial"/>
              </w:rPr>
              <w:fldChar w:fldCharType="separate"/>
            </w:r>
            <w:r w:rsidR="000E2E88" w:rsidRPr="000E2E88">
              <w:rPr>
                <w:iCs/>
                <w:lang w:bidi="bg-BG"/>
              </w:rPr>
              <w:t>Работа на комисията (закрити заседания).</w:t>
            </w:r>
            <w:r w:rsidRPr="00CC14FC">
              <w:rPr>
                <w:rFonts w:eastAsia="Arial"/>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Cs/>
              </w:rPr>
            </w:pPr>
          </w:p>
        </w:tc>
        <w:tc>
          <w:tcPr>
            <w:tcW w:w="7932" w:type="dxa"/>
            <w:shd w:val="clear" w:color="auto" w:fill="auto"/>
          </w:tcPr>
          <w:p w:rsidR="005569F6" w:rsidRPr="00CC14FC" w:rsidRDefault="005C5D3A" w:rsidP="00C12F7F">
            <w:pPr>
              <w:pStyle w:val="NoSpacing"/>
              <w:numPr>
                <w:ilvl w:val="0"/>
                <w:numId w:val="38"/>
              </w:numPr>
              <w:tabs>
                <w:tab w:val="left" w:pos="292"/>
              </w:tabs>
              <w:ind w:left="0" w:firstLine="150"/>
              <w:rPr>
                <w:rFonts w:ascii="Times New Roman" w:hAnsi="Times New Roman" w:cs="Times New Roman"/>
                <w:bCs/>
                <w:lang w:val="bg-BG"/>
              </w:rPr>
            </w:pPr>
            <w:r w:rsidRPr="00CC14FC">
              <w:rPr>
                <w:rFonts w:ascii="Times New Roman" w:hAnsi="Times New Roman" w:cs="Times New Roman"/>
                <w:bCs/>
                <w:lang w:val="bg-BG"/>
              </w:rPr>
              <w:fldChar w:fldCharType="begin"/>
            </w:r>
            <w:r w:rsidRPr="00CC14FC">
              <w:rPr>
                <w:rFonts w:ascii="Times New Roman" w:hAnsi="Times New Roman" w:cs="Times New Roman"/>
                <w:bCs/>
                <w:lang w:val="bg-BG"/>
              </w:rPr>
              <w:instrText xml:space="preserve"> REF _Ref11327281 \h </w:instrText>
            </w:r>
            <w:r w:rsidR="00CC14FC" w:rsidRPr="00CC14FC">
              <w:rPr>
                <w:rFonts w:ascii="Times New Roman" w:hAnsi="Times New Roman" w:cs="Times New Roman"/>
                <w:bCs/>
                <w:lang w:val="bg-BG"/>
              </w:rPr>
              <w:instrText xml:space="preserve"> \* MERGEFORMAT </w:instrText>
            </w:r>
            <w:r w:rsidRPr="00CC14FC">
              <w:rPr>
                <w:rFonts w:ascii="Times New Roman" w:hAnsi="Times New Roman" w:cs="Times New Roman"/>
                <w:bCs/>
                <w:lang w:val="bg-BG"/>
              </w:rPr>
            </w:r>
            <w:r w:rsidRPr="00CC14FC">
              <w:rPr>
                <w:rFonts w:ascii="Times New Roman" w:hAnsi="Times New Roman" w:cs="Times New Roman"/>
                <w:bCs/>
                <w:lang w:val="bg-BG"/>
              </w:rPr>
              <w:fldChar w:fldCharType="separate"/>
            </w:r>
            <w:r w:rsidR="000E2E88" w:rsidRPr="000E2E88">
              <w:rPr>
                <w:rFonts w:ascii="Times New Roman" w:hAnsi="Times New Roman" w:cs="Times New Roman"/>
                <w:iCs/>
                <w:sz w:val="24"/>
                <w:szCs w:val="24"/>
                <w:lang w:val="bg-BG" w:bidi="bg-BG"/>
              </w:rPr>
              <w:t>Отваряне на ценовите предложения (открито заседание на комисията).</w:t>
            </w:r>
            <w:r w:rsidRPr="00CC14FC">
              <w:rPr>
                <w:rFonts w:ascii="Times New Roman" w:hAnsi="Times New Roman" w:cs="Times New Roman"/>
                <w:bCs/>
                <w:lang w:val="bg-BG"/>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
                <w:bCs/>
                <w:color w:val="0070C0"/>
              </w:rPr>
            </w:pPr>
          </w:p>
        </w:tc>
        <w:tc>
          <w:tcPr>
            <w:tcW w:w="7932" w:type="dxa"/>
            <w:shd w:val="clear" w:color="auto" w:fill="auto"/>
          </w:tcPr>
          <w:p w:rsidR="005569F6" w:rsidRPr="00CC14FC" w:rsidRDefault="005C5D3A" w:rsidP="00C12F7F">
            <w:pPr>
              <w:pStyle w:val="NoSpacing"/>
              <w:numPr>
                <w:ilvl w:val="0"/>
                <w:numId w:val="38"/>
              </w:numPr>
              <w:tabs>
                <w:tab w:val="left" w:pos="292"/>
              </w:tabs>
              <w:ind w:hanging="2337"/>
              <w:rPr>
                <w:rFonts w:ascii="Times New Roman" w:hAnsi="Times New Roman" w:cs="Times New Roman"/>
                <w:bCs/>
                <w:lang w:val="bg-BG"/>
              </w:rPr>
            </w:pPr>
            <w:r w:rsidRPr="00CC14FC">
              <w:rPr>
                <w:rFonts w:ascii="Times New Roman" w:hAnsi="Times New Roman" w:cs="Times New Roman"/>
                <w:bCs/>
                <w:lang w:val="bg-BG"/>
              </w:rPr>
              <w:fldChar w:fldCharType="begin"/>
            </w:r>
            <w:r w:rsidRPr="00CC14FC">
              <w:rPr>
                <w:rFonts w:ascii="Times New Roman" w:hAnsi="Times New Roman" w:cs="Times New Roman"/>
                <w:bCs/>
                <w:lang w:val="bg-BG"/>
              </w:rPr>
              <w:instrText xml:space="preserve"> REF _Ref11327295 \h </w:instrText>
            </w:r>
            <w:r w:rsidR="00CC14FC" w:rsidRPr="00CC14FC">
              <w:rPr>
                <w:rFonts w:ascii="Times New Roman" w:hAnsi="Times New Roman" w:cs="Times New Roman"/>
                <w:bCs/>
                <w:lang w:val="bg-BG"/>
              </w:rPr>
              <w:instrText xml:space="preserve"> \* MERGEFORMAT </w:instrText>
            </w:r>
            <w:r w:rsidRPr="00CC14FC">
              <w:rPr>
                <w:rFonts w:ascii="Times New Roman" w:hAnsi="Times New Roman" w:cs="Times New Roman"/>
                <w:bCs/>
                <w:lang w:val="bg-BG"/>
              </w:rPr>
            </w:r>
            <w:r w:rsidRPr="00CC14FC">
              <w:rPr>
                <w:rFonts w:ascii="Times New Roman" w:hAnsi="Times New Roman" w:cs="Times New Roman"/>
                <w:bCs/>
                <w:lang w:val="bg-BG"/>
              </w:rPr>
              <w:fldChar w:fldCharType="separate"/>
            </w:r>
            <w:r w:rsidR="000E2E88" w:rsidRPr="000E2E88">
              <w:rPr>
                <w:rFonts w:ascii="Times New Roman" w:hAnsi="Times New Roman" w:cs="Times New Roman"/>
                <w:iCs/>
                <w:sz w:val="24"/>
                <w:szCs w:val="24"/>
                <w:lang w:val="bg-BG" w:bidi="bg-BG"/>
              </w:rPr>
              <w:t>Оценка и класиране на офертите.</w:t>
            </w:r>
            <w:r w:rsidRPr="00CC14FC">
              <w:rPr>
                <w:rFonts w:ascii="Times New Roman" w:hAnsi="Times New Roman" w:cs="Times New Roman"/>
                <w:bCs/>
                <w:lang w:val="bg-BG"/>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
                <w:bCs/>
                <w:color w:val="0070C0"/>
              </w:rPr>
            </w:pPr>
          </w:p>
        </w:tc>
        <w:tc>
          <w:tcPr>
            <w:tcW w:w="7932" w:type="dxa"/>
            <w:shd w:val="clear" w:color="auto" w:fill="auto"/>
          </w:tcPr>
          <w:p w:rsidR="005569F6" w:rsidRPr="00CC14FC" w:rsidRDefault="005C5D3A" w:rsidP="00C12F7F">
            <w:pPr>
              <w:pStyle w:val="NoSpacing"/>
              <w:numPr>
                <w:ilvl w:val="0"/>
                <w:numId w:val="38"/>
              </w:numPr>
              <w:tabs>
                <w:tab w:val="left" w:pos="292"/>
              </w:tabs>
              <w:ind w:left="0" w:firstLine="150"/>
              <w:rPr>
                <w:rFonts w:ascii="Times New Roman" w:hAnsi="Times New Roman" w:cs="Times New Roman"/>
                <w:bCs/>
                <w:lang w:val="bg-BG"/>
              </w:rPr>
            </w:pPr>
            <w:r w:rsidRPr="00CC14FC">
              <w:rPr>
                <w:rFonts w:ascii="Times New Roman" w:hAnsi="Times New Roman" w:cs="Times New Roman"/>
                <w:bCs/>
                <w:lang w:val="bg-BG"/>
              </w:rPr>
              <w:fldChar w:fldCharType="begin"/>
            </w:r>
            <w:r w:rsidRPr="00CC14FC">
              <w:rPr>
                <w:rFonts w:ascii="Times New Roman" w:hAnsi="Times New Roman" w:cs="Times New Roman"/>
                <w:bCs/>
                <w:lang w:val="bg-BG"/>
              </w:rPr>
              <w:instrText xml:space="preserve"> REF _Ref11327306 \h </w:instrText>
            </w:r>
            <w:r w:rsidR="00CC14FC" w:rsidRPr="00CC14FC">
              <w:rPr>
                <w:rFonts w:ascii="Times New Roman" w:hAnsi="Times New Roman" w:cs="Times New Roman"/>
                <w:bCs/>
                <w:lang w:val="bg-BG"/>
              </w:rPr>
              <w:instrText xml:space="preserve"> \* MERGEFORMAT </w:instrText>
            </w:r>
            <w:r w:rsidRPr="00CC14FC">
              <w:rPr>
                <w:rFonts w:ascii="Times New Roman" w:hAnsi="Times New Roman" w:cs="Times New Roman"/>
                <w:bCs/>
                <w:lang w:val="bg-BG"/>
              </w:rPr>
            </w:r>
            <w:r w:rsidRPr="00CC14FC">
              <w:rPr>
                <w:rFonts w:ascii="Times New Roman" w:hAnsi="Times New Roman" w:cs="Times New Roman"/>
                <w:bCs/>
                <w:lang w:val="bg-BG"/>
              </w:rPr>
              <w:fldChar w:fldCharType="separate"/>
            </w:r>
            <w:r w:rsidR="000E2E88" w:rsidRPr="000E2E88">
              <w:rPr>
                <w:rFonts w:ascii="Times New Roman" w:hAnsi="Times New Roman" w:cs="Times New Roman"/>
                <w:iCs/>
                <w:sz w:val="24"/>
                <w:szCs w:val="24"/>
                <w:lang w:val="bg-BG" w:bidi="bg-BG"/>
              </w:rPr>
              <w:t>Обявяване на резултатите</w:t>
            </w:r>
            <w:r w:rsidRPr="00CC14FC">
              <w:rPr>
                <w:rFonts w:ascii="Times New Roman" w:hAnsi="Times New Roman" w:cs="Times New Roman"/>
                <w:bCs/>
                <w:lang w:val="bg-BG"/>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
                <w:bCs/>
                <w:color w:val="0070C0"/>
              </w:rPr>
            </w:pPr>
          </w:p>
        </w:tc>
        <w:tc>
          <w:tcPr>
            <w:tcW w:w="7932" w:type="dxa"/>
            <w:shd w:val="clear" w:color="auto" w:fill="auto"/>
          </w:tcPr>
          <w:p w:rsidR="005569F6" w:rsidRPr="00CC14FC" w:rsidRDefault="005C5D3A" w:rsidP="00C12F7F">
            <w:pPr>
              <w:pStyle w:val="NoSpacing"/>
              <w:numPr>
                <w:ilvl w:val="0"/>
                <w:numId w:val="38"/>
              </w:numPr>
              <w:tabs>
                <w:tab w:val="left" w:pos="292"/>
              </w:tabs>
              <w:ind w:left="0" w:firstLine="150"/>
              <w:rPr>
                <w:rFonts w:ascii="Times New Roman" w:hAnsi="Times New Roman" w:cs="Times New Roman"/>
                <w:bCs/>
                <w:lang w:val="bg-BG"/>
              </w:rPr>
            </w:pPr>
            <w:r w:rsidRPr="00CC14FC">
              <w:rPr>
                <w:rFonts w:ascii="Times New Roman" w:hAnsi="Times New Roman" w:cs="Times New Roman"/>
                <w:bCs/>
                <w:lang w:val="bg-BG"/>
              </w:rPr>
              <w:fldChar w:fldCharType="begin"/>
            </w:r>
            <w:r w:rsidRPr="00CC14FC">
              <w:rPr>
                <w:rFonts w:ascii="Times New Roman" w:hAnsi="Times New Roman" w:cs="Times New Roman"/>
                <w:bCs/>
                <w:lang w:val="bg-BG"/>
              </w:rPr>
              <w:instrText xml:space="preserve"> REF _Ref11327313 \h </w:instrText>
            </w:r>
            <w:r w:rsidR="00CC14FC" w:rsidRPr="00CC14FC">
              <w:rPr>
                <w:rFonts w:ascii="Times New Roman" w:hAnsi="Times New Roman" w:cs="Times New Roman"/>
                <w:bCs/>
                <w:lang w:val="bg-BG"/>
              </w:rPr>
              <w:instrText xml:space="preserve"> \* MERGEFORMAT </w:instrText>
            </w:r>
            <w:r w:rsidRPr="00CC14FC">
              <w:rPr>
                <w:rFonts w:ascii="Times New Roman" w:hAnsi="Times New Roman" w:cs="Times New Roman"/>
                <w:bCs/>
                <w:lang w:val="bg-BG"/>
              </w:rPr>
            </w:r>
            <w:r w:rsidRPr="00CC14FC">
              <w:rPr>
                <w:rFonts w:ascii="Times New Roman" w:hAnsi="Times New Roman" w:cs="Times New Roman"/>
                <w:bCs/>
                <w:lang w:val="bg-BG"/>
              </w:rPr>
              <w:fldChar w:fldCharType="separate"/>
            </w:r>
            <w:r w:rsidR="000E2E88" w:rsidRPr="000E2E88">
              <w:rPr>
                <w:rFonts w:ascii="Times New Roman" w:hAnsi="Times New Roman" w:cs="Times New Roman"/>
                <w:iCs/>
                <w:sz w:val="24"/>
                <w:szCs w:val="24"/>
                <w:lang w:val="bg-BG" w:bidi="bg-BG"/>
              </w:rPr>
              <w:t>Конфиденциалност</w:t>
            </w:r>
            <w:r w:rsidRPr="00CC14FC">
              <w:rPr>
                <w:rFonts w:ascii="Times New Roman" w:hAnsi="Times New Roman" w:cs="Times New Roman"/>
                <w:bCs/>
                <w:lang w:val="bg-BG"/>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
                <w:bCs/>
                <w:color w:val="0070C0"/>
              </w:rPr>
            </w:pPr>
            <w:r w:rsidRPr="007B5D8E">
              <w:rPr>
                <w:rFonts w:ascii="Times New Roman" w:hAnsi="Times New Roman" w:cs="Times New Roman"/>
                <w:b/>
                <w:bCs/>
                <w:color w:val="0070C0"/>
              </w:rPr>
              <w:t>Раздел VIII</w:t>
            </w:r>
          </w:p>
        </w:tc>
        <w:tc>
          <w:tcPr>
            <w:tcW w:w="7932" w:type="dxa"/>
            <w:shd w:val="clear" w:color="auto" w:fill="auto"/>
          </w:tcPr>
          <w:p w:rsidR="005569F6" w:rsidRPr="00381619" w:rsidRDefault="005C5D3A" w:rsidP="000F25EC">
            <w:pPr>
              <w:pStyle w:val="NoSpacing"/>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_Ref25058009 \h </w:instrText>
            </w:r>
            <w:r>
              <w:rPr>
                <w:rFonts w:ascii="Times New Roman" w:hAnsi="Times New Roman" w:cs="Times New Roman"/>
                <w:bCs/>
              </w:rPr>
            </w:r>
            <w:r>
              <w:rPr>
                <w:rFonts w:ascii="Times New Roman" w:hAnsi="Times New Roman" w:cs="Times New Roman"/>
                <w:bCs/>
              </w:rPr>
              <w:fldChar w:fldCharType="separate"/>
            </w:r>
            <w:r w:rsidR="000E2E88" w:rsidRPr="00206E65">
              <w:rPr>
                <w:rFonts w:ascii="Times New Roman" w:hAnsi="Times New Roman" w:cs="Times New Roman"/>
                <w:b/>
                <w:bCs/>
                <w:sz w:val="24"/>
                <w:szCs w:val="24"/>
                <w:lang w:val="bg-BG"/>
              </w:rPr>
              <w:t>ОПРЕДЕЛЯНЕ НА ИЗПЪЛНИТЕЛ</w:t>
            </w:r>
            <w:r>
              <w:rPr>
                <w:rFonts w:ascii="Times New Roman" w:hAnsi="Times New Roman" w:cs="Times New Roman"/>
                <w:bCs/>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bCs/>
                <w:color w:val="0070C0"/>
              </w:rPr>
              <w:t xml:space="preserve">Раздел </w:t>
            </w:r>
            <w:r w:rsidRPr="00381619">
              <w:rPr>
                <w:rFonts w:ascii="Times New Roman" w:hAnsi="Times New Roman" w:cs="Times New Roman"/>
                <w:b/>
                <w:color w:val="0070C0"/>
              </w:rPr>
              <w:t>IX</w:t>
            </w:r>
          </w:p>
        </w:tc>
        <w:tc>
          <w:tcPr>
            <w:tcW w:w="7932" w:type="dxa"/>
            <w:shd w:val="clear" w:color="auto" w:fill="auto"/>
          </w:tcPr>
          <w:p w:rsidR="005569F6" w:rsidRPr="00381619" w:rsidRDefault="005C5D3A" w:rsidP="000F25EC">
            <w:pPr>
              <w:pStyle w:val="NoSpacing"/>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_Ref10531448 \h </w:instrText>
            </w:r>
            <w:r>
              <w:rPr>
                <w:rFonts w:ascii="Times New Roman" w:hAnsi="Times New Roman" w:cs="Times New Roman"/>
                <w:bCs/>
              </w:rPr>
            </w:r>
            <w:r>
              <w:rPr>
                <w:rFonts w:ascii="Times New Roman" w:hAnsi="Times New Roman" w:cs="Times New Roman"/>
                <w:bCs/>
              </w:rPr>
              <w:fldChar w:fldCharType="separate"/>
            </w:r>
            <w:r w:rsidR="000E2E88" w:rsidRPr="00206E65">
              <w:rPr>
                <w:rFonts w:ascii="Times New Roman" w:hAnsi="Times New Roman" w:cs="Times New Roman"/>
                <w:b/>
                <w:bCs/>
                <w:sz w:val="24"/>
                <w:szCs w:val="24"/>
                <w:lang w:val="bg-BG"/>
              </w:rPr>
              <w:t>ГАРАНЦИИ</w:t>
            </w:r>
            <w:r w:rsidR="000E2E88" w:rsidRPr="00206E65">
              <w:rPr>
                <w:rFonts w:ascii="Times New Roman" w:hAnsi="Times New Roman" w:cs="Times New Roman"/>
                <w:b/>
                <w:iCs/>
                <w:sz w:val="24"/>
                <w:szCs w:val="24"/>
                <w:lang w:val="bg-BG" w:bidi="bg-BG"/>
              </w:rPr>
              <w:t xml:space="preserve"> ЗА ИЗПЪЛНЕНИЕ</w:t>
            </w:r>
            <w:r>
              <w:rPr>
                <w:rFonts w:ascii="Times New Roman" w:hAnsi="Times New Roman" w:cs="Times New Roman"/>
                <w:bCs/>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bCs/>
                <w:color w:val="0070C0"/>
              </w:rPr>
              <w:t>Раздел</w:t>
            </w:r>
            <w:r w:rsidRPr="00381619">
              <w:rPr>
                <w:rFonts w:ascii="Times New Roman" w:hAnsi="Times New Roman" w:cs="Times New Roman"/>
                <w:b/>
                <w:color w:val="0070C0"/>
              </w:rPr>
              <w:tab/>
              <w:t>X</w:t>
            </w:r>
          </w:p>
        </w:tc>
        <w:tc>
          <w:tcPr>
            <w:tcW w:w="7932" w:type="dxa"/>
            <w:shd w:val="clear" w:color="auto" w:fill="auto"/>
          </w:tcPr>
          <w:p w:rsidR="005569F6" w:rsidRPr="00381619" w:rsidRDefault="005569F6" w:rsidP="005C5D3A">
            <w:pPr>
              <w:pStyle w:val="NoSpacing"/>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_Ref10531457 \h </w:instrText>
            </w:r>
            <w:r>
              <w:rPr>
                <w:rFonts w:ascii="Times New Roman" w:hAnsi="Times New Roman" w:cs="Times New Roman"/>
                <w:bCs/>
              </w:rPr>
            </w:r>
            <w:r>
              <w:rPr>
                <w:rFonts w:ascii="Times New Roman" w:hAnsi="Times New Roman" w:cs="Times New Roman"/>
                <w:bCs/>
              </w:rPr>
              <w:fldChar w:fldCharType="separate"/>
            </w:r>
            <w:r w:rsidR="000E2E88" w:rsidRPr="00206E65">
              <w:rPr>
                <w:rFonts w:ascii="Times New Roman" w:hAnsi="Times New Roman" w:cs="Times New Roman"/>
                <w:b/>
                <w:bCs/>
                <w:sz w:val="24"/>
                <w:szCs w:val="24"/>
                <w:lang w:val="bg-BG"/>
              </w:rPr>
              <w:t>СКЛЮЧВАНЕ</w:t>
            </w:r>
            <w:r w:rsidR="000E2E88" w:rsidRPr="00206E65">
              <w:rPr>
                <w:rFonts w:ascii="Times New Roman" w:hAnsi="Times New Roman" w:cs="Times New Roman"/>
                <w:b/>
                <w:iCs/>
                <w:sz w:val="24"/>
                <w:szCs w:val="24"/>
                <w:lang w:val="bg-BG" w:bidi="bg-BG"/>
              </w:rPr>
              <w:t xml:space="preserve"> НА ДОГОВОР</w:t>
            </w:r>
            <w:r>
              <w:rPr>
                <w:rFonts w:ascii="Times New Roman" w:hAnsi="Times New Roman" w:cs="Times New Roman"/>
                <w:bCs/>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bCs/>
                <w:color w:val="0070C0"/>
              </w:rPr>
              <w:t>Раздел</w:t>
            </w:r>
            <w:r w:rsidRPr="00381619">
              <w:rPr>
                <w:rFonts w:ascii="Times New Roman" w:hAnsi="Times New Roman" w:cs="Times New Roman"/>
                <w:b/>
                <w:color w:val="0070C0"/>
              </w:rPr>
              <w:tab/>
              <w:t>XI</w:t>
            </w:r>
          </w:p>
        </w:tc>
        <w:tc>
          <w:tcPr>
            <w:tcW w:w="7932" w:type="dxa"/>
            <w:shd w:val="clear" w:color="auto" w:fill="auto"/>
          </w:tcPr>
          <w:p w:rsidR="005569F6" w:rsidRPr="00381619" w:rsidRDefault="005C5D3A" w:rsidP="000F25EC">
            <w:pPr>
              <w:pStyle w:val="NoSpacing"/>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_Ref11329208 \h </w:instrText>
            </w:r>
            <w:r>
              <w:rPr>
                <w:rFonts w:ascii="Times New Roman" w:hAnsi="Times New Roman" w:cs="Times New Roman"/>
                <w:bCs/>
              </w:rPr>
            </w:r>
            <w:r>
              <w:rPr>
                <w:rFonts w:ascii="Times New Roman" w:hAnsi="Times New Roman" w:cs="Times New Roman"/>
                <w:bCs/>
              </w:rPr>
              <w:fldChar w:fldCharType="separate"/>
            </w:r>
            <w:r w:rsidR="000E2E88" w:rsidRPr="00206E65">
              <w:rPr>
                <w:rFonts w:ascii="Times New Roman" w:hAnsi="Times New Roman" w:cs="Times New Roman"/>
                <w:b/>
                <w:bCs/>
                <w:sz w:val="24"/>
                <w:szCs w:val="24"/>
                <w:lang w:val="bg-BG"/>
              </w:rPr>
              <w:t>УКАЗАНИЕ ЗА ПОДГОТОВКА</w:t>
            </w:r>
            <w:r w:rsidR="000E2E88" w:rsidRPr="00206E65">
              <w:rPr>
                <w:rFonts w:ascii="Times New Roman" w:hAnsi="Times New Roman" w:cs="Times New Roman"/>
                <w:b/>
                <w:iCs/>
                <w:sz w:val="24"/>
                <w:szCs w:val="24"/>
                <w:lang w:val="bg-BG" w:bidi="bg-BG"/>
              </w:rPr>
              <w:t xml:space="preserve"> НА ОФЕРТИТЕ</w:t>
            </w:r>
            <w:r>
              <w:rPr>
                <w:rFonts w:ascii="Times New Roman" w:hAnsi="Times New Roman" w:cs="Times New Roman"/>
                <w:bCs/>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
                <w:bCs/>
                <w:color w:val="0070C0"/>
              </w:rPr>
            </w:pPr>
          </w:p>
        </w:tc>
        <w:tc>
          <w:tcPr>
            <w:tcW w:w="7932" w:type="dxa"/>
            <w:shd w:val="clear" w:color="auto" w:fill="auto"/>
          </w:tcPr>
          <w:p w:rsidR="005569F6" w:rsidRPr="00CC14FC" w:rsidRDefault="005C5D3A" w:rsidP="00C12F7F">
            <w:pPr>
              <w:pStyle w:val="NoSpacing"/>
              <w:numPr>
                <w:ilvl w:val="0"/>
                <w:numId w:val="39"/>
              </w:numPr>
              <w:tabs>
                <w:tab w:val="left" w:pos="292"/>
              </w:tabs>
              <w:ind w:left="8" w:firstLine="0"/>
              <w:rPr>
                <w:rFonts w:ascii="Times New Roman" w:hAnsi="Times New Roman" w:cs="Times New Roman"/>
                <w:bCs/>
                <w:lang w:val="bg-BG"/>
              </w:rPr>
            </w:pPr>
            <w:r w:rsidRPr="00CC14FC">
              <w:rPr>
                <w:rFonts w:ascii="Times New Roman" w:hAnsi="Times New Roman" w:cs="Times New Roman"/>
                <w:bCs/>
                <w:lang w:val="bg-BG"/>
              </w:rPr>
              <w:fldChar w:fldCharType="begin"/>
            </w:r>
            <w:r w:rsidRPr="00CC14FC">
              <w:rPr>
                <w:rFonts w:ascii="Times New Roman" w:hAnsi="Times New Roman" w:cs="Times New Roman"/>
                <w:bCs/>
                <w:lang w:val="bg-BG"/>
              </w:rPr>
              <w:instrText xml:space="preserve"> REF _Ref11396220 \h </w:instrText>
            </w:r>
            <w:r w:rsidR="00CC14FC" w:rsidRPr="00CC14FC">
              <w:rPr>
                <w:rFonts w:ascii="Times New Roman" w:hAnsi="Times New Roman" w:cs="Times New Roman"/>
                <w:bCs/>
                <w:lang w:val="bg-BG"/>
              </w:rPr>
              <w:instrText xml:space="preserve"> \* MERGEFORMAT </w:instrText>
            </w:r>
            <w:r w:rsidRPr="00CC14FC">
              <w:rPr>
                <w:rFonts w:ascii="Times New Roman" w:hAnsi="Times New Roman" w:cs="Times New Roman"/>
                <w:bCs/>
                <w:lang w:val="bg-BG"/>
              </w:rPr>
            </w:r>
            <w:r w:rsidRPr="00CC14FC">
              <w:rPr>
                <w:rFonts w:ascii="Times New Roman" w:hAnsi="Times New Roman" w:cs="Times New Roman"/>
                <w:bCs/>
                <w:lang w:val="bg-BG"/>
              </w:rPr>
              <w:fldChar w:fldCharType="separate"/>
            </w:r>
            <w:r w:rsidR="000E2E88" w:rsidRPr="000E2E88">
              <w:rPr>
                <w:rFonts w:ascii="Times New Roman" w:hAnsi="Times New Roman" w:cs="Times New Roman"/>
                <w:bCs/>
                <w:sz w:val="24"/>
                <w:szCs w:val="24"/>
                <w:lang w:val="bg-BG"/>
              </w:rPr>
              <w:t>Общи изисквания</w:t>
            </w:r>
            <w:r w:rsidRPr="00CC14FC">
              <w:rPr>
                <w:rFonts w:ascii="Times New Roman" w:hAnsi="Times New Roman" w:cs="Times New Roman"/>
                <w:bCs/>
                <w:lang w:val="bg-BG"/>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
                <w:bCs/>
                <w:color w:val="0070C0"/>
              </w:rPr>
            </w:pPr>
          </w:p>
        </w:tc>
        <w:tc>
          <w:tcPr>
            <w:tcW w:w="7932" w:type="dxa"/>
            <w:shd w:val="clear" w:color="auto" w:fill="auto"/>
          </w:tcPr>
          <w:p w:rsidR="005569F6" w:rsidRPr="00CC14FC" w:rsidRDefault="005C5D3A" w:rsidP="00C12F7F">
            <w:pPr>
              <w:pStyle w:val="NoSpacing"/>
              <w:numPr>
                <w:ilvl w:val="0"/>
                <w:numId w:val="39"/>
              </w:numPr>
              <w:tabs>
                <w:tab w:val="left" w:pos="292"/>
              </w:tabs>
              <w:ind w:left="8" w:firstLine="0"/>
              <w:rPr>
                <w:rFonts w:ascii="Times New Roman" w:hAnsi="Times New Roman" w:cs="Times New Roman"/>
                <w:bCs/>
                <w:lang w:val="bg-BG"/>
              </w:rPr>
            </w:pPr>
            <w:r w:rsidRPr="00CC14FC">
              <w:rPr>
                <w:rFonts w:ascii="Times New Roman" w:hAnsi="Times New Roman" w:cs="Times New Roman"/>
                <w:bCs/>
                <w:lang w:val="bg-BG"/>
              </w:rPr>
              <w:fldChar w:fldCharType="begin"/>
            </w:r>
            <w:r w:rsidRPr="00CC14FC">
              <w:rPr>
                <w:rFonts w:ascii="Times New Roman" w:hAnsi="Times New Roman" w:cs="Times New Roman"/>
                <w:bCs/>
                <w:lang w:val="bg-BG"/>
              </w:rPr>
              <w:instrText xml:space="preserve"> REF _Ref11396225 \h </w:instrText>
            </w:r>
            <w:r w:rsidR="00CC14FC" w:rsidRPr="00CC14FC">
              <w:rPr>
                <w:rFonts w:ascii="Times New Roman" w:hAnsi="Times New Roman" w:cs="Times New Roman"/>
                <w:bCs/>
                <w:lang w:val="bg-BG"/>
              </w:rPr>
              <w:instrText xml:space="preserve"> \* MERGEFORMAT </w:instrText>
            </w:r>
            <w:r w:rsidRPr="00CC14FC">
              <w:rPr>
                <w:rFonts w:ascii="Times New Roman" w:hAnsi="Times New Roman" w:cs="Times New Roman"/>
                <w:bCs/>
                <w:lang w:val="bg-BG"/>
              </w:rPr>
            </w:r>
            <w:r w:rsidRPr="00CC14FC">
              <w:rPr>
                <w:rFonts w:ascii="Times New Roman" w:hAnsi="Times New Roman" w:cs="Times New Roman"/>
                <w:bCs/>
                <w:lang w:val="bg-BG"/>
              </w:rPr>
              <w:fldChar w:fldCharType="separate"/>
            </w:r>
            <w:r w:rsidR="000E2E88" w:rsidRPr="000E2E88">
              <w:rPr>
                <w:rFonts w:ascii="Times New Roman" w:hAnsi="Times New Roman" w:cs="Times New Roman"/>
                <w:bCs/>
                <w:sz w:val="24"/>
                <w:szCs w:val="24"/>
                <w:lang w:val="bg-BG"/>
              </w:rPr>
              <w:t>Корекции на офертата</w:t>
            </w:r>
            <w:r w:rsidRPr="00CC14FC">
              <w:rPr>
                <w:rFonts w:ascii="Times New Roman" w:hAnsi="Times New Roman" w:cs="Times New Roman"/>
                <w:bCs/>
                <w:lang w:val="bg-BG"/>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
                <w:bCs/>
                <w:color w:val="0070C0"/>
              </w:rPr>
            </w:pPr>
          </w:p>
        </w:tc>
        <w:tc>
          <w:tcPr>
            <w:tcW w:w="7932" w:type="dxa"/>
            <w:shd w:val="clear" w:color="auto" w:fill="auto"/>
          </w:tcPr>
          <w:p w:rsidR="005569F6" w:rsidRPr="00CC14FC" w:rsidRDefault="005C5D3A" w:rsidP="00C12F7F">
            <w:pPr>
              <w:pStyle w:val="NoSpacing"/>
              <w:numPr>
                <w:ilvl w:val="0"/>
                <w:numId w:val="39"/>
              </w:numPr>
              <w:tabs>
                <w:tab w:val="left" w:pos="292"/>
              </w:tabs>
              <w:ind w:left="8" w:firstLine="0"/>
              <w:rPr>
                <w:rFonts w:ascii="Times New Roman" w:hAnsi="Times New Roman" w:cs="Times New Roman"/>
                <w:bCs/>
                <w:lang w:val="bg-BG"/>
              </w:rPr>
            </w:pPr>
            <w:r w:rsidRPr="00CC14FC">
              <w:rPr>
                <w:rFonts w:ascii="Times New Roman" w:hAnsi="Times New Roman" w:cs="Times New Roman"/>
                <w:bCs/>
                <w:lang w:val="bg-BG"/>
              </w:rPr>
              <w:fldChar w:fldCharType="begin"/>
            </w:r>
            <w:r w:rsidRPr="00CC14FC">
              <w:rPr>
                <w:rFonts w:ascii="Times New Roman" w:hAnsi="Times New Roman" w:cs="Times New Roman"/>
                <w:bCs/>
                <w:lang w:val="bg-BG"/>
              </w:rPr>
              <w:instrText xml:space="preserve"> REF _Ref11396237 \h </w:instrText>
            </w:r>
            <w:r w:rsidR="00CC14FC" w:rsidRPr="00CC14FC">
              <w:rPr>
                <w:rFonts w:ascii="Times New Roman" w:hAnsi="Times New Roman" w:cs="Times New Roman"/>
                <w:bCs/>
                <w:lang w:val="bg-BG"/>
              </w:rPr>
              <w:instrText xml:space="preserve"> \* MERGEFORMAT </w:instrText>
            </w:r>
            <w:r w:rsidRPr="00CC14FC">
              <w:rPr>
                <w:rFonts w:ascii="Times New Roman" w:hAnsi="Times New Roman" w:cs="Times New Roman"/>
                <w:bCs/>
                <w:lang w:val="bg-BG"/>
              </w:rPr>
            </w:r>
            <w:r w:rsidRPr="00CC14FC">
              <w:rPr>
                <w:rFonts w:ascii="Times New Roman" w:hAnsi="Times New Roman" w:cs="Times New Roman"/>
                <w:bCs/>
                <w:lang w:val="bg-BG"/>
              </w:rPr>
              <w:fldChar w:fldCharType="separate"/>
            </w:r>
            <w:r w:rsidR="000E2E88" w:rsidRPr="000E2E88">
              <w:rPr>
                <w:rFonts w:ascii="Times New Roman" w:hAnsi="Times New Roman" w:cs="Times New Roman"/>
                <w:bCs/>
                <w:sz w:val="24"/>
                <w:szCs w:val="24"/>
                <w:lang w:val="bg-BG"/>
              </w:rPr>
              <w:t>Подаване на оферта</w:t>
            </w:r>
            <w:r w:rsidRPr="00CC14FC">
              <w:rPr>
                <w:rFonts w:ascii="Times New Roman" w:hAnsi="Times New Roman" w:cs="Times New Roman"/>
                <w:bCs/>
                <w:lang w:val="bg-BG"/>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
                <w:bCs/>
                <w:color w:val="0070C0"/>
              </w:rPr>
            </w:pPr>
          </w:p>
        </w:tc>
        <w:tc>
          <w:tcPr>
            <w:tcW w:w="7932" w:type="dxa"/>
            <w:shd w:val="clear" w:color="auto" w:fill="auto"/>
          </w:tcPr>
          <w:p w:rsidR="005569F6" w:rsidRPr="00CC14FC" w:rsidRDefault="005C5D3A" w:rsidP="00C12F7F">
            <w:pPr>
              <w:pStyle w:val="NoSpacing"/>
              <w:numPr>
                <w:ilvl w:val="0"/>
                <w:numId w:val="39"/>
              </w:numPr>
              <w:tabs>
                <w:tab w:val="left" w:pos="292"/>
              </w:tabs>
              <w:ind w:left="8" w:firstLine="0"/>
              <w:rPr>
                <w:rFonts w:ascii="Times New Roman" w:hAnsi="Times New Roman" w:cs="Times New Roman"/>
                <w:bCs/>
                <w:lang w:val="bg-BG"/>
              </w:rPr>
            </w:pPr>
            <w:r w:rsidRPr="00CC14FC">
              <w:rPr>
                <w:rFonts w:ascii="Times New Roman" w:hAnsi="Times New Roman" w:cs="Times New Roman"/>
                <w:bCs/>
                <w:lang w:val="bg-BG"/>
              </w:rPr>
              <w:fldChar w:fldCharType="begin"/>
            </w:r>
            <w:r w:rsidRPr="00CC14FC">
              <w:rPr>
                <w:rFonts w:ascii="Times New Roman" w:hAnsi="Times New Roman" w:cs="Times New Roman"/>
                <w:bCs/>
                <w:lang w:val="bg-BG"/>
              </w:rPr>
              <w:instrText xml:space="preserve"> REF _Ref11396250 \h </w:instrText>
            </w:r>
            <w:r w:rsidR="00CC14FC" w:rsidRPr="00CC14FC">
              <w:rPr>
                <w:rFonts w:ascii="Times New Roman" w:hAnsi="Times New Roman" w:cs="Times New Roman"/>
                <w:bCs/>
                <w:lang w:val="bg-BG"/>
              </w:rPr>
              <w:instrText xml:space="preserve"> \* MERGEFORMAT </w:instrText>
            </w:r>
            <w:r w:rsidRPr="00CC14FC">
              <w:rPr>
                <w:rFonts w:ascii="Times New Roman" w:hAnsi="Times New Roman" w:cs="Times New Roman"/>
                <w:bCs/>
                <w:lang w:val="bg-BG"/>
              </w:rPr>
            </w:r>
            <w:r w:rsidRPr="00CC14FC">
              <w:rPr>
                <w:rFonts w:ascii="Times New Roman" w:hAnsi="Times New Roman" w:cs="Times New Roman"/>
                <w:bCs/>
                <w:lang w:val="bg-BG"/>
              </w:rPr>
              <w:fldChar w:fldCharType="separate"/>
            </w:r>
            <w:r w:rsidR="000E2E88" w:rsidRPr="000E2E88">
              <w:rPr>
                <w:rFonts w:ascii="Times New Roman" w:hAnsi="Times New Roman" w:cs="Times New Roman"/>
                <w:bCs/>
                <w:sz w:val="24"/>
                <w:szCs w:val="24"/>
                <w:lang w:val="bg-BG"/>
              </w:rPr>
              <w:t>Специфични указания и изисквания по процедурата</w:t>
            </w:r>
            <w:r w:rsidRPr="00CC14FC">
              <w:rPr>
                <w:rFonts w:ascii="Times New Roman" w:hAnsi="Times New Roman" w:cs="Times New Roman"/>
                <w:bCs/>
                <w:lang w:val="bg-BG"/>
              </w:rPr>
              <w:fldChar w:fldCharType="end"/>
            </w:r>
          </w:p>
        </w:tc>
      </w:tr>
      <w:tr w:rsidR="005C5D3A" w:rsidTr="000F25EC">
        <w:tc>
          <w:tcPr>
            <w:tcW w:w="1696" w:type="dxa"/>
            <w:shd w:val="clear" w:color="auto" w:fill="auto"/>
          </w:tcPr>
          <w:p w:rsidR="005C5D3A" w:rsidRPr="00381619" w:rsidRDefault="005C5D3A" w:rsidP="000F25EC">
            <w:pPr>
              <w:pStyle w:val="NoSpacing"/>
              <w:rPr>
                <w:rFonts w:ascii="Times New Roman" w:hAnsi="Times New Roman" w:cs="Times New Roman"/>
                <w:b/>
                <w:bCs/>
                <w:color w:val="0070C0"/>
              </w:rPr>
            </w:pPr>
          </w:p>
        </w:tc>
        <w:tc>
          <w:tcPr>
            <w:tcW w:w="7932" w:type="dxa"/>
            <w:shd w:val="clear" w:color="auto" w:fill="auto"/>
          </w:tcPr>
          <w:p w:rsidR="005C5D3A" w:rsidRDefault="005C5D3A" w:rsidP="00C12F7F">
            <w:pPr>
              <w:pStyle w:val="NoSpacing"/>
              <w:numPr>
                <w:ilvl w:val="0"/>
                <w:numId w:val="39"/>
              </w:numPr>
              <w:tabs>
                <w:tab w:val="left" w:pos="292"/>
              </w:tabs>
              <w:ind w:left="8" w:firstLine="0"/>
              <w:rPr>
                <w:rFonts w:ascii="Times New Roman" w:hAnsi="Times New Roman" w:cs="Times New Roman"/>
                <w:bCs/>
                <w:lang w:val="bg-BG"/>
              </w:rPr>
            </w:pPr>
            <w:r>
              <w:rPr>
                <w:rFonts w:ascii="Times New Roman" w:hAnsi="Times New Roman" w:cs="Times New Roman"/>
                <w:bCs/>
                <w:lang w:val="bg-BG"/>
              </w:rPr>
              <w:fldChar w:fldCharType="begin"/>
            </w:r>
            <w:r>
              <w:rPr>
                <w:rFonts w:ascii="Times New Roman" w:hAnsi="Times New Roman" w:cs="Times New Roman"/>
                <w:bCs/>
                <w:lang w:val="bg-BG"/>
              </w:rPr>
              <w:instrText xml:space="preserve"> REF _Ref25058129 \h </w:instrText>
            </w:r>
            <w:r>
              <w:rPr>
                <w:rFonts w:ascii="Times New Roman" w:hAnsi="Times New Roman" w:cs="Times New Roman"/>
                <w:bCs/>
                <w:lang w:val="bg-BG"/>
              </w:rPr>
            </w:r>
            <w:r>
              <w:rPr>
                <w:rFonts w:ascii="Times New Roman" w:hAnsi="Times New Roman" w:cs="Times New Roman"/>
                <w:bCs/>
                <w:lang w:val="bg-BG"/>
              </w:rPr>
              <w:fldChar w:fldCharType="separate"/>
            </w:r>
            <w:r w:rsidR="000E2E88">
              <w:rPr>
                <w:rFonts w:ascii="Times New Roman" w:eastAsia="Calibri" w:hAnsi="Times New Roman" w:cs="Times New Roman"/>
                <w:sz w:val="24"/>
                <w:szCs w:val="24"/>
                <w:lang w:val="bg-BG" w:eastAsia="en-US"/>
              </w:rPr>
              <w:t xml:space="preserve">Съдържание на </w:t>
            </w:r>
            <w:r w:rsidR="000E2E88" w:rsidRPr="00DC0BC7">
              <w:rPr>
                <w:rFonts w:ascii="Times New Roman" w:eastAsia="Calibri" w:hAnsi="Times New Roman" w:cs="Times New Roman"/>
                <w:sz w:val="24"/>
                <w:szCs w:val="24"/>
                <w:lang w:eastAsia="en-US"/>
              </w:rPr>
              <w:t>Техническото предложение</w:t>
            </w:r>
            <w:r>
              <w:rPr>
                <w:rFonts w:ascii="Times New Roman" w:hAnsi="Times New Roman" w:cs="Times New Roman"/>
                <w:bCs/>
                <w:lang w:val="bg-BG"/>
              </w:rPr>
              <w:fldChar w:fldCharType="end"/>
            </w:r>
          </w:p>
        </w:tc>
      </w:tr>
      <w:tr w:rsidR="005C5D3A" w:rsidTr="000F25EC">
        <w:tc>
          <w:tcPr>
            <w:tcW w:w="1696" w:type="dxa"/>
            <w:shd w:val="clear" w:color="auto" w:fill="auto"/>
          </w:tcPr>
          <w:p w:rsidR="005C5D3A" w:rsidRPr="00381619" w:rsidRDefault="005C5D3A" w:rsidP="000F25EC">
            <w:pPr>
              <w:pStyle w:val="NoSpacing"/>
              <w:rPr>
                <w:rFonts w:ascii="Times New Roman" w:hAnsi="Times New Roman" w:cs="Times New Roman"/>
                <w:b/>
                <w:bCs/>
                <w:color w:val="0070C0"/>
              </w:rPr>
            </w:pPr>
          </w:p>
        </w:tc>
        <w:tc>
          <w:tcPr>
            <w:tcW w:w="7932" w:type="dxa"/>
            <w:shd w:val="clear" w:color="auto" w:fill="auto"/>
          </w:tcPr>
          <w:p w:rsidR="005C5D3A" w:rsidRPr="00CC14FC" w:rsidRDefault="005C5D3A" w:rsidP="00C12F7F">
            <w:pPr>
              <w:pStyle w:val="NoSpacing"/>
              <w:numPr>
                <w:ilvl w:val="0"/>
                <w:numId w:val="39"/>
              </w:numPr>
              <w:tabs>
                <w:tab w:val="left" w:pos="292"/>
              </w:tabs>
              <w:ind w:left="8" w:firstLine="0"/>
              <w:rPr>
                <w:rFonts w:ascii="Times New Roman" w:hAnsi="Times New Roman" w:cs="Times New Roman"/>
                <w:bCs/>
                <w:lang w:val="bg-BG"/>
              </w:rPr>
            </w:pPr>
            <w:r w:rsidRPr="00CC14FC">
              <w:rPr>
                <w:rFonts w:ascii="Times New Roman" w:hAnsi="Times New Roman" w:cs="Times New Roman"/>
                <w:bCs/>
                <w:lang w:val="bg-BG"/>
              </w:rPr>
              <w:fldChar w:fldCharType="begin"/>
            </w:r>
            <w:r w:rsidRPr="00CC14FC">
              <w:rPr>
                <w:rFonts w:ascii="Times New Roman" w:hAnsi="Times New Roman" w:cs="Times New Roman"/>
                <w:bCs/>
                <w:lang w:val="bg-BG"/>
              </w:rPr>
              <w:instrText xml:space="preserve"> REF _Ref25058148 \h </w:instrText>
            </w:r>
            <w:r w:rsidR="00CC14FC" w:rsidRPr="00CC14FC">
              <w:rPr>
                <w:rFonts w:ascii="Times New Roman" w:hAnsi="Times New Roman" w:cs="Times New Roman"/>
                <w:bCs/>
                <w:lang w:val="bg-BG"/>
              </w:rPr>
              <w:instrText xml:space="preserve"> \* MERGEFORMAT </w:instrText>
            </w:r>
            <w:r w:rsidRPr="00CC14FC">
              <w:rPr>
                <w:rFonts w:ascii="Times New Roman" w:hAnsi="Times New Roman" w:cs="Times New Roman"/>
                <w:bCs/>
                <w:lang w:val="bg-BG"/>
              </w:rPr>
            </w:r>
            <w:r w:rsidRPr="00CC14FC">
              <w:rPr>
                <w:rFonts w:ascii="Times New Roman" w:hAnsi="Times New Roman" w:cs="Times New Roman"/>
                <w:bCs/>
                <w:lang w:val="bg-BG"/>
              </w:rPr>
              <w:fldChar w:fldCharType="separate"/>
            </w:r>
            <w:r w:rsidR="000E2E88" w:rsidRPr="000E2E88">
              <w:rPr>
                <w:rFonts w:ascii="Times New Roman" w:eastAsia="Calibri" w:hAnsi="Times New Roman" w:cs="Times New Roman"/>
                <w:sz w:val="24"/>
                <w:szCs w:val="24"/>
                <w:lang w:eastAsia="en-US"/>
              </w:rPr>
              <w:t>Ценово предложение</w:t>
            </w:r>
            <w:r w:rsidRPr="00CC14FC">
              <w:rPr>
                <w:rFonts w:ascii="Times New Roman" w:hAnsi="Times New Roman" w:cs="Times New Roman"/>
                <w:bCs/>
                <w:lang w:val="bg-BG"/>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bCs/>
                <w:color w:val="0070C0"/>
              </w:rPr>
              <w:t>Раздел</w:t>
            </w:r>
            <w:r w:rsidRPr="00381619">
              <w:rPr>
                <w:rFonts w:ascii="Times New Roman" w:hAnsi="Times New Roman" w:cs="Times New Roman"/>
                <w:b/>
                <w:color w:val="0070C0"/>
              </w:rPr>
              <w:tab/>
              <w:t>XII</w:t>
            </w:r>
          </w:p>
        </w:tc>
        <w:tc>
          <w:tcPr>
            <w:tcW w:w="7932" w:type="dxa"/>
            <w:shd w:val="clear" w:color="auto" w:fill="auto"/>
          </w:tcPr>
          <w:p w:rsidR="005569F6" w:rsidRPr="00381619" w:rsidRDefault="005C5D3A" w:rsidP="000F25EC">
            <w:pPr>
              <w:pStyle w:val="NoSpacing"/>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_Ref25058159 \h </w:instrText>
            </w:r>
            <w:r>
              <w:rPr>
                <w:rFonts w:ascii="Times New Roman" w:hAnsi="Times New Roman" w:cs="Times New Roman"/>
                <w:bCs/>
              </w:rPr>
            </w:r>
            <w:r>
              <w:rPr>
                <w:rFonts w:ascii="Times New Roman" w:hAnsi="Times New Roman" w:cs="Times New Roman"/>
                <w:bCs/>
              </w:rPr>
              <w:fldChar w:fldCharType="separate"/>
            </w:r>
            <w:r w:rsidR="000E2E88" w:rsidRPr="00206E65">
              <w:rPr>
                <w:rFonts w:ascii="Times New Roman" w:hAnsi="Times New Roman" w:cs="Times New Roman"/>
                <w:b/>
                <w:bCs/>
                <w:sz w:val="24"/>
                <w:szCs w:val="24"/>
                <w:lang w:val="bg-BG"/>
              </w:rPr>
              <w:t>СЪДЪРЖАНИЕ НА ЗАЯВЛЕНИЯТА ЗА УЧАСТИЕ И ОФЕРТИТЕ</w:t>
            </w:r>
            <w:r>
              <w:rPr>
                <w:rFonts w:ascii="Times New Roman" w:hAnsi="Times New Roman" w:cs="Times New Roman"/>
                <w:bCs/>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bCs/>
                <w:color w:val="0070C0"/>
              </w:rPr>
              <w:t>Раздел ХIII</w:t>
            </w:r>
          </w:p>
        </w:tc>
        <w:tc>
          <w:tcPr>
            <w:tcW w:w="7932" w:type="dxa"/>
            <w:shd w:val="clear" w:color="auto" w:fill="auto"/>
          </w:tcPr>
          <w:p w:rsidR="005569F6" w:rsidRPr="007B5D8E" w:rsidRDefault="005569F6" w:rsidP="000F25EC">
            <w:pPr>
              <w:pStyle w:val="NoSpacing"/>
              <w:rPr>
                <w:rFonts w:ascii="Times New Roman" w:hAnsi="Times New Roman" w:cs="Times New Roman"/>
                <w:bCs/>
                <w:sz w:val="24"/>
                <w:szCs w:val="24"/>
              </w:rPr>
            </w:pPr>
            <w:r w:rsidRPr="007B5D8E">
              <w:rPr>
                <w:rFonts w:ascii="Times New Roman" w:hAnsi="Times New Roman" w:cs="Times New Roman"/>
                <w:bCs/>
                <w:sz w:val="24"/>
                <w:szCs w:val="24"/>
              </w:rPr>
              <w:fldChar w:fldCharType="begin"/>
            </w:r>
            <w:r w:rsidRPr="007B5D8E">
              <w:rPr>
                <w:rFonts w:ascii="Times New Roman" w:hAnsi="Times New Roman" w:cs="Times New Roman"/>
                <w:bCs/>
                <w:sz w:val="24"/>
                <w:szCs w:val="24"/>
              </w:rPr>
              <w:instrText xml:space="preserve"> REF _Ref10531665 \h  \* MERGEFORMAT </w:instrText>
            </w:r>
            <w:r w:rsidRPr="007B5D8E">
              <w:rPr>
                <w:rFonts w:ascii="Times New Roman" w:hAnsi="Times New Roman" w:cs="Times New Roman"/>
                <w:bCs/>
                <w:sz w:val="24"/>
                <w:szCs w:val="24"/>
              </w:rPr>
            </w:r>
            <w:r w:rsidRPr="007B5D8E">
              <w:rPr>
                <w:rFonts w:ascii="Times New Roman" w:hAnsi="Times New Roman" w:cs="Times New Roman"/>
                <w:bCs/>
                <w:sz w:val="24"/>
                <w:szCs w:val="24"/>
              </w:rPr>
              <w:fldChar w:fldCharType="separate"/>
            </w:r>
            <w:r w:rsidR="000E2E88" w:rsidRPr="000E2E88">
              <w:rPr>
                <w:rFonts w:ascii="Times New Roman" w:hAnsi="Times New Roman" w:cs="Times New Roman"/>
                <w:b/>
                <w:bCs/>
                <w:sz w:val="24"/>
                <w:szCs w:val="24"/>
              </w:rPr>
              <w:t>ИНФОРМАЦИЯ ПО ЧЛ. 13 ОТ РЕГЛАМЕНТ (ЕС) 2016/679 НА ЕВРОПЕЙСКИЯ ПАРЛАМЕНТ</w:t>
            </w:r>
            <w:r w:rsidRPr="007B5D8E">
              <w:rPr>
                <w:rFonts w:ascii="Times New Roman" w:hAnsi="Times New Roman" w:cs="Times New Roman"/>
                <w:bCs/>
                <w:sz w:val="24"/>
                <w:szCs w:val="24"/>
              </w:rPr>
              <w:fldChar w:fldCharType="end"/>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bCs/>
                <w:color w:val="0070C0"/>
              </w:rPr>
              <w:t>Раздел</w:t>
            </w:r>
            <w:r w:rsidRPr="00381619">
              <w:rPr>
                <w:rFonts w:ascii="Times New Roman" w:hAnsi="Times New Roman" w:cs="Times New Roman"/>
                <w:b/>
                <w:color w:val="0070C0"/>
              </w:rPr>
              <w:tab/>
            </w:r>
            <w:r w:rsidRPr="00381619">
              <w:rPr>
                <w:rFonts w:ascii="Times New Roman" w:hAnsi="Times New Roman" w:cs="Times New Roman"/>
                <w:b/>
                <w:bCs/>
                <w:color w:val="0070C0"/>
              </w:rPr>
              <w:t>XIV</w:t>
            </w:r>
          </w:p>
        </w:tc>
        <w:tc>
          <w:tcPr>
            <w:tcW w:w="7932" w:type="dxa"/>
            <w:shd w:val="clear" w:color="auto" w:fill="auto"/>
          </w:tcPr>
          <w:p w:rsidR="005569F6" w:rsidRPr="00241E4C" w:rsidRDefault="005569F6" w:rsidP="000F25EC">
            <w:pPr>
              <w:pStyle w:val="NoSpacing"/>
              <w:rPr>
                <w:rFonts w:ascii="Times New Roman" w:hAnsi="Times New Roman" w:cs="Times New Roman"/>
                <w:b/>
                <w:bCs/>
                <w:lang w:val="bg-BG"/>
              </w:rPr>
            </w:pPr>
            <w:r w:rsidRPr="00241E4C">
              <w:rPr>
                <w:rFonts w:ascii="Times New Roman" w:hAnsi="Times New Roman" w:cs="Times New Roman"/>
                <w:b/>
                <w:bCs/>
                <w:lang w:val="bg-BG"/>
              </w:rPr>
              <w:t>ОБРАЗЦИ НА ДОКУМЕНТИ</w:t>
            </w:r>
          </w:p>
        </w:tc>
      </w:tr>
      <w:tr w:rsidR="005569F6" w:rsidTr="000F25EC">
        <w:tc>
          <w:tcPr>
            <w:tcW w:w="1696" w:type="dxa"/>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bCs/>
                <w:color w:val="0070C0"/>
              </w:rPr>
              <w:t>Раздел XV</w:t>
            </w:r>
          </w:p>
        </w:tc>
        <w:tc>
          <w:tcPr>
            <w:tcW w:w="7932" w:type="dxa"/>
            <w:shd w:val="clear" w:color="auto" w:fill="auto"/>
          </w:tcPr>
          <w:p w:rsidR="005569F6" w:rsidRPr="00381619" w:rsidRDefault="005569F6" w:rsidP="000F25EC">
            <w:pPr>
              <w:pStyle w:val="NoSpacing"/>
              <w:rPr>
                <w:rFonts w:ascii="Times New Roman" w:hAnsi="Times New Roman" w:cs="Times New Roman"/>
                <w:bCs/>
              </w:rPr>
            </w:pPr>
            <w:r w:rsidRPr="00381619">
              <w:rPr>
                <w:rFonts w:ascii="Times New Roman" w:hAnsi="Times New Roman" w:cs="Times New Roman"/>
                <w:b/>
                <w:bCs/>
              </w:rPr>
              <w:t>ПРОЕКТ НА ДОГОВОР</w:t>
            </w:r>
          </w:p>
        </w:tc>
      </w:tr>
    </w:tbl>
    <w:p w:rsidR="00B04623" w:rsidRPr="004D5E70" w:rsidRDefault="0043369E" w:rsidP="004D5E70">
      <w:pPr>
        <w:pStyle w:val="NoSpacing"/>
        <w:jc w:val="center"/>
        <w:rPr>
          <w:b/>
        </w:rPr>
      </w:pPr>
      <w:r w:rsidRPr="00206E65">
        <w:rPr>
          <w:b/>
        </w:rPr>
        <w:lastRenderedPageBreak/>
        <w:tab/>
      </w:r>
    </w:p>
    <w:p w:rsidR="002977A5" w:rsidRPr="00206E65" w:rsidRDefault="00182A43" w:rsidP="00EF1829">
      <w:pPr>
        <w:pStyle w:val="NoSpacing"/>
        <w:numPr>
          <w:ilvl w:val="0"/>
          <w:numId w:val="3"/>
        </w:numPr>
        <w:shd w:val="clear" w:color="auto" w:fill="FFFF99"/>
        <w:suppressAutoHyphens w:val="0"/>
        <w:ind w:left="0" w:firstLine="340"/>
        <w:rPr>
          <w:rFonts w:ascii="Times New Roman" w:hAnsi="Times New Roman" w:cs="Times New Roman"/>
          <w:sz w:val="24"/>
          <w:szCs w:val="24"/>
        </w:rPr>
      </w:pPr>
      <w:bookmarkStart w:id="2" w:name="_Ref25058240"/>
      <w:r w:rsidRPr="00206E65">
        <w:rPr>
          <w:rFonts w:ascii="Times New Roman" w:hAnsi="Times New Roman" w:cs="Times New Roman"/>
          <w:b/>
          <w:bCs/>
          <w:sz w:val="24"/>
          <w:szCs w:val="24"/>
        </w:rPr>
        <w:t>ПЪЛНО ОП</w:t>
      </w:r>
      <w:r w:rsidR="00853851" w:rsidRPr="00206E65">
        <w:rPr>
          <w:rFonts w:ascii="Times New Roman" w:hAnsi="Times New Roman" w:cs="Times New Roman"/>
          <w:b/>
          <w:bCs/>
          <w:sz w:val="24"/>
          <w:szCs w:val="24"/>
        </w:rPr>
        <w:t>ИСАНИЕ НА ПРЕДМЕТА НА ПОРЪЧКАТ</w:t>
      </w:r>
      <w:r w:rsidR="00853851" w:rsidRPr="00206E65">
        <w:rPr>
          <w:rFonts w:ascii="Times New Roman" w:hAnsi="Times New Roman" w:cs="Times New Roman"/>
          <w:b/>
          <w:bCs/>
          <w:sz w:val="24"/>
          <w:szCs w:val="24"/>
          <w:lang w:val="bg-BG"/>
        </w:rPr>
        <w:t>А</w:t>
      </w:r>
      <w:bookmarkEnd w:id="2"/>
      <w:r w:rsidRPr="00206E65">
        <w:rPr>
          <w:rFonts w:ascii="Times New Roman" w:hAnsi="Times New Roman" w:cs="Times New Roman"/>
          <w:sz w:val="24"/>
          <w:szCs w:val="24"/>
        </w:rPr>
        <w:t xml:space="preserve"> </w:t>
      </w:r>
      <w:r w:rsidRPr="00206E65">
        <w:rPr>
          <w:rFonts w:ascii="Times New Roman" w:hAnsi="Times New Roman" w:cs="Times New Roman"/>
          <w:sz w:val="24"/>
          <w:szCs w:val="24"/>
        </w:rPr>
        <w:tab/>
      </w:r>
    </w:p>
    <w:p w:rsidR="003F336A" w:rsidRPr="003F336A" w:rsidRDefault="003F336A" w:rsidP="003F336A">
      <w:pPr>
        <w:pStyle w:val="NoSpacing"/>
        <w:tabs>
          <w:tab w:val="left" w:pos="851"/>
        </w:tabs>
        <w:suppressAutoHyphens w:val="0"/>
        <w:ind w:left="567"/>
        <w:rPr>
          <w:rFonts w:ascii="Times New Roman" w:hAnsi="Times New Roman" w:cs="Times New Roman"/>
          <w:sz w:val="24"/>
          <w:szCs w:val="24"/>
        </w:rPr>
      </w:pPr>
      <w:bookmarkStart w:id="3" w:name="_Ref25058323"/>
    </w:p>
    <w:p w:rsidR="00A67487" w:rsidRPr="00206E65" w:rsidRDefault="004029E0" w:rsidP="00C225C6">
      <w:pPr>
        <w:pStyle w:val="NoSpacing"/>
        <w:numPr>
          <w:ilvl w:val="0"/>
          <w:numId w:val="16"/>
        </w:numPr>
        <w:tabs>
          <w:tab w:val="left" w:pos="851"/>
        </w:tabs>
        <w:suppressAutoHyphens w:val="0"/>
        <w:ind w:left="0" w:firstLine="567"/>
        <w:rPr>
          <w:rFonts w:ascii="Times New Roman" w:hAnsi="Times New Roman" w:cs="Times New Roman"/>
          <w:sz w:val="24"/>
          <w:szCs w:val="24"/>
        </w:rPr>
      </w:pPr>
      <w:r w:rsidRPr="00206E65">
        <w:rPr>
          <w:rFonts w:ascii="Times New Roman" w:hAnsi="Times New Roman" w:cs="Times New Roman"/>
          <w:b/>
          <w:bCs/>
          <w:sz w:val="24"/>
          <w:szCs w:val="24"/>
          <w:u w:val="single"/>
          <w:lang w:val="bg-BG"/>
        </w:rPr>
        <w:t>Предмет</w:t>
      </w:r>
      <w:r w:rsidR="001B33A6" w:rsidRPr="00206E65">
        <w:rPr>
          <w:rFonts w:ascii="Times New Roman" w:hAnsi="Times New Roman" w:cs="Times New Roman"/>
          <w:b/>
          <w:bCs/>
          <w:sz w:val="24"/>
          <w:szCs w:val="24"/>
          <w:u w:val="single"/>
          <w:lang w:val="bg-BG"/>
        </w:rPr>
        <w:t xml:space="preserve"> на поръчката</w:t>
      </w:r>
      <w:bookmarkEnd w:id="3"/>
      <w:r w:rsidR="00B54C18" w:rsidRPr="00206E65">
        <w:rPr>
          <w:rFonts w:ascii="Times New Roman" w:hAnsi="Times New Roman" w:cs="Times New Roman"/>
          <w:bCs/>
          <w:sz w:val="24"/>
          <w:szCs w:val="24"/>
          <w:lang w:val="bg-BG"/>
        </w:rPr>
        <w:t xml:space="preserve"> </w:t>
      </w:r>
    </w:p>
    <w:p w:rsidR="00800741" w:rsidRPr="00800741" w:rsidRDefault="00800741" w:rsidP="00800741">
      <w:pPr>
        <w:pStyle w:val="NoSpacing"/>
        <w:ind w:firstLine="567"/>
        <w:rPr>
          <w:rFonts w:ascii="Times New Roman" w:hAnsi="Times New Roman" w:cs="Times New Roman"/>
          <w:bCs/>
          <w:sz w:val="24"/>
          <w:szCs w:val="24"/>
          <w:lang w:val="bg-BG"/>
        </w:rPr>
      </w:pPr>
      <w:r w:rsidRPr="00800741">
        <w:rPr>
          <w:rFonts w:ascii="Times New Roman" w:hAnsi="Times New Roman" w:cs="Times New Roman"/>
          <w:bCs/>
          <w:sz w:val="24"/>
          <w:szCs w:val="24"/>
          <w:lang w:val="bg-BG"/>
        </w:rPr>
        <w:t xml:space="preserve">Предметът на поръчката включва </w:t>
      </w:r>
      <w:r w:rsidR="00B71A92">
        <w:rPr>
          <w:rFonts w:ascii="Times New Roman" w:hAnsi="Times New Roman" w:cs="Times New Roman"/>
          <w:bCs/>
          <w:sz w:val="24"/>
          <w:szCs w:val="24"/>
          <w:lang w:val="bg-BG"/>
        </w:rPr>
        <w:t xml:space="preserve">приготвянето и </w:t>
      </w:r>
      <w:r w:rsidRPr="00800741">
        <w:rPr>
          <w:rFonts w:ascii="Times New Roman" w:hAnsi="Times New Roman" w:cs="Times New Roman"/>
          <w:bCs/>
          <w:sz w:val="24"/>
          <w:szCs w:val="24"/>
          <w:lang w:val="bg-BG"/>
        </w:rPr>
        <w:t xml:space="preserve">доставката на храна за пациентите на </w:t>
      </w:r>
      <w:r w:rsidR="00131A06" w:rsidRPr="00131A06">
        <w:rPr>
          <w:rFonts w:ascii="Times New Roman" w:hAnsi="Times New Roman" w:cs="Times New Roman"/>
          <w:b/>
          <w:sz w:val="24"/>
          <w:szCs w:val="24"/>
        </w:rPr>
        <w:t>УМБАЛ „СВЕТА ЕКАТЕРИНА” ЕАД</w:t>
      </w:r>
      <w:r w:rsidRPr="00131A06">
        <w:rPr>
          <w:rFonts w:ascii="Times New Roman" w:hAnsi="Times New Roman" w:cs="Times New Roman"/>
          <w:bCs/>
          <w:sz w:val="24"/>
          <w:szCs w:val="24"/>
          <w:lang w:val="bg-BG"/>
        </w:rPr>
        <w:t>. Доставката</w:t>
      </w:r>
      <w:r w:rsidRPr="00800741">
        <w:rPr>
          <w:rFonts w:ascii="Times New Roman" w:hAnsi="Times New Roman" w:cs="Times New Roman"/>
          <w:bCs/>
          <w:sz w:val="24"/>
          <w:szCs w:val="24"/>
          <w:lang w:val="bg-BG"/>
        </w:rPr>
        <w:t xml:space="preserve"> </w:t>
      </w:r>
      <w:r w:rsidR="00C7168D">
        <w:rPr>
          <w:rFonts w:ascii="Times New Roman" w:hAnsi="Times New Roman" w:cs="Times New Roman"/>
          <w:bCs/>
          <w:sz w:val="24"/>
          <w:szCs w:val="24"/>
          <w:lang w:val="bg-BG"/>
        </w:rPr>
        <w:t xml:space="preserve">на приготвената храна </w:t>
      </w:r>
      <w:r w:rsidRPr="00800741">
        <w:rPr>
          <w:rFonts w:ascii="Times New Roman" w:hAnsi="Times New Roman" w:cs="Times New Roman"/>
          <w:bCs/>
          <w:sz w:val="24"/>
          <w:szCs w:val="24"/>
          <w:lang w:val="bg-BG"/>
        </w:rPr>
        <w:t>ще се извършва ежедневно чрез кетъринг услуга по график, определен от възложителя, при спазване на всички действащи нормативни разпоредби в страната.</w:t>
      </w:r>
    </w:p>
    <w:p w:rsidR="00800741" w:rsidRPr="00800741" w:rsidRDefault="00800741" w:rsidP="00800741">
      <w:pPr>
        <w:pStyle w:val="NoSpacing"/>
        <w:ind w:firstLine="567"/>
        <w:rPr>
          <w:rFonts w:ascii="Times New Roman" w:hAnsi="Times New Roman" w:cs="Times New Roman"/>
          <w:bCs/>
          <w:sz w:val="24"/>
          <w:szCs w:val="24"/>
          <w:lang w:val="bg-BG"/>
        </w:rPr>
      </w:pPr>
      <w:r w:rsidRPr="00800741">
        <w:rPr>
          <w:rFonts w:ascii="Times New Roman" w:hAnsi="Times New Roman" w:cs="Times New Roman"/>
          <w:bCs/>
          <w:sz w:val="24"/>
          <w:szCs w:val="24"/>
          <w:lang w:val="bg-BG"/>
        </w:rPr>
        <w:t>Храната за пациенти да бъде приготвена при спазване на нормативните изисквания и стандарти за качество, по диети, съгласно „Сборник рецепти за диетични ястия за заведенията за обществено хранене и лечебно-профилактичните заведения“, издание 1984</w:t>
      </w:r>
      <w:r w:rsidR="00B555D0">
        <w:rPr>
          <w:rFonts w:ascii="Times New Roman" w:hAnsi="Times New Roman" w:cs="Times New Roman"/>
          <w:bCs/>
          <w:sz w:val="24"/>
          <w:szCs w:val="24"/>
          <w:lang w:val="bg-BG"/>
        </w:rPr>
        <w:t xml:space="preserve"> </w:t>
      </w:r>
      <w:r w:rsidRPr="00800741">
        <w:rPr>
          <w:rFonts w:ascii="Times New Roman" w:hAnsi="Times New Roman" w:cs="Times New Roman"/>
          <w:bCs/>
          <w:sz w:val="24"/>
          <w:szCs w:val="24"/>
          <w:lang w:val="bg-BG"/>
        </w:rPr>
        <w:t xml:space="preserve">г. на Министерство на вътрешната търговия и услугите </w:t>
      </w:r>
      <w:r w:rsidR="00430676">
        <w:rPr>
          <w:rFonts w:ascii="Times New Roman" w:hAnsi="Times New Roman" w:cs="Times New Roman"/>
          <w:bCs/>
          <w:sz w:val="24"/>
          <w:szCs w:val="24"/>
          <w:lang w:val="bg-BG"/>
        </w:rPr>
        <w:t xml:space="preserve">(МВТУ) </w:t>
      </w:r>
      <w:r w:rsidRPr="00800741">
        <w:rPr>
          <w:rFonts w:ascii="Times New Roman" w:hAnsi="Times New Roman" w:cs="Times New Roman"/>
          <w:bCs/>
          <w:sz w:val="24"/>
          <w:szCs w:val="24"/>
          <w:lang w:val="bg-BG"/>
        </w:rPr>
        <w:t>и Министерство на народното здраве</w:t>
      </w:r>
      <w:r w:rsidR="00430676">
        <w:rPr>
          <w:rFonts w:ascii="Times New Roman" w:hAnsi="Times New Roman" w:cs="Times New Roman"/>
          <w:bCs/>
          <w:sz w:val="24"/>
          <w:szCs w:val="24"/>
          <w:lang w:val="bg-BG"/>
        </w:rPr>
        <w:t xml:space="preserve"> (МНЗ)</w:t>
      </w:r>
      <w:r w:rsidRPr="00800741">
        <w:rPr>
          <w:rFonts w:ascii="Times New Roman" w:hAnsi="Times New Roman" w:cs="Times New Roman"/>
          <w:bCs/>
          <w:sz w:val="24"/>
          <w:szCs w:val="24"/>
          <w:lang w:val="bg-BG"/>
        </w:rPr>
        <w:t>.</w:t>
      </w:r>
    </w:p>
    <w:p w:rsidR="00800741" w:rsidRPr="00800741" w:rsidRDefault="00800741" w:rsidP="00800741">
      <w:pPr>
        <w:pStyle w:val="NoSpacing"/>
        <w:ind w:firstLine="567"/>
        <w:rPr>
          <w:rFonts w:ascii="Times New Roman" w:hAnsi="Times New Roman" w:cs="Times New Roman"/>
          <w:bCs/>
          <w:sz w:val="24"/>
          <w:szCs w:val="24"/>
          <w:lang w:val="bg-BG"/>
        </w:rPr>
      </w:pPr>
      <w:r w:rsidRPr="00800741">
        <w:rPr>
          <w:rFonts w:ascii="Times New Roman" w:hAnsi="Times New Roman" w:cs="Times New Roman"/>
          <w:bCs/>
          <w:sz w:val="24"/>
          <w:szCs w:val="24"/>
          <w:lang w:val="bg-BG"/>
        </w:rPr>
        <w:t xml:space="preserve">В храната следва да бъдат влагани качествени  продукти с доказан произход, несъдържащи вредни за здравето примеси и добавки, да отговаря на нормативно установените изисквания за качество и безопасност при употреба от крайни потребители, да отговаря на санитарните, ветеринарно-санитарните, хигиенни и други норми, установени от действащото в Република България законодателство и на приложимите нормативни актове на органите на Европейския съюз и/или на издадени нормативни актове от специализирани държавни и контролни органи. </w:t>
      </w:r>
    </w:p>
    <w:p w:rsidR="00800741" w:rsidRPr="00800741" w:rsidRDefault="00800741" w:rsidP="00800741">
      <w:pPr>
        <w:pStyle w:val="NoSpacing"/>
        <w:ind w:firstLine="567"/>
        <w:rPr>
          <w:rFonts w:ascii="Times New Roman" w:hAnsi="Times New Roman" w:cs="Times New Roman"/>
          <w:bCs/>
          <w:sz w:val="24"/>
          <w:szCs w:val="24"/>
          <w:lang w:val="bg-BG"/>
        </w:rPr>
      </w:pPr>
      <w:r w:rsidRPr="00800741">
        <w:rPr>
          <w:rFonts w:ascii="Times New Roman" w:hAnsi="Times New Roman" w:cs="Times New Roman"/>
          <w:bCs/>
          <w:sz w:val="24"/>
          <w:szCs w:val="24"/>
          <w:lang w:val="bg-BG"/>
        </w:rPr>
        <w:t>Необходимо е храната да бъде приготвена при спазване на грамажа на порциите, вкусовите качества, технологичните изисквания за приготвяне на диетични храни и добър външен вид, изискванията за качество и енергийна стойност, както и разнообразие на видовете ястия съобразно нормите за диетично хранене.</w:t>
      </w:r>
    </w:p>
    <w:p w:rsidR="00A22217" w:rsidRDefault="00800741" w:rsidP="00800741">
      <w:pPr>
        <w:pStyle w:val="NoSpacing"/>
        <w:ind w:firstLine="567"/>
        <w:rPr>
          <w:rFonts w:ascii="Times New Roman" w:hAnsi="Times New Roman" w:cs="Times New Roman"/>
          <w:bCs/>
          <w:sz w:val="24"/>
          <w:szCs w:val="24"/>
          <w:lang w:val="bg-BG"/>
        </w:rPr>
      </w:pPr>
      <w:r w:rsidRPr="00800741">
        <w:rPr>
          <w:rFonts w:ascii="Times New Roman" w:hAnsi="Times New Roman" w:cs="Times New Roman"/>
          <w:bCs/>
          <w:sz w:val="24"/>
          <w:szCs w:val="24"/>
          <w:lang w:val="bg-BG"/>
        </w:rPr>
        <w:t xml:space="preserve">Приготвянето на храната и доставките се извършват ежедневно по </w:t>
      </w:r>
      <w:r w:rsidRPr="00800741">
        <w:rPr>
          <w:rFonts w:ascii="Times New Roman" w:hAnsi="Times New Roman" w:cs="Times New Roman"/>
          <w:b/>
          <w:bCs/>
          <w:sz w:val="24"/>
          <w:szCs w:val="24"/>
          <w:lang w:val="bg-BG"/>
        </w:rPr>
        <w:t>график</w:t>
      </w:r>
      <w:r w:rsidRPr="00800741">
        <w:rPr>
          <w:rFonts w:ascii="Times New Roman" w:hAnsi="Times New Roman" w:cs="Times New Roman"/>
          <w:bCs/>
          <w:sz w:val="24"/>
          <w:szCs w:val="24"/>
          <w:lang w:val="bg-BG"/>
        </w:rPr>
        <w:t>, определен от Възложителя. Готовата храна се доставя за сметка и с транспорт на изпълнителя, който следва да отговаря на хигиенните</w:t>
      </w:r>
      <w:r w:rsidR="00C7168D">
        <w:rPr>
          <w:rFonts w:ascii="Times New Roman" w:hAnsi="Times New Roman" w:cs="Times New Roman"/>
          <w:bCs/>
          <w:sz w:val="24"/>
          <w:szCs w:val="24"/>
          <w:lang w:val="bg-BG"/>
        </w:rPr>
        <w:t xml:space="preserve"> и нормативните</w:t>
      </w:r>
      <w:r w:rsidRPr="00800741">
        <w:rPr>
          <w:rFonts w:ascii="Times New Roman" w:hAnsi="Times New Roman" w:cs="Times New Roman"/>
          <w:bCs/>
          <w:sz w:val="24"/>
          <w:szCs w:val="24"/>
          <w:lang w:val="bg-BG"/>
        </w:rPr>
        <w:t xml:space="preserve"> изисквания за транспорт на хранителни продукти.</w:t>
      </w:r>
    </w:p>
    <w:p w:rsidR="003F336A" w:rsidRDefault="003F336A" w:rsidP="00800741">
      <w:pPr>
        <w:pStyle w:val="NoSpacing"/>
        <w:ind w:firstLine="567"/>
        <w:rPr>
          <w:rFonts w:ascii="Times New Roman" w:hAnsi="Times New Roman" w:cs="Times New Roman"/>
          <w:sz w:val="24"/>
          <w:szCs w:val="24"/>
          <w:lang w:val="bg-BG"/>
        </w:rPr>
      </w:pPr>
    </w:p>
    <w:p w:rsidR="001B33A6" w:rsidRPr="00206E65" w:rsidRDefault="001B33A6" w:rsidP="00800741">
      <w:pPr>
        <w:pStyle w:val="NoSpacing"/>
        <w:numPr>
          <w:ilvl w:val="0"/>
          <w:numId w:val="16"/>
        </w:numPr>
        <w:tabs>
          <w:tab w:val="left" w:pos="851"/>
        </w:tabs>
        <w:suppressAutoHyphens w:val="0"/>
        <w:ind w:left="0" w:firstLine="567"/>
        <w:rPr>
          <w:rFonts w:ascii="Times New Roman" w:hAnsi="Times New Roman" w:cs="Times New Roman"/>
          <w:sz w:val="24"/>
          <w:szCs w:val="24"/>
          <w:u w:val="single"/>
        </w:rPr>
      </w:pPr>
      <w:bookmarkStart w:id="4" w:name="_Ref25058331"/>
      <w:r w:rsidRPr="00206E65">
        <w:rPr>
          <w:rFonts w:ascii="Times New Roman" w:hAnsi="Times New Roman" w:cs="Times New Roman"/>
          <w:b/>
          <w:bCs/>
          <w:sz w:val="24"/>
          <w:szCs w:val="24"/>
          <w:u w:val="single"/>
          <w:lang w:val="bg-BG"/>
        </w:rPr>
        <w:t>Обособени позиции</w:t>
      </w:r>
      <w:bookmarkEnd w:id="4"/>
    </w:p>
    <w:p w:rsidR="0091048F" w:rsidRPr="00206E65" w:rsidRDefault="009720E9" w:rsidP="0091048F">
      <w:pPr>
        <w:pStyle w:val="NoSpacing"/>
        <w:ind w:firstLine="567"/>
        <w:rPr>
          <w:rFonts w:ascii="Times New Roman" w:hAnsi="Times New Roman" w:cs="Times New Roman"/>
          <w:sz w:val="24"/>
          <w:szCs w:val="24"/>
          <w:lang w:val="bg-BG"/>
        </w:rPr>
      </w:pPr>
      <w:r w:rsidRPr="00206E65">
        <w:rPr>
          <w:rFonts w:ascii="Times New Roman" w:hAnsi="Times New Roman" w:cs="Times New Roman"/>
          <w:sz w:val="24"/>
          <w:szCs w:val="24"/>
        </w:rPr>
        <w:t>Поръчката</w:t>
      </w:r>
      <w:r w:rsidR="009567E6">
        <w:rPr>
          <w:rFonts w:ascii="Times New Roman" w:hAnsi="Times New Roman" w:cs="Times New Roman"/>
          <w:sz w:val="24"/>
          <w:szCs w:val="24"/>
          <w:lang w:val="bg-BG"/>
        </w:rPr>
        <w:t xml:space="preserve"> </w:t>
      </w:r>
      <w:r w:rsidR="00CD7FFA">
        <w:rPr>
          <w:rFonts w:ascii="Times New Roman" w:hAnsi="Times New Roman" w:cs="Times New Roman"/>
          <w:sz w:val="24"/>
          <w:szCs w:val="24"/>
          <w:lang w:val="bg-BG"/>
        </w:rPr>
        <w:t xml:space="preserve">не </w:t>
      </w:r>
      <w:r w:rsidR="00206E65" w:rsidRPr="00206E65">
        <w:rPr>
          <w:rFonts w:ascii="Times New Roman" w:hAnsi="Times New Roman" w:cs="Times New Roman"/>
          <w:sz w:val="24"/>
          <w:szCs w:val="24"/>
          <w:lang w:val="bg-BG"/>
        </w:rPr>
        <w:t>се разделя на</w:t>
      </w:r>
      <w:r w:rsidRPr="00206E65">
        <w:rPr>
          <w:rFonts w:ascii="Times New Roman" w:hAnsi="Times New Roman" w:cs="Times New Roman"/>
          <w:sz w:val="24"/>
          <w:szCs w:val="24"/>
          <w:lang w:val="bg-BG"/>
        </w:rPr>
        <w:t xml:space="preserve"> </w:t>
      </w:r>
      <w:r w:rsidRPr="00206E65">
        <w:rPr>
          <w:rFonts w:ascii="Times New Roman" w:hAnsi="Times New Roman" w:cs="Times New Roman"/>
          <w:sz w:val="24"/>
          <w:szCs w:val="24"/>
        </w:rPr>
        <w:t>обособен</w:t>
      </w:r>
      <w:r w:rsidR="005B04C3" w:rsidRPr="00206E65">
        <w:rPr>
          <w:rFonts w:ascii="Times New Roman" w:hAnsi="Times New Roman" w:cs="Times New Roman"/>
          <w:sz w:val="24"/>
          <w:szCs w:val="24"/>
          <w:lang w:val="bg-BG"/>
        </w:rPr>
        <w:t>и</w:t>
      </w:r>
      <w:r w:rsidRPr="00206E65">
        <w:rPr>
          <w:rFonts w:ascii="Times New Roman" w:hAnsi="Times New Roman" w:cs="Times New Roman"/>
          <w:sz w:val="24"/>
          <w:szCs w:val="24"/>
        </w:rPr>
        <w:t xml:space="preserve"> позици</w:t>
      </w:r>
      <w:r w:rsidR="005B04C3" w:rsidRPr="00206E65">
        <w:rPr>
          <w:rFonts w:ascii="Times New Roman" w:hAnsi="Times New Roman" w:cs="Times New Roman"/>
          <w:sz w:val="24"/>
          <w:szCs w:val="24"/>
          <w:lang w:val="bg-BG"/>
        </w:rPr>
        <w:t>и</w:t>
      </w:r>
      <w:r w:rsidR="00800741">
        <w:rPr>
          <w:rFonts w:ascii="Times New Roman" w:hAnsi="Times New Roman" w:cs="Times New Roman"/>
          <w:sz w:val="24"/>
          <w:szCs w:val="24"/>
          <w:lang w:val="bg-BG"/>
        </w:rPr>
        <w:t>.</w:t>
      </w:r>
      <w:r w:rsidR="00D35D8A">
        <w:rPr>
          <w:rFonts w:ascii="Times New Roman" w:hAnsi="Times New Roman" w:cs="Times New Roman"/>
          <w:sz w:val="24"/>
          <w:szCs w:val="24"/>
          <w:lang w:val="bg-BG"/>
        </w:rPr>
        <w:t xml:space="preserve"> </w:t>
      </w:r>
    </w:p>
    <w:p w:rsidR="005B04C3" w:rsidRPr="00206E65" w:rsidRDefault="005B04C3" w:rsidP="0091048F">
      <w:pPr>
        <w:pStyle w:val="NoSpacing"/>
        <w:ind w:firstLine="567"/>
        <w:rPr>
          <w:rFonts w:ascii="Times New Roman" w:hAnsi="Times New Roman" w:cs="Times New Roman"/>
          <w:sz w:val="24"/>
          <w:szCs w:val="24"/>
          <w:lang w:val="bg-BG"/>
        </w:rPr>
      </w:pPr>
      <w:r w:rsidRPr="00206E65">
        <w:rPr>
          <w:rFonts w:ascii="Times New Roman" w:hAnsi="Times New Roman" w:cs="Times New Roman"/>
          <w:sz w:val="24"/>
          <w:szCs w:val="24"/>
          <w:lang w:val="bg-BG"/>
        </w:rPr>
        <w:t>Не се допуска представяне на варианти в офертата.</w:t>
      </w:r>
    </w:p>
    <w:p w:rsidR="008B328D" w:rsidRDefault="008B328D" w:rsidP="0091048F">
      <w:pPr>
        <w:pStyle w:val="NoSpacing"/>
        <w:ind w:firstLine="567"/>
        <w:rPr>
          <w:rFonts w:ascii="Times New Roman" w:hAnsi="Times New Roman" w:cs="Times New Roman"/>
          <w:sz w:val="24"/>
          <w:szCs w:val="24"/>
        </w:rPr>
      </w:pPr>
      <w:r w:rsidRPr="00206E65">
        <w:rPr>
          <w:rFonts w:ascii="Times New Roman" w:hAnsi="Times New Roman" w:cs="Times New Roman"/>
          <w:sz w:val="24"/>
          <w:szCs w:val="24"/>
        </w:rPr>
        <w:t xml:space="preserve">Посочените количества </w:t>
      </w:r>
      <w:r w:rsidR="00384AC4">
        <w:rPr>
          <w:rFonts w:ascii="Times New Roman" w:hAnsi="Times New Roman" w:cs="Times New Roman"/>
          <w:sz w:val="24"/>
          <w:szCs w:val="24"/>
          <w:lang w:val="bg-BG"/>
        </w:rPr>
        <w:t xml:space="preserve">цели </w:t>
      </w:r>
      <w:r w:rsidRPr="00206E65">
        <w:rPr>
          <w:rFonts w:ascii="Times New Roman" w:hAnsi="Times New Roman" w:cs="Times New Roman"/>
          <w:sz w:val="24"/>
          <w:szCs w:val="24"/>
        </w:rPr>
        <w:t xml:space="preserve">хранодни </w:t>
      </w:r>
      <w:r w:rsidRPr="00206E65">
        <w:rPr>
          <w:rFonts w:ascii="Times New Roman" w:hAnsi="Times New Roman" w:cs="Times New Roman"/>
          <w:sz w:val="24"/>
          <w:szCs w:val="24"/>
          <w:lang w:val="bg-BG"/>
        </w:rPr>
        <w:t xml:space="preserve">и еднократни хранения </w:t>
      </w:r>
      <w:r w:rsidRPr="00206E65">
        <w:rPr>
          <w:rFonts w:ascii="Times New Roman" w:hAnsi="Times New Roman" w:cs="Times New Roman"/>
          <w:sz w:val="24"/>
          <w:szCs w:val="24"/>
        </w:rPr>
        <w:t>в спецификаци</w:t>
      </w:r>
      <w:r w:rsidRPr="00206E65">
        <w:rPr>
          <w:rFonts w:ascii="Times New Roman" w:hAnsi="Times New Roman" w:cs="Times New Roman"/>
          <w:sz w:val="24"/>
          <w:szCs w:val="24"/>
          <w:lang w:val="bg-BG"/>
        </w:rPr>
        <w:t>ята</w:t>
      </w:r>
      <w:r w:rsidRPr="00206E65">
        <w:rPr>
          <w:rFonts w:ascii="Times New Roman" w:hAnsi="Times New Roman" w:cs="Times New Roman"/>
          <w:sz w:val="24"/>
          <w:szCs w:val="24"/>
        </w:rPr>
        <w:t xml:space="preserve"> са </w:t>
      </w:r>
      <w:r w:rsidRPr="00206E65">
        <w:rPr>
          <w:rFonts w:ascii="Times New Roman" w:hAnsi="Times New Roman" w:cs="Times New Roman"/>
          <w:b/>
          <w:bCs/>
          <w:sz w:val="24"/>
          <w:szCs w:val="24"/>
        </w:rPr>
        <w:t>ориентировъчни</w:t>
      </w:r>
      <w:r w:rsidRPr="00206E65">
        <w:rPr>
          <w:rFonts w:ascii="Times New Roman" w:hAnsi="Times New Roman" w:cs="Times New Roman"/>
          <w:b/>
          <w:bCs/>
          <w:sz w:val="24"/>
          <w:szCs w:val="24"/>
          <w:lang w:val="bg-BG"/>
        </w:rPr>
        <w:t xml:space="preserve"> и </w:t>
      </w:r>
      <w:r w:rsidR="00131A06" w:rsidRPr="00131A06">
        <w:rPr>
          <w:rFonts w:ascii="Times New Roman" w:hAnsi="Times New Roman" w:cs="Times New Roman"/>
          <w:b/>
          <w:sz w:val="24"/>
          <w:szCs w:val="24"/>
        </w:rPr>
        <w:t>УМБАЛ „СВЕТА ЕКАТЕРИНА” ЕАД</w:t>
      </w:r>
      <w:r w:rsidR="00131A06" w:rsidRPr="00206E65">
        <w:rPr>
          <w:rFonts w:ascii="Times New Roman" w:hAnsi="Times New Roman" w:cs="Times New Roman"/>
          <w:b/>
          <w:bCs/>
          <w:sz w:val="24"/>
          <w:szCs w:val="24"/>
          <w:lang w:val="bg-BG"/>
        </w:rPr>
        <w:t xml:space="preserve"> </w:t>
      </w:r>
      <w:r w:rsidR="00800741" w:rsidRPr="00206E65">
        <w:rPr>
          <w:rFonts w:ascii="Times New Roman" w:hAnsi="Times New Roman" w:cs="Times New Roman"/>
          <w:b/>
          <w:bCs/>
          <w:sz w:val="24"/>
          <w:szCs w:val="24"/>
          <w:lang w:val="bg-BG"/>
        </w:rPr>
        <w:t xml:space="preserve">не </w:t>
      </w:r>
      <w:r w:rsidR="00800741">
        <w:rPr>
          <w:rFonts w:ascii="Times New Roman" w:hAnsi="Times New Roman" w:cs="Times New Roman"/>
          <w:b/>
          <w:bCs/>
          <w:sz w:val="24"/>
          <w:szCs w:val="24"/>
          <w:lang w:val="bg-BG"/>
        </w:rPr>
        <w:t>се</w:t>
      </w:r>
      <w:r w:rsidR="0094299E">
        <w:rPr>
          <w:rFonts w:ascii="Times New Roman" w:hAnsi="Times New Roman" w:cs="Times New Roman"/>
          <w:b/>
          <w:bCs/>
          <w:sz w:val="24"/>
          <w:szCs w:val="24"/>
          <w:lang w:val="bg-BG"/>
        </w:rPr>
        <w:t xml:space="preserve"> </w:t>
      </w:r>
      <w:r w:rsidR="00800741" w:rsidRPr="00206E65">
        <w:rPr>
          <w:rFonts w:ascii="Times New Roman" w:hAnsi="Times New Roman" w:cs="Times New Roman"/>
          <w:b/>
          <w:bCs/>
          <w:sz w:val="24"/>
          <w:szCs w:val="24"/>
          <w:lang w:val="bg-BG"/>
        </w:rPr>
        <w:t xml:space="preserve">задължава </w:t>
      </w:r>
      <w:r w:rsidRPr="00206E65">
        <w:rPr>
          <w:rFonts w:ascii="Times New Roman" w:hAnsi="Times New Roman" w:cs="Times New Roman"/>
          <w:b/>
          <w:bCs/>
          <w:sz w:val="24"/>
          <w:szCs w:val="24"/>
          <w:lang w:val="bg-BG"/>
        </w:rPr>
        <w:t>да ги поръча и заплати в пълния прогнозен обем</w:t>
      </w:r>
      <w:r w:rsidRPr="00206E65">
        <w:rPr>
          <w:rFonts w:ascii="Times New Roman" w:hAnsi="Times New Roman" w:cs="Times New Roman"/>
          <w:sz w:val="24"/>
          <w:szCs w:val="24"/>
          <w:lang w:val="bg-BG"/>
        </w:rPr>
        <w:t>.</w:t>
      </w:r>
      <w:r w:rsidRPr="00206E65">
        <w:rPr>
          <w:rFonts w:ascii="Times New Roman" w:hAnsi="Times New Roman" w:cs="Times New Roman"/>
          <w:sz w:val="24"/>
          <w:szCs w:val="24"/>
        </w:rPr>
        <w:t xml:space="preserve"> Фактическото изпълнение на обществената поръчка се определя на база прием на пациенти, </w:t>
      </w:r>
      <w:r w:rsidRPr="00206E65">
        <w:rPr>
          <w:rFonts w:ascii="Times New Roman" w:hAnsi="Times New Roman" w:cs="Times New Roman"/>
          <w:sz w:val="24"/>
          <w:szCs w:val="24"/>
          <w:lang w:val="bg-BG"/>
        </w:rPr>
        <w:t>който се извършва при стриктно спазване</w:t>
      </w:r>
      <w:r w:rsidRPr="00206E65">
        <w:rPr>
          <w:rFonts w:ascii="Times New Roman" w:hAnsi="Times New Roman" w:cs="Times New Roman"/>
          <w:sz w:val="24"/>
          <w:szCs w:val="24"/>
        </w:rPr>
        <w:t xml:space="preserve"> на </w:t>
      </w:r>
      <w:r w:rsidRPr="00206E65">
        <w:rPr>
          <w:rFonts w:ascii="Times New Roman" w:hAnsi="Times New Roman" w:cs="Times New Roman"/>
          <w:sz w:val="24"/>
          <w:szCs w:val="24"/>
          <w:lang w:val="bg-BG"/>
        </w:rPr>
        <w:t xml:space="preserve">действащите към момента </w:t>
      </w:r>
      <w:r w:rsidRPr="00206E65">
        <w:rPr>
          <w:rFonts w:ascii="Times New Roman" w:hAnsi="Times New Roman" w:cs="Times New Roman"/>
          <w:sz w:val="24"/>
          <w:szCs w:val="24"/>
        </w:rPr>
        <w:t>нормативни разпоредби</w:t>
      </w:r>
      <w:r w:rsidRPr="00206E65">
        <w:rPr>
          <w:rFonts w:ascii="Times New Roman" w:hAnsi="Times New Roman" w:cs="Times New Roman"/>
          <w:sz w:val="24"/>
          <w:szCs w:val="24"/>
          <w:lang w:val="bg-BG"/>
        </w:rPr>
        <w:t xml:space="preserve"> в Република България</w:t>
      </w:r>
      <w:r w:rsidR="00800741">
        <w:rPr>
          <w:rFonts w:ascii="Times New Roman" w:hAnsi="Times New Roman" w:cs="Times New Roman"/>
          <w:sz w:val="24"/>
          <w:szCs w:val="24"/>
          <w:lang w:val="bg-BG"/>
        </w:rPr>
        <w:t xml:space="preserve">. </w:t>
      </w:r>
      <w:r w:rsidRPr="00206E65">
        <w:rPr>
          <w:rFonts w:ascii="Times New Roman" w:hAnsi="Times New Roman" w:cs="Times New Roman"/>
          <w:sz w:val="24"/>
          <w:szCs w:val="24"/>
        </w:rPr>
        <w:t xml:space="preserve"> </w:t>
      </w:r>
    </w:p>
    <w:p w:rsidR="00DA0330" w:rsidRPr="00206E65" w:rsidRDefault="00DA0330" w:rsidP="0091048F">
      <w:pPr>
        <w:pStyle w:val="NoSpacing"/>
        <w:ind w:firstLine="567"/>
        <w:rPr>
          <w:rFonts w:ascii="Times New Roman" w:hAnsi="Times New Roman" w:cs="Times New Roman"/>
          <w:sz w:val="24"/>
          <w:szCs w:val="24"/>
        </w:rPr>
      </w:pPr>
    </w:p>
    <w:p w:rsidR="00B84D5D" w:rsidRPr="00B84D5D" w:rsidRDefault="008B328D" w:rsidP="00C225C6">
      <w:pPr>
        <w:pStyle w:val="NoSpacing"/>
        <w:numPr>
          <w:ilvl w:val="0"/>
          <w:numId w:val="16"/>
        </w:numPr>
        <w:tabs>
          <w:tab w:val="left" w:pos="851"/>
        </w:tabs>
        <w:suppressAutoHyphens w:val="0"/>
        <w:ind w:left="0" w:firstLine="567"/>
        <w:rPr>
          <w:rFonts w:ascii="Times New Roman" w:hAnsi="Times New Roman" w:cs="Times New Roman"/>
          <w:bCs/>
          <w:sz w:val="24"/>
          <w:szCs w:val="24"/>
        </w:rPr>
      </w:pPr>
      <w:bookmarkStart w:id="5" w:name="_Ref25058915"/>
      <w:bookmarkStart w:id="6" w:name="_Ref25058368"/>
      <w:bookmarkStart w:id="7" w:name="_Hlk24470197"/>
      <w:r w:rsidRPr="00206E65">
        <w:rPr>
          <w:rFonts w:ascii="Times New Roman" w:hAnsi="Times New Roman" w:cs="Times New Roman"/>
          <w:b/>
          <w:bCs/>
          <w:sz w:val="24"/>
          <w:szCs w:val="24"/>
          <w:u w:val="single"/>
          <w:lang w:val="bg-BG"/>
        </w:rPr>
        <w:t>М</w:t>
      </w:r>
      <w:r w:rsidR="00800741">
        <w:rPr>
          <w:rFonts w:ascii="Times New Roman" w:hAnsi="Times New Roman" w:cs="Times New Roman"/>
          <w:b/>
          <w:bCs/>
          <w:sz w:val="24"/>
          <w:szCs w:val="24"/>
          <w:u w:val="single"/>
          <w:lang w:val="bg-BG"/>
        </w:rPr>
        <w:t>ясто</w:t>
      </w:r>
      <w:r w:rsidR="00D46423" w:rsidRPr="00206E65">
        <w:rPr>
          <w:rFonts w:ascii="Times New Roman" w:hAnsi="Times New Roman" w:cs="Times New Roman"/>
          <w:b/>
          <w:sz w:val="24"/>
          <w:szCs w:val="24"/>
          <w:u w:val="single"/>
          <w:lang w:val="bg-BG"/>
        </w:rPr>
        <w:t xml:space="preserve"> на </w:t>
      </w:r>
      <w:r w:rsidR="00C0653B" w:rsidRPr="00206E65">
        <w:rPr>
          <w:rFonts w:ascii="Times New Roman" w:hAnsi="Times New Roman" w:cs="Times New Roman"/>
          <w:b/>
          <w:sz w:val="24"/>
          <w:szCs w:val="24"/>
          <w:u w:val="single"/>
          <w:lang w:val="bg-BG"/>
        </w:rPr>
        <w:t>изпълнение на поръчката</w:t>
      </w:r>
      <w:bookmarkEnd w:id="5"/>
    </w:p>
    <w:p w:rsidR="00800741" w:rsidRDefault="00C0653B" w:rsidP="00B84D5D">
      <w:pPr>
        <w:pStyle w:val="NoSpacing"/>
        <w:tabs>
          <w:tab w:val="left" w:pos="851"/>
        </w:tabs>
        <w:suppressAutoHyphens w:val="0"/>
        <w:ind w:firstLine="567"/>
        <w:rPr>
          <w:rFonts w:ascii="Times New Roman" w:hAnsi="Times New Roman" w:cs="Times New Roman"/>
          <w:bCs/>
          <w:sz w:val="24"/>
          <w:szCs w:val="24"/>
        </w:rPr>
      </w:pPr>
      <w:r w:rsidRPr="00206E65">
        <w:rPr>
          <w:rFonts w:ascii="Times New Roman" w:hAnsi="Times New Roman" w:cs="Times New Roman"/>
          <w:sz w:val="24"/>
          <w:szCs w:val="24"/>
          <w:lang w:val="bg-BG"/>
        </w:rPr>
        <w:t xml:space="preserve"> </w:t>
      </w:r>
      <w:r w:rsidR="002901C8" w:rsidRPr="00206E65">
        <w:rPr>
          <w:rFonts w:ascii="Times New Roman" w:hAnsi="Times New Roman" w:cs="Times New Roman"/>
          <w:bCs/>
          <w:sz w:val="24"/>
          <w:szCs w:val="24"/>
        </w:rPr>
        <w:t>Клиники и Отделения</w:t>
      </w:r>
      <w:r w:rsidR="00800741">
        <w:rPr>
          <w:rFonts w:ascii="Times New Roman" w:hAnsi="Times New Roman" w:cs="Times New Roman"/>
          <w:bCs/>
          <w:sz w:val="24"/>
          <w:szCs w:val="24"/>
          <w:lang w:val="bg-BG"/>
        </w:rPr>
        <w:t xml:space="preserve"> на </w:t>
      </w:r>
      <w:r w:rsidR="00131A06" w:rsidRPr="00131A06">
        <w:rPr>
          <w:rFonts w:ascii="Times New Roman" w:hAnsi="Times New Roman" w:cs="Times New Roman"/>
          <w:b/>
          <w:sz w:val="24"/>
          <w:szCs w:val="24"/>
        </w:rPr>
        <w:t>УМБАЛ „СВЕТА ЕКАТЕРИНА” ЕАД</w:t>
      </w:r>
      <w:r w:rsidR="002901C8" w:rsidRPr="00206E65">
        <w:rPr>
          <w:rFonts w:ascii="Times New Roman" w:hAnsi="Times New Roman" w:cs="Times New Roman"/>
          <w:bCs/>
          <w:sz w:val="24"/>
          <w:szCs w:val="24"/>
        </w:rPr>
        <w:t>, находящи се на адрес</w:t>
      </w:r>
      <w:r w:rsidR="00800741">
        <w:rPr>
          <w:rFonts w:ascii="Times New Roman" w:hAnsi="Times New Roman" w:cs="Times New Roman"/>
          <w:bCs/>
          <w:sz w:val="24"/>
          <w:szCs w:val="24"/>
          <w:lang w:val="bg-BG"/>
        </w:rPr>
        <w:t>и</w:t>
      </w:r>
      <w:r w:rsidR="002901C8" w:rsidRPr="00206E65">
        <w:rPr>
          <w:rFonts w:ascii="Times New Roman" w:hAnsi="Times New Roman" w:cs="Times New Roman"/>
          <w:bCs/>
          <w:sz w:val="24"/>
          <w:szCs w:val="24"/>
        </w:rPr>
        <w:t>:</w:t>
      </w:r>
      <w:bookmarkEnd w:id="6"/>
      <w:r w:rsidR="002901C8" w:rsidRPr="00206E65">
        <w:rPr>
          <w:rFonts w:ascii="Times New Roman" w:hAnsi="Times New Roman" w:cs="Times New Roman"/>
          <w:bCs/>
          <w:sz w:val="24"/>
          <w:szCs w:val="24"/>
        </w:rPr>
        <w:t xml:space="preserve"> </w:t>
      </w:r>
    </w:p>
    <w:p w:rsidR="00800741" w:rsidRDefault="002901C8" w:rsidP="00C12F7F">
      <w:pPr>
        <w:pStyle w:val="NoSpacing"/>
        <w:numPr>
          <w:ilvl w:val="0"/>
          <w:numId w:val="35"/>
        </w:numPr>
        <w:tabs>
          <w:tab w:val="left" w:pos="851"/>
        </w:tabs>
        <w:suppressAutoHyphens w:val="0"/>
        <w:ind w:left="0" w:firstLine="567"/>
        <w:rPr>
          <w:rFonts w:ascii="Times New Roman" w:hAnsi="Times New Roman" w:cs="Times New Roman"/>
          <w:bCs/>
          <w:sz w:val="24"/>
          <w:szCs w:val="24"/>
          <w:lang w:val="bg-BG"/>
        </w:rPr>
      </w:pPr>
      <w:bookmarkStart w:id="8" w:name="_Ref25058895"/>
      <w:r w:rsidRPr="00206E65">
        <w:rPr>
          <w:rFonts w:ascii="Times New Roman" w:hAnsi="Times New Roman" w:cs="Times New Roman"/>
          <w:bCs/>
          <w:sz w:val="24"/>
          <w:szCs w:val="24"/>
        </w:rPr>
        <w:t xml:space="preserve">гр. </w:t>
      </w:r>
      <w:r w:rsidR="00131A06">
        <w:rPr>
          <w:rFonts w:ascii="Times New Roman" w:hAnsi="Times New Roman" w:cs="Times New Roman"/>
          <w:bCs/>
          <w:sz w:val="24"/>
          <w:szCs w:val="24"/>
          <w:lang w:val="bg-BG"/>
        </w:rPr>
        <w:t>София</w:t>
      </w:r>
      <w:r w:rsidRPr="00206E65">
        <w:rPr>
          <w:rFonts w:ascii="Times New Roman" w:hAnsi="Times New Roman" w:cs="Times New Roman"/>
          <w:bCs/>
          <w:sz w:val="24"/>
          <w:szCs w:val="24"/>
        </w:rPr>
        <w:t xml:space="preserve">, бул. </w:t>
      </w:r>
      <w:r w:rsidRPr="00206E65">
        <w:rPr>
          <w:rFonts w:ascii="Times New Roman" w:hAnsi="Times New Roman" w:cs="Times New Roman"/>
          <w:bCs/>
          <w:sz w:val="24"/>
          <w:szCs w:val="24"/>
          <w:lang w:val="bg-BG"/>
        </w:rPr>
        <w:t>„</w:t>
      </w:r>
      <w:r w:rsidR="00131A06">
        <w:rPr>
          <w:rFonts w:ascii="Times New Roman" w:hAnsi="Times New Roman" w:cs="Times New Roman"/>
          <w:bCs/>
          <w:sz w:val="24"/>
          <w:szCs w:val="24"/>
          <w:lang w:val="bg-BG"/>
        </w:rPr>
        <w:t>П. Славейков</w:t>
      </w:r>
      <w:r w:rsidRPr="00206E65">
        <w:rPr>
          <w:rFonts w:ascii="Times New Roman" w:hAnsi="Times New Roman" w:cs="Times New Roman"/>
          <w:bCs/>
          <w:sz w:val="24"/>
          <w:szCs w:val="24"/>
          <w:lang w:val="bg-BG"/>
        </w:rPr>
        <w:t>“</w:t>
      </w:r>
      <w:r w:rsidRPr="00206E65">
        <w:rPr>
          <w:rFonts w:ascii="Times New Roman" w:hAnsi="Times New Roman" w:cs="Times New Roman"/>
          <w:bCs/>
          <w:sz w:val="24"/>
          <w:szCs w:val="24"/>
        </w:rPr>
        <w:t xml:space="preserve"> №</w:t>
      </w:r>
      <w:bookmarkEnd w:id="8"/>
      <w:r w:rsidR="00131A06">
        <w:rPr>
          <w:rFonts w:ascii="Times New Roman" w:hAnsi="Times New Roman" w:cs="Times New Roman"/>
          <w:bCs/>
          <w:sz w:val="24"/>
          <w:szCs w:val="24"/>
          <w:lang w:val="bg-BG"/>
        </w:rPr>
        <w:t xml:space="preserve"> 52А</w:t>
      </w:r>
      <w:r w:rsidRPr="00206E65">
        <w:rPr>
          <w:rFonts w:ascii="Times New Roman" w:hAnsi="Times New Roman" w:cs="Times New Roman"/>
          <w:bCs/>
          <w:sz w:val="24"/>
          <w:szCs w:val="24"/>
          <w:lang w:val="bg-BG"/>
        </w:rPr>
        <w:t xml:space="preserve"> </w:t>
      </w:r>
    </w:p>
    <w:p w:rsidR="002901C8" w:rsidRDefault="002901C8" w:rsidP="00C12F7F">
      <w:pPr>
        <w:pStyle w:val="NoSpacing"/>
        <w:numPr>
          <w:ilvl w:val="0"/>
          <w:numId w:val="35"/>
        </w:numPr>
        <w:tabs>
          <w:tab w:val="left" w:pos="851"/>
        </w:tabs>
        <w:suppressAutoHyphens w:val="0"/>
        <w:ind w:left="0" w:firstLine="567"/>
        <w:rPr>
          <w:rFonts w:ascii="Times New Roman" w:hAnsi="Times New Roman" w:cs="Times New Roman"/>
          <w:bCs/>
          <w:sz w:val="24"/>
          <w:szCs w:val="24"/>
        </w:rPr>
      </w:pPr>
      <w:r w:rsidRPr="00206E65">
        <w:rPr>
          <w:rFonts w:ascii="Times New Roman" w:hAnsi="Times New Roman" w:cs="Times New Roman"/>
          <w:bCs/>
          <w:sz w:val="24"/>
          <w:szCs w:val="24"/>
        </w:rPr>
        <w:t xml:space="preserve">гр. </w:t>
      </w:r>
      <w:r w:rsidR="00131A06">
        <w:rPr>
          <w:rFonts w:ascii="Times New Roman" w:hAnsi="Times New Roman" w:cs="Times New Roman"/>
          <w:bCs/>
          <w:sz w:val="24"/>
          <w:szCs w:val="24"/>
          <w:lang w:val="bg-BG"/>
        </w:rPr>
        <w:t>София</w:t>
      </w:r>
      <w:r w:rsidR="00131A06">
        <w:rPr>
          <w:rFonts w:ascii="Times New Roman" w:hAnsi="Times New Roman" w:cs="Times New Roman"/>
          <w:bCs/>
          <w:sz w:val="24"/>
          <w:szCs w:val="24"/>
        </w:rPr>
        <w:t xml:space="preserve">, </w:t>
      </w:r>
      <w:r w:rsidRPr="00206E65">
        <w:rPr>
          <w:rFonts w:ascii="Times New Roman" w:hAnsi="Times New Roman" w:cs="Times New Roman"/>
          <w:bCs/>
          <w:sz w:val="24"/>
          <w:szCs w:val="24"/>
        </w:rPr>
        <w:t xml:space="preserve">ул. </w:t>
      </w:r>
      <w:r w:rsidRPr="00206E65">
        <w:rPr>
          <w:rFonts w:ascii="Times New Roman" w:hAnsi="Times New Roman" w:cs="Times New Roman"/>
          <w:bCs/>
          <w:sz w:val="24"/>
          <w:szCs w:val="24"/>
          <w:lang w:val="bg-BG"/>
        </w:rPr>
        <w:t>„</w:t>
      </w:r>
      <w:r w:rsidR="00131A06">
        <w:rPr>
          <w:rFonts w:ascii="Times New Roman" w:hAnsi="Times New Roman" w:cs="Times New Roman"/>
          <w:bCs/>
          <w:sz w:val="24"/>
          <w:szCs w:val="24"/>
          <w:lang w:val="bg-BG"/>
        </w:rPr>
        <w:t>Коньовица</w:t>
      </w:r>
      <w:r w:rsidRPr="00206E65">
        <w:rPr>
          <w:rFonts w:ascii="Times New Roman" w:hAnsi="Times New Roman" w:cs="Times New Roman"/>
          <w:bCs/>
          <w:sz w:val="24"/>
          <w:szCs w:val="24"/>
          <w:lang w:val="bg-BG"/>
        </w:rPr>
        <w:t>“</w:t>
      </w:r>
      <w:r w:rsidRPr="00206E65">
        <w:rPr>
          <w:rFonts w:ascii="Times New Roman" w:hAnsi="Times New Roman" w:cs="Times New Roman"/>
          <w:bCs/>
          <w:sz w:val="24"/>
          <w:szCs w:val="24"/>
        </w:rPr>
        <w:t xml:space="preserve"> №</w:t>
      </w:r>
      <w:r w:rsidR="00131A06">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w:t>
      </w:r>
    </w:p>
    <w:p w:rsidR="003D228D" w:rsidRPr="00206E65" w:rsidRDefault="003D228D" w:rsidP="003D228D">
      <w:pPr>
        <w:pStyle w:val="NoSpacing"/>
        <w:tabs>
          <w:tab w:val="left" w:pos="851"/>
        </w:tabs>
        <w:suppressAutoHyphens w:val="0"/>
        <w:ind w:left="567"/>
        <w:rPr>
          <w:rFonts w:ascii="Times New Roman" w:hAnsi="Times New Roman" w:cs="Times New Roman"/>
          <w:bCs/>
          <w:sz w:val="24"/>
          <w:szCs w:val="24"/>
        </w:rPr>
      </w:pPr>
    </w:p>
    <w:p w:rsidR="00B84D5D" w:rsidRPr="00B84D5D" w:rsidRDefault="00030E8E" w:rsidP="00D35D8A">
      <w:pPr>
        <w:pStyle w:val="NoSpacing"/>
        <w:numPr>
          <w:ilvl w:val="0"/>
          <w:numId w:val="16"/>
        </w:numPr>
        <w:tabs>
          <w:tab w:val="left" w:pos="851"/>
        </w:tabs>
        <w:suppressAutoHyphens w:val="0"/>
        <w:ind w:left="0" w:firstLine="567"/>
        <w:rPr>
          <w:rFonts w:ascii="Times New Roman" w:hAnsi="Times New Roman" w:cs="Times New Roman"/>
          <w:bCs/>
          <w:sz w:val="24"/>
          <w:szCs w:val="24"/>
          <w:u w:val="single"/>
        </w:rPr>
      </w:pPr>
      <w:bookmarkStart w:id="9" w:name="_Ref25058898"/>
      <w:bookmarkStart w:id="10" w:name="_Ref25058415"/>
      <w:bookmarkEnd w:id="7"/>
      <w:r w:rsidRPr="00206E65">
        <w:rPr>
          <w:rFonts w:ascii="Times New Roman" w:hAnsi="Times New Roman" w:cs="Times New Roman"/>
          <w:b/>
          <w:sz w:val="24"/>
          <w:szCs w:val="24"/>
          <w:u w:val="single"/>
          <w:lang w:val="bg-BG"/>
        </w:rPr>
        <w:t>Прогнозна с</w:t>
      </w:r>
      <w:r w:rsidR="001B33A6" w:rsidRPr="00206E65">
        <w:rPr>
          <w:rFonts w:ascii="Times New Roman" w:hAnsi="Times New Roman" w:cs="Times New Roman"/>
          <w:b/>
          <w:sz w:val="24"/>
          <w:szCs w:val="24"/>
          <w:u w:val="single"/>
          <w:lang w:val="bg-BG"/>
        </w:rPr>
        <w:t>тойност</w:t>
      </w:r>
      <w:r w:rsidR="001B33A6" w:rsidRPr="00206E65">
        <w:rPr>
          <w:rFonts w:ascii="Times New Roman" w:hAnsi="Times New Roman" w:cs="Times New Roman"/>
          <w:b/>
          <w:bCs/>
          <w:sz w:val="24"/>
          <w:szCs w:val="24"/>
          <w:u w:val="single"/>
          <w:lang w:val="bg-BG"/>
        </w:rPr>
        <w:t xml:space="preserve"> на поръчката</w:t>
      </w:r>
      <w:r w:rsidR="0091048F" w:rsidRPr="00206E65">
        <w:rPr>
          <w:rFonts w:ascii="Times New Roman" w:hAnsi="Times New Roman" w:cs="Times New Roman"/>
          <w:b/>
          <w:bCs/>
          <w:sz w:val="24"/>
          <w:szCs w:val="24"/>
          <w:u w:val="single"/>
          <w:lang w:val="bg-BG"/>
        </w:rPr>
        <w:t>:</w:t>
      </w:r>
      <w:bookmarkEnd w:id="9"/>
      <w:r w:rsidR="00800741">
        <w:rPr>
          <w:rFonts w:ascii="Times New Roman" w:hAnsi="Times New Roman" w:cs="Times New Roman"/>
          <w:b/>
          <w:bCs/>
          <w:sz w:val="24"/>
          <w:szCs w:val="24"/>
          <w:u w:val="single"/>
          <w:lang w:val="bg-BG"/>
        </w:rPr>
        <w:t xml:space="preserve"> </w:t>
      </w:r>
    </w:p>
    <w:p w:rsidR="003D228D" w:rsidRDefault="003D228D" w:rsidP="00B84D5D">
      <w:pPr>
        <w:pStyle w:val="NoSpacing"/>
        <w:tabs>
          <w:tab w:val="left" w:pos="851"/>
        </w:tabs>
        <w:suppressAutoHyphens w:val="0"/>
        <w:ind w:firstLine="567"/>
        <w:rPr>
          <w:rFonts w:ascii="Times New Roman" w:hAnsi="Times New Roman" w:cs="Times New Roman"/>
          <w:b/>
          <w:bCs/>
          <w:sz w:val="24"/>
          <w:szCs w:val="24"/>
          <w:highlight w:val="yellow"/>
          <w:u w:val="single"/>
          <w:lang w:val="bg-BG"/>
        </w:rPr>
      </w:pPr>
    </w:p>
    <w:p w:rsidR="00697F44" w:rsidRDefault="00DA0330" w:rsidP="00B84D5D">
      <w:pPr>
        <w:pStyle w:val="NoSpacing"/>
        <w:tabs>
          <w:tab w:val="left" w:pos="851"/>
        </w:tabs>
        <w:suppressAutoHyphens w:val="0"/>
        <w:ind w:firstLine="567"/>
        <w:rPr>
          <w:rFonts w:ascii="Times New Roman" w:hAnsi="Times New Roman" w:cs="Times New Roman"/>
          <w:b/>
          <w:bCs/>
          <w:sz w:val="24"/>
          <w:szCs w:val="24"/>
          <w:highlight w:val="yellow"/>
          <w:u w:val="single"/>
          <w:lang w:val="bg-BG"/>
        </w:rPr>
      </w:pPr>
      <w:r>
        <w:rPr>
          <w:rFonts w:ascii="Times New Roman" w:hAnsi="Times New Roman" w:cs="Times New Roman"/>
          <w:b/>
          <w:bCs/>
          <w:sz w:val="24"/>
          <w:szCs w:val="24"/>
          <w:highlight w:val="yellow"/>
          <w:u w:val="single"/>
          <w:lang w:val="bg-BG"/>
        </w:rPr>
        <w:t>5</w:t>
      </w:r>
      <w:r w:rsidR="00923302">
        <w:rPr>
          <w:rFonts w:ascii="Times New Roman" w:hAnsi="Times New Roman" w:cs="Times New Roman"/>
          <w:b/>
          <w:bCs/>
          <w:sz w:val="24"/>
          <w:szCs w:val="24"/>
          <w:highlight w:val="yellow"/>
          <w:u w:val="single"/>
          <w:lang w:val="bg-BG"/>
        </w:rPr>
        <w:t>93</w:t>
      </w:r>
      <w:r w:rsidR="00FB5A15" w:rsidRPr="00131A06">
        <w:rPr>
          <w:rFonts w:ascii="Times New Roman" w:hAnsi="Times New Roman" w:cs="Times New Roman"/>
          <w:b/>
          <w:bCs/>
          <w:sz w:val="24"/>
          <w:szCs w:val="24"/>
          <w:highlight w:val="yellow"/>
          <w:u w:val="single"/>
          <w:lang w:val="bg-BG"/>
        </w:rPr>
        <w:t> </w:t>
      </w:r>
      <w:r w:rsidR="00923302">
        <w:rPr>
          <w:rFonts w:ascii="Times New Roman" w:hAnsi="Times New Roman" w:cs="Times New Roman"/>
          <w:b/>
          <w:bCs/>
          <w:sz w:val="24"/>
          <w:szCs w:val="24"/>
          <w:highlight w:val="yellow"/>
          <w:u w:val="single"/>
          <w:lang w:val="bg-BG"/>
        </w:rPr>
        <w:t>8</w:t>
      </w:r>
      <w:r w:rsidR="00FB5A15" w:rsidRPr="00131A06">
        <w:rPr>
          <w:rFonts w:ascii="Times New Roman" w:hAnsi="Times New Roman" w:cs="Times New Roman"/>
          <w:b/>
          <w:bCs/>
          <w:sz w:val="24"/>
          <w:szCs w:val="24"/>
          <w:highlight w:val="yellow"/>
          <w:u w:val="single"/>
          <w:lang w:val="bg-BG"/>
        </w:rPr>
        <w:t>0</w:t>
      </w:r>
      <w:r w:rsidR="00923302">
        <w:rPr>
          <w:rFonts w:ascii="Times New Roman" w:hAnsi="Times New Roman" w:cs="Times New Roman"/>
          <w:b/>
          <w:bCs/>
          <w:sz w:val="24"/>
          <w:szCs w:val="24"/>
          <w:highlight w:val="yellow"/>
          <w:u w:val="single"/>
          <w:lang w:val="bg-BG"/>
        </w:rPr>
        <w:t>8</w:t>
      </w:r>
      <w:r w:rsidR="00FB5A15" w:rsidRPr="00131A06">
        <w:rPr>
          <w:rFonts w:ascii="Times New Roman" w:hAnsi="Times New Roman" w:cs="Times New Roman"/>
          <w:b/>
          <w:bCs/>
          <w:sz w:val="24"/>
          <w:szCs w:val="24"/>
          <w:highlight w:val="yellow"/>
          <w:u w:val="single"/>
          <w:lang w:val="bg-BG"/>
        </w:rPr>
        <w:t xml:space="preserve">,00 лв </w:t>
      </w:r>
      <w:r w:rsidR="00FB5A15" w:rsidRPr="00131A06">
        <w:rPr>
          <w:rFonts w:ascii="Times New Roman" w:hAnsi="Times New Roman" w:cs="Times New Roman"/>
          <w:bCs/>
          <w:sz w:val="24"/>
          <w:szCs w:val="24"/>
          <w:highlight w:val="yellow"/>
          <w:u w:val="single"/>
          <w:lang w:val="bg-BG"/>
        </w:rPr>
        <w:t>(</w:t>
      </w:r>
      <w:r>
        <w:rPr>
          <w:rFonts w:ascii="Times New Roman" w:hAnsi="Times New Roman" w:cs="Times New Roman"/>
          <w:bCs/>
          <w:sz w:val="24"/>
          <w:szCs w:val="24"/>
          <w:highlight w:val="yellow"/>
          <w:u w:val="single"/>
          <w:lang w:val="bg-BG"/>
        </w:rPr>
        <w:t>пет</w:t>
      </w:r>
      <w:r w:rsidR="00FB5A15" w:rsidRPr="00131A06">
        <w:rPr>
          <w:rFonts w:ascii="Times New Roman" w:hAnsi="Times New Roman" w:cs="Times New Roman"/>
          <w:bCs/>
          <w:sz w:val="24"/>
          <w:szCs w:val="24"/>
          <w:highlight w:val="yellow"/>
          <w:u w:val="single"/>
          <w:lang w:val="bg-BG"/>
        </w:rPr>
        <w:t xml:space="preserve">стотин </w:t>
      </w:r>
      <w:r>
        <w:rPr>
          <w:rFonts w:ascii="Times New Roman" w:hAnsi="Times New Roman" w:cs="Times New Roman"/>
          <w:bCs/>
          <w:sz w:val="24"/>
          <w:szCs w:val="24"/>
          <w:highlight w:val="yellow"/>
          <w:u w:val="single"/>
          <w:lang w:val="bg-BG"/>
        </w:rPr>
        <w:t>двадесет</w:t>
      </w:r>
      <w:r w:rsidRPr="00131A06">
        <w:rPr>
          <w:rFonts w:ascii="Times New Roman" w:hAnsi="Times New Roman" w:cs="Times New Roman"/>
          <w:bCs/>
          <w:sz w:val="24"/>
          <w:szCs w:val="24"/>
          <w:highlight w:val="yellow"/>
          <w:u w:val="single"/>
          <w:lang w:val="bg-BG"/>
        </w:rPr>
        <w:t xml:space="preserve"> </w:t>
      </w:r>
      <w:r>
        <w:rPr>
          <w:rFonts w:ascii="Times New Roman" w:hAnsi="Times New Roman" w:cs="Times New Roman"/>
          <w:bCs/>
          <w:sz w:val="24"/>
          <w:szCs w:val="24"/>
          <w:highlight w:val="yellow"/>
          <w:u w:val="single"/>
          <w:lang w:val="bg-BG"/>
        </w:rPr>
        <w:t xml:space="preserve">пет </w:t>
      </w:r>
      <w:r w:rsidR="00FB5A15" w:rsidRPr="00131A06">
        <w:rPr>
          <w:rFonts w:ascii="Times New Roman" w:hAnsi="Times New Roman" w:cs="Times New Roman"/>
          <w:bCs/>
          <w:sz w:val="24"/>
          <w:szCs w:val="24"/>
          <w:highlight w:val="yellow"/>
          <w:u w:val="single"/>
          <w:lang w:val="bg-BG"/>
        </w:rPr>
        <w:t xml:space="preserve">хиляди </w:t>
      </w:r>
      <w:r>
        <w:rPr>
          <w:rFonts w:ascii="Times New Roman" w:hAnsi="Times New Roman" w:cs="Times New Roman"/>
          <w:bCs/>
          <w:sz w:val="24"/>
          <w:szCs w:val="24"/>
          <w:highlight w:val="yellow"/>
          <w:u w:val="single"/>
          <w:lang w:val="bg-BG"/>
        </w:rPr>
        <w:t xml:space="preserve">и шестстотин </w:t>
      </w:r>
      <w:r w:rsidR="00FB5A15" w:rsidRPr="00131A06">
        <w:rPr>
          <w:rFonts w:ascii="Times New Roman" w:hAnsi="Times New Roman" w:cs="Times New Roman"/>
          <w:bCs/>
          <w:sz w:val="24"/>
          <w:szCs w:val="24"/>
          <w:highlight w:val="yellow"/>
          <w:u w:val="single"/>
          <w:lang w:val="bg-BG"/>
        </w:rPr>
        <w:t>лева)</w:t>
      </w:r>
      <w:r w:rsidR="00FB5A15" w:rsidRPr="00131A06">
        <w:rPr>
          <w:rFonts w:ascii="Times New Roman" w:hAnsi="Times New Roman" w:cs="Times New Roman"/>
          <w:b/>
          <w:bCs/>
          <w:sz w:val="24"/>
          <w:szCs w:val="24"/>
          <w:highlight w:val="yellow"/>
          <w:u w:val="single"/>
          <w:lang w:val="bg-BG"/>
        </w:rPr>
        <w:t xml:space="preserve"> без ДДС, </w:t>
      </w:r>
    </w:p>
    <w:p w:rsidR="001B33A6" w:rsidRDefault="00FB5A15" w:rsidP="00B84D5D">
      <w:pPr>
        <w:pStyle w:val="NoSpacing"/>
        <w:tabs>
          <w:tab w:val="left" w:pos="851"/>
        </w:tabs>
        <w:suppressAutoHyphens w:val="0"/>
        <w:ind w:firstLine="567"/>
        <w:rPr>
          <w:rFonts w:ascii="Times New Roman" w:hAnsi="Times New Roman" w:cs="Times New Roman"/>
          <w:b/>
          <w:bCs/>
          <w:sz w:val="24"/>
          <w:szCs w:val="24"/>
          <w:u w:val="single"/>
          <w:lang w:val="bg-BG"/>
        </w:rPr>
      </w:pPr>
      <w:r w:rsidRPr="00131A06">
        <w:rPr>
          <w:rFonts w:ascii="Times New Roman" w:hAnsi="Times New Roman" w:cs="Times New Roman"/>
          <w:b/>
          <w:bCs/>
          <w:sz w:val="24"/>
          <w:szCs w:val="24"/>
          <w:highlight w:val="yellow"/>
          <w:u w:val="single"/>
          <w:lang w:val="bg-BG"/>
        </w:rPr>
        <w:t xml:space="preserve">съответно </w:t>
      </w:r>
      <w:r w:rsidR="00697F44">
        <w:rPr>
          <w:rFonts w:ascii="Times New Roman" w:hAnsi="Times New Roman" w:cs="Times New Roman"/>
          <w:b/>
          <w:bCs/>
          <w:sz w:val="24"/>
          <w:szCs w:val="24"/>
          <w:highlight w:val="yellow"/>
          <w:u w:val="single"/>
          <w:lang w:val="bg-BG"/>
        </w:rPr>
        <w:t>712 569</w:t>
      </w:r>
      <w:r w:rsidRPr="00131A06">
        <w:rPr>
          <w:rFonts w:ascii="Times New Roman" w:hAnsi="Times New Roman" w:cs="Times New Roman"/>
          <w:b/>
          <w:bCs/>
          <w:sz w:val="24"/>
          <w:szCs w:val="24"/>
          <w:highlight w:val="yellow"/>
          <w:u w:val="single"/>
          <w:lang w:val="bg-BG"/>
        </w:rPr>
        <w:t>,</w:t>
      </w:r>
      <w:r w:rsidR="00697F44">
        <w:rPr>
          <w:rFonts w:ascii="Times New Roman" w:hAnsi="Times New Roman" w:cs="Times New Roman"/>
          <w:b/>
          <w:bCs/>
          <w:sz w:val="24"/>
          <w:szCs w:val="24"/>
          <w:highlight w:val="yellow"/>
          <w:u w:val="single"/>
          <w:lang w:val="bg-BG"/>
        </w:rPr>
        <w:t>6</w:t>
      </w:r>
      <w:r w:rsidRPr="00131A06">
        <w:rPr>
          <w:rFonts w:ascii="Times New Roman" w:hAnsi="Times New Roman" w:cs="Times New Roman"/>
          <w:b/>
          <w:bCs/>
          <w:sz w:val="24"/>
          <w:szCs w:val="24"/>
          <w:highlight w:val="yellow"/>
          <w:u w:val="single"/>
          <w:lang w:val="bg-BG"/>
        </w:rPr>
        <w:t xml:space="preserve">0 лв </w:t>
      </w:r>
      <w:r w:rsidRPr="00131A06">
        <w:rPr>
          <w:rFonts w:ascii="Times New Roman" w:hAnsi="Times New Roman" w:cs="Times New Roman"/>
          <w:bCs/>
          <w:sz w:val="24"/>
          <w:szCs w:val="24"/>
          <w:highlight w:val="yellow"/>
          <w:u w:val="single"/>
          <w:lang w:val="bg-BG"/>
        </w:rPr>
        <w:t>(</w:t>
      </w:r>
      <w:r w:rsidR="00DA0330">
        <w:rPr>
          <w:rFonts w:ascii="Times New Roman" w:hAnsi="Times New Roman" w:cs="Times New Roman"/>
          <w:bCs/>
          <w:sz w:val="24"/>
          <w:szCs w:val="24"/>
          <w:highlight w:val="yellow"/>
          <w:u w:val="single"/>
          <w:lang w:val="bg-BG"/>
        </w:rPr>
        <w:t>шест</w:t>
      </w:r>
      <w:r w:rsidR="00DA0330" w:rsidRPr="00131A06">
        <w:rPr>
          <w:rFonts w:ascii="Times New Roman" w:hAnsi="Times New Roman" w:cs="Times New Roman"/>
          <w:bCs/>
          <w:sz w:val="24"/>
          <w:szCs w:val="24"/>
          <w:highlight w:val="yellow"/>
          <w:u w:val="single"/>
          <w:lang w:val="bg-BG"/>
        </w:rPr>
        <w:t xml:space="preserve">стотин </w:t>
      </w:r>
      <w:r w:rsidR="00DA0330">
        <w:rPr>
          <w:rFonts w:ascii="Times New Roman" w:hAnsi="Times New Roman" w:cs="Times New Roman"/>
          <w:bCs/>
          <w:sz w:val="24"/>
          <w:szCs w:val="24"/>
          <w:highlight w:val="yellow"/>
          <w:u w:val="single"/>
          <w:lang w:val="bg-BG"/>
        </w:rPr>
        <w:t>и три</w:t>
      </w:r>
      <w:r w:rsidR="00DA0330" w:rsidRPr="00131A06">
        <w:rPr>
          <w:rFonts w:ascii="Times New Roman" w:hAnsi="Times New Roman" w:cs="Times New Roman"/>
          <w:bCs/>
          <w:sz w:val="24"/>
          <w:szCs w:val="24"/>
          <w:highlight w:val="yellow"/>
          <w:u w:val="single"/>
          <w:lang w:val="bg-BG"/>
        </w:rPr>
        <w:t xml:space="preserve">десет хиляди </w:t>
      </w:r>
      <w:r w:rsidR="00DA0330">
        <w:rPr>
          <w:rFonts w:ascii="Times New Roman" w:hAnsi="Times New Roman" w:cs="Times New Roman"/>
          <w:bCs/>
          <w:sz w:val="24"/>
          <w:szCs w:val="24"/>
          <w:highlight w:val="yellow"/>
          <w:u w:val="single"/>
          <w:lang w:val="bg-BG"/>
        </w:rPr>
        <w:t xml:space="preserve">седемстотин и двадесет </w:t>
      </w:r>
      <w:r w:rsidR="00DA0330" w:rsidRPr="00131A06">
        <w:rPr>
          <w:rFonts w:ascii="Times New Roman" w:hAnsi="Times New Roman" w:cs="Times New Roman"/>
          <w:bCs/>
          <w:sz w:val="24"/>
          <w:szCs w:val="24"/>
          <w:highlight w:val="yellow"/>
          <w:u w:val="single"/>
          <w:lang w:val="bg-BG"/>
        </w:rPr>
        <w:t>лева</w:t>
      </w:r>
      <w:r w:rsidRPr="00131A06">
        <w:rPr>
          <w:rFonts w:ascii="Times New Roman" w:hAnsi="Times New Roman" w:cs="Times New Roman"/>
          <w:bCs/>
          <w:sz w:val="24"/>
          <w:szCs w:val="24"/>
          <w:highlight w:val="yellow"/>
          <w:u w:val="single"/>
          <w:lang w:val="bg-BG"/>
        </w:rPr>
        <w:t>)</w:t>
      </w:r>
      <w:r w:rsidRPr="00131A06">
        <w:rPr>
          <w:rFonts w:ascii="Times New Roman" w:hAnsi="Times New Roman" w:cs="Times New Roman"/>
          <w:b/>
          <w:bCs/>
          <w:sz w:val="24"/>
          <w:szCs w:val="24"/>
          <w:highlight w:val="yellow"/>
          <w:u w:val="single"/>
          <w:lang w:val="bg-BG"/>
        </w:rPr>
        <w:t xml:space="preserve"> с </w:t>
      </w:r>
      <w:r w:rsidR="00DA0330">
        <w:rPr>
          <w:rFonts w:ascii="Times New Roman" w:hAnsi="Times New Roman" w:cs="Times New Roman"/>
          <w:b/>
          <w:bCs/>
          <w:sz w:val="24"/>
          <w:szCs w:val="24"/>
          <w:highlight w:val="yellow"/>
          <w:u w:val="single"/>
          <w:lang w:val="bg-BG"/>
        </w:rPr>
        <w:t>включен</w:t>
      </w:r>
      <w:r w:rsidRPr="00131A06">
        <w:rPr>
          <w:rFonts w:ascii="Times New Roman" w:hAnsi="Times New Roman" w:cs="Times New Roman"/>
          <w:b/>
          <w:bCs/>
          <w:sz w:val="24"/>
          <w:szCs w:val="24"/>
          <w:highlight w:val="yellow"/>
          <w:u w:val="single"/>
          <w:lang w:val="bg-BG"/>
        </w:rPr>
        <w:t xml:space="preserve"> ДДС.</w:t>
      </w:r>
      <w:bookmarkEnd w:id="10"/>
    </w:p>
    <w:p w:rsidR="003D228D" w:rsidRPr="00206E65" w:rsidRDefault="003D228D" w:rsidP="00B84D5D">
      <w:pPr>
        <w:pStyle w:val="NoSpacing"/>
        <w:tabs>
          <w:tab w:val="left" w:pos="851"/>
        </w:tabs>
        <w:suppressAutoHyphens w:val="0"/>
        <w:ind w:firstLine="567"/>
        <w:rPr>
          <w:rFonts w:ascii="Times New Roman" w:hAnsi="Times New Roman" w:cs="Times New Roman"/>
          <w:bCs/>
          <w:sz w:val="24"/>
          <w:szCs w:val="24"/>
          <w:u w:val="single"/>
        </w:rPr>
      </w:pPr>
    </w:p>
    <w:p w:rsidR="005563DA" w:rsidRPr="00206E65" w:rsidRDefault="005563DA" w:rsidP="005563DA">
      <w:pPr>
        <w:pStyle w:val="NoSpacing"/>
        <w:tabs>
          <w:tab w:val="left" w:pos="851"/>
        </w:tabs>
        <w:suppressAutoHyphens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Посочената прогнозна стойност представлява максимално допустимата стойност на договора за обществена поръчка и възложителят се лимитира с нея.</w:t>
      </w:r>
    </w:p>
    <w:p w:rsidR="00893361" w:rsidRDefault="005563DA" w:rsidP="005563DA">
      <w:pPr>
        <w:pStyle w:val="NoSpacing"/>
        <w:tabs>
          <w:tab w:val="left" w:pos="851"/>
        </w:tabs>
        <w:suppressAutoHyphens w:val="0"/>
        <w:ind w:firstLine="567"/>
        <w:rPr>
          <w:rFonts w:ascii="Times New Roman" w:hAnsi="Times New Roman" w:cs="Times New Roman"/>
          <w:bCs/>
          <w:sz w:val="24"/>
          <w:szCs w:val="24"/>
          <w:lang w:val="bg-BG"/>
        </w:rPr>
      </w:pPr>
      <w:r w:rsidRPr="00FB5A15">
        <w:rPr>
          <w:rFonts w:ascii="Times New Roman" w:hAnsi="Times New Roman" w:cs="Times New Roman"/>
          <w:b/>
          <w:bCs/>
          <w:sz w:val="24"/>
          <w:szCs w:val="24"/>
          <w:lang w:val="bg-BG"/>
        </w:rPr>
        <w:t>Източник на финансиране:</w:t>
      </w:r>
      <w:r w:rsidRPr="00206E65">
        <w:rPr>
          <w:rFonts w:ascii="Times New Roman" w:hAnsi="Times New Roman" w:cs="Times New Roman"/>
          <w:bCs/>
          <w:sz w:val="24"/>
          <w:szCs w:val="24"/>
          <w:lang w:val="bg-BG"/>
        </w:rPr>
        <w:t xml:space="preserve"> Възложителят ще използва собствени приходи. </w:t>
      </w:r>
    </w:p>
    <w:p w:rsidR="00B84D5D" w:rsidRDefault="00893361" w:rsidP="00B66585">
      <w:pPr>
        <w:pStyle w:val="NoSpacing"/>
        <w:tabs>
          <w:tab w:val="left" w:pos="851"/>
        </w:tabs>
        <w:suppressAutoHyphens w:val="0"/>
        <w:ind w:firstLine="567"/>
        <w:rPr>
          <w:rFonts w:ascii="Times New Roman" w:hAnsi="Times New Roman" w:cs="Times New Roman"/>
          <w:bCs/>
          <w:sz w:val="24"/>
          <w:szCs w:val="24"/>
          <w:highlight w:val="yellow"/>
          <w:lang w:val="bg-BG"/>
        </w:rPr>
      </w:pPr>
      <w:r w:rsidRPr="00893361">
        <w:rPr>
          <w:rFonts w:ascii="Times New Roman" w:hAnsi="Times New Roman" w:cs="Times New Roman"/>
          <w:b/>
          <w:bCs/>
          <w:sz w:val="24"/>
          <w:szCs w:val="24"/>
          <w:lang w:val="bg-BG"/>
        </w:rPr>
        <w:t>Плащане:</w:t>
      </w:r>
      <w:r>
        <w:rPr>
          <w:rFonts w:ascii="Times New Roman" w:hAnsi="Times New Roman" w:cs="Times New Roman"/>
          <w:bCs/>
          <w:sz w:val="24"/>
          <w:szCs w:val="24"/>
          <w:lang w:val="bg-BG"/>
        </w:rPr>
        <w:t xml:space="preserve"> </w:t>
      </w:r>
      <w:r w:rsidR="005563DA" w:rsidRPr="00206E65">
        <w:rPr>
          <w:rFonts w:ascii="Times New Roman" w:hAnsi="Times New Roman" w:cs="Times New Roman"/>
          <w:bCs/>
          <w:sz w:val="24"/>
          <w:szCs w:val="24"/>
          <w:lang w:val="bg-BG"/>
        </w:rPr>
        <w:t>Плащането ще се извършва по банков път в срок до 60 (шестдесет) календарни дни след пр</w:t>
      </w:r>
      <w:r w:rsidR="007D2304" w:rsidRPr="00206E65">
        <w:rPr>
          <w:rFonts w:ascii="Times New Roman" w:hAnsi="Times New Roman" w:cs="Times New Roman"/>
          <w:bCs/>
          <w:sz w:val="24"/>
          <w:szCs w:val="24"/>
          <w:lang w:val="bg-BG"/>
        </w:rPr>
        <w:t>едставяне на оригинална фактура</w:t>
      </w:r>
      <w:r w:rsidR="00CF3338" w:rsidRPr="00206E65">
        <w:rPr>
          <w:rFonts w:ascii="Times New Roman" w:eastAsia="Times New Roman" w:hAnsi="Times New Roman" w:cs="Times New Roman"/>
          <w:color w:val="000000"/>
          <w:sz w:val="24"/>
          <w:szCs w:val="24"/>
          <w:lang w:val="bg-BG" w:eastAsia="bg-BG"/>
        </w:rPr>
        <w:t>, съдържаща данни за доставката</w:t>
      </w:r>
      <w:r w:rsidR="00FB5A15">
        <w:rPr>
          <w:rFonts w:ascii="Times New Roman" w:eastAsia="Times New Roman" w:hAnsi="Times New Roman" w:cs="Times New Roman"/>
          <w:color w:val="000000"/>
          <w:sz w:val="24"/>
          <w:szCs w:val="24"/>
          <w:lang w:val="bg-BG" w:eastAsia="bg-BG"/>
        </w:rPr>
        <w:t xml:space="preserve"> </w:t>
      </w:r>
      <w:r w:rsidR="00CF3338" w:rsidRPr="00206E65">
        <w:rPr>
          <w:rFonts w:ascii="Times New Roman" w:eastAsia="Times New Roman" w:hAnsi="Times New Roman" w:cs="Times New Roman"/>
          <w:color w:val="000000"/>
          <w:sz w:val="24"/>
          <w:szCs w:val="24"/>
          <w:lang w:val="bg-BG" w:eastAsia="bg-BG"/>
        </w:rPr>
        <w:t xml:space="preserve">и всички </w:t>
      </w:r>
      <w:r w:rsidR="00CF3338" w:rsidRPr="00206E65">
        <w:rPr>
          <w:rFonts w:ascii="Times New Roman" w:eastAsia="Times New Roman" w:hAnsi="Times New Roman" w:cs="Times New Roman"/>
          <w:color w:val="000000"/>
          <w:sz w:val="24"/>
          <w:szCs w:val="24"/>
          <w:lang w:val="bg-BG" w:eastAsia="bg-BG"/>
        </w:rPr>
        <w:lastRenderedPageBreak/>
        <w:t>законови реквизити</w:t>
      </w:r>
      <w:r w:rsidR="00FB5A15">
        <w:rPr>
          <w:rFonts w:ascii="Times New Roman" w:eastAsia="Times New Roman" w:hAnsi="Times New Roman" w:cs="Times New Roman"/>
          <w:color w:val="000000"/>
          <w:sz w:val="24"/>
          <w:szCs w:val="24"/>
          <w:lang w:val="bg-BG" w:eastAsia="bg-BG"/>
        </w:rPr>
        <w:t>, както и</w:t>
      </w:r>
      <w:r w:rsidR="00CF3338" w:rsidRPr="00206E65">
        <w:rPr>
          <w:rFonts w:ascii="Times New Roman" w:hAnsi="Times New Roman" w:cs="Times New Roman"/>
          <w:bCs/>
          <w:sz w:val="24"/>
          <w:szCs w:val="24"/>
          <w:lang w:val="bg-BG"/>
        </w:rPr>
        <w:t xml:space="preserve"> </w:t>
      </w:r>
      <w:r w:rsidR="00446FDB" w:rsidRPr="00206E65">
        <w:rPr>
          <w:rFonts w:ascii="Times New Roman" w:hAnsi="Times New Roman" w:cs="Times New Roman"/>
          <w:bCs/>
          <w:sz w:val="24"/>
          <w:szCs w:val="24"/>
          <w:lang w:val="bg-BG"/>
        </w:rPr>
        <w:t>приемо-предавателен</w:t>
      </w:r>
      <w:r w:rsidR="00CF3338" w:rsidRPr="00206E65">
        <w:rPr>
          <w:rFonts w:ascii="Times New Roman" w:hAnsi="Times New Roman" w:cs="Times New Roman"/>
          <w:bCs/>
          <w:sz w:val="24"/>
          <w:szCs w:val="24"/>
          <w:lang w:val="bg-BG"/>
        </w:rPr>
        <w:t>и</w:t>
      </w:r>
      <w:r w:rsidR="00446FDB" w:rsidRPr="00206E65">
        <w:rPr>
          <w:rFonts w:ascii="Times New Roman" w:hAnsi="Times New Roman" w:cs="Times New Roman"/>
          <w:bCs/>
          <w:sz w:val="24"/>
          <w:szCs w:val="24"/>
          <w:lang w:val="bg-BG"/>
        </w:rPr>
        <w:t xml:space="preserve"> протокол</w:t>
      </w:r>
      <w:r w:rsidR="00CF3338" w:rsidRPr="00206E65">
        <w:rPr>
          <w:rFonts w:ascii="Times New Roman" w:hAnsi="Times New Roman" w:cs="Times New Roman"/>
          <w:bCs/>
          <w:sz w:val="24"/>
          <w:szCs w:val="24"/>
          <w:lang w:val="bg-BG"/>
        </w:rPr>
        <w:t xml:space="preserve">и </w:t>
      </w:r>
      <w:r w:rsidR="00446FDB" w:rsidRPr="00206E65">
        <w:rPr>
          <w:rFonts w:ascii="Times New Roman" w:hAnsi="Times New Roman" w:cs="Times New Roman"/>
          <w:bCs/>
          <w:sz w:val="24"/>
          <w:szCs w:val="24"/>
          <w:lang w:val="bg-BG"/>
        </w:rPr>
        <w:t>за доставените стоки</w:t>
      </w:r>
      <w:r w:rsidR="00CF3338" w:rsidRPr="00206E65">
        <w:rPr>
          <w:rFonts w:ascii="Times New Roman" w:hAnsi="Times New Roman" w:cs="Times New Roman"/>
          <w:bCs/>
          <w:sz w:val="24"/>
          <w:szCs w:val="24"/>
          <w:lang w:val="bg-BG"/>
        </w:rPr>
        <w:t xml:space="preserve"> </w:t>
      </w:r>
      <w:r w:rsidR="00CF3338" w:rsidRPr="00206E65">
        <w:rPr>
          <w:rFonts w:ascii="Times New Roman" w:eastAsia="Times New Roman" w:hAnsi="Times New Roman" w:cs="Times New Roman"/>
          <w:sz w:val="24"/>
          <w:szCs w:val="24"/>
          <w:lang w:val="bg-BG" w:eastAsia="bg-BG"/>
        </w:rPr>
        <w:t>подписани от оправомощени представители на Страните</w:t>
      </w:r>
      <w:r w:rsidR="00CF3338" w:rsidRPr="00206E65">
        <w:rPr>
          <w:rFonts w:ascii="Times New Roman" w:hAnsi="Times New Roman" w:cs="Times New Roman"/>
          <w:bCs/>
          <w:sz w:val="24"/>
          <w:szCs w:val="24"/>
          <w:lang w:val="bg-BG"/>
        </w:rPr>
        <w:t xml:space="preserve"> </w:t>
      </w:r>
      <w:r w:rsidR="005563DA" w:rsidRPr="00206E65">
        <w:rPr>
          <w:rFonts w:ascii="Times New Roman" w:hAnsi="Times New Roman" w:cs="Times New Roman"/>
          <w:bCs/>
          <w:sz w:val="24"/>
          <w:szCs w:val="24"/>
          <w:lang w:val="bg-BG"/>
        </w:rPr>
        <w:t xml:space="preserve">и </w:t>
      </w:r>
      <w:r w:rsidR="00FB5A15">
        <w:rPr>
          <w:rFonts w:ascii="Times New Roman" w:hAnsi="Times New Roman" w:cs="Times New Roman"/>
          <w:bCs/>
          <w:sz w:val="24"/>
          <w:szCs w:val="24"/>
          <w:lang w:val="bg-BG"/>
        </w:rPr>
        <w:t>М</w:t>
      </w:r>
      <w:r w:rsidR="00446FDB" w:rsidRPr="00206E65">
        <w:rPr>
          <w:rFonts w:ascii="Times New Roman" w:hAnsi="Times New Roman" w:cs="Times New Roman"/>
          <w:bCs/>
          <w:sz w:val="24"/>
          <w:szCs w:val="24"/>
          <w:lang w:val="bg-BG"/>
        </w:rPr>
        <w:t>есечен отчет</w:t>
      </w:r>
      <w:r w:rsidR="005563DA" w:rsidRPr="00206E65">
        <w:rPr>
          <w:rFonts w:ascii="Times New Roman" w:hAnsi="Times New Roman" w:cs="Times New Roman"/>
          <w:bCs/>
          <w:sz w:val="24"/>
          <w:szCs w:val="24"/>
          <w:lang w:val="bg-BG"/>
        </w:rPr>
        <w:t xml:space="preserve"> за броя хранодни </w:t>
      </w:r>
      <w:r w:rsidR="00446FDB" w:rsidRPr="00206E65">
        <w:rPr>
          <w:rFonts w:ascii="Times New Roman" w:hAnsi="Times New Roman" w:cs="Times New Roman"/>
          <w:bCs/>
          <w:sz w:val="24"/>
          <w:szCs w:val="24"/>
          <w:lang w:val="bg-BG"/>
        </w:rPr>
        <w:t xml:space="preserve">по </w:t>
      </w:r>
      <w:r w:rsidR="005563DA" w:rsidRPr="00206E65">
        <w:rPr>
          <w:rFonts w:ascii="Times New Roman" w:hAnsi="Times New Roman" w:cs="Times New Roman"/>
          <w:bCs/>
          <w:sz w:val="24"/>
          <w:szCs w:val="24"/>
          <w:lang w:val="bg-BG"/>
        </w:rPr>
        <w:t>клиники и отделения, включващ всички требвателни листи от Изпълнителя.</w:t>
      </w:r>
      <w:r w:rsidR="005563DA" w:rsidRPr="00206E65">
        <w:rPr>
          <w:rFonts w:ascii="Times New Roman" w:hAnsi="Times New Roman" w:cs="Times New Roman"/>
          <w:bCs/>
          <w:sz w:val="24"/>
          <w:szCs w:val="24"/>
          <w:highlight w:val="yellow"/>
          <w:lang w:val="bg-BG"/>
        </w:rPr>
        <w:t xml:space="preserve"> </w:t>
      </w:r>
    </w:p>
    <w:p w:rsidR="00DA0330" w:rsidRPr="00206E65" w:rsidRDefault="00DA0330" w:rsidP="00B66585">
      <w:pPr>
        <w:pStyle w:val="NoSpacing"/>
        <w:tabs>
          <w:tab w:val="left" w:pos="851"/>
        </w:tabs>
        <w:suppressAutoHyphens w:val="0"/>
        <w:ind w:firstLine="567"/>
        <w:rPr>
          <w:rFonts w:ascii="Times New Roman" w:hAnsi="Times New Roman" w:cs="Times New Roman"/>
          <w:bCs/>
          <w:sz w:val="24"/>
          <w:szCs w:val="24"/>
          <w:highlight w:val="yellow"/>
          <w:lang w:val="bg-BG"/>
        </w:rPr>
      </w:pPr>
    </w:p>
    <w:p w:rsidR="00B84D5D" w:rsidRPr="00B84D5D" w:rsidRDefault="00931685" w:rsidP="00C225C6">
      <w:pPr>
        <w:pStyle w:val="NoSpacing"/>
        <w:numPr>
          <w:ilvl w:val="0"/>
          <w:numId w:val="16"/>
        </w:numPr>
        <w:tabs>
          <w:tab w:val="left" w:pos="851"/>
        </w:tabs>
        <w:suppressAutoHyphens w:val="0"/>
        <w:ind w:left="0" w:firstLine="567"/>
        <w:rPr>
          <w:rFonts w:ascii="Times New Roman" w:hAnsi="Times New Roman" w:cs="Times New Roman"/>
          <w:b/>
          <w:bCs/>
          <w:sz w:val="24"/>
          <w:szCs w:val="24"/>
          <w:u w:val="single"/>
        </w:rPr>
      </w:pPr>
      <w:bookmarkStart w:id="11" w:name="_Ref25058942"/>
      <w:bookmarkStart w:id="12" w:name="_Ref25058440"/>
      <w:r w:rsidRPr="00206E65">
        <w:rPr>
          <w:rFonts w:ascii="Times New Roman" w:hAnsi="Times New Roman" w:cs="Times New Roman"/>
          <w:b/>
          <w:bCs/>
          <w:sz w:val="24"/>
          <w:szCs w:val="24"/>
          <w:u w:val="single"/>
          <w:lang w:val="bg-BG"/>
        </w:rPr>
        <w:t xml:space="preserve">Срок </w:t>
      </w:r>
      <w:r w:rsidRPr="00206E65">
        <w:rPr>
          <w:rFonts w:ascii="Times New Roman" w:hAnsi="Times New Roman" w:cs="Times New Roman"/>
          <w:b/>
          <w:sz w:val="24"/>
          <w:szCs w:val="24"/>
          <w:u w:val="single"/>
          <w:lang w:val="bg-BG"/>
        </w:rPr>
        <w:t>на</w:t>
      </w:r>
      <w:r w:rsidRPr="00206E65">
        <w:rPr>
          <w:rFonts w:ascii="Times New Roman" w:hAnsi="Times New Roman" w:cs="Times New Roman"/>
          <w:b/>
          <w:bCs/>
          <w:sz w:val="24"/>
          <w:szCs w:val="24"/>
          <w:u w:val="single"/>
          <w:lang w:val="bg-BG"/>
        </w:rPr>
        <w:t xml:space="preserve"> валидност на офертата</w:t>
      </w:r>
      <w:bookmarkEnd w:id="11"/>
      <w:r w:rsidR="00B51B5D" w:rsidRPr="00206E65">
        <w:rPr>
          <w:rFonts w:ascii="Times New Roman" w:hAnsi="Times New Roman" w:cs="Times New Roman"/>
          <w:b/>
          <w:bCs/>
          <w:sz w:val="24"/>
          <w:szCs w:val="24"/>
          <w:lang w:val="bg-BG"/>
        </w:rPr>
        <w:t xml:space="preserve"> </w:t>
      </w:r>
    </w:p>
    <w:p w:rsidR="00380D8B" w:rsidRDefault="00DA0330" w:rsidP="00B84D5D">
      <w:pPr>
        <w:pStyle w:val="NoSpacing"/>
        <w:tabs>
          <w:tab w:val="left" w:pos="851"/>
        </w:tabs>
        <w:suppressAutoHyphens w:val="0"/>
        <w:ind w:left="567"/>
        <w:rPr>
          <w:rFonts w:ascii="Times New Roman" w:hAnsi="Times New Roman" w:cs="Times New Roman"/>
          <w:bCs/>
          <w:sz w:val="24"/>
          <w:szCs w:val="24"/>
          <w:lang w:val="bg-BG"/>
        </w:rPr>
      </w:pPr>
      <w:bookmarkStart w:id="13" w:name="_Hlk8222865"/>
      <w:r>
        <w:rPr>
          <w:rFonts w:ascii="Times New Roman" w:hAnsi="Times New Roman" w:cs="Times New Roman"/>
          <w:bCs/>
          <w:sz w:val="24"/>
          <w:szCs w:val="24"/>
          <w:lang w:val="bg-BG"/>
        </w:rPr>
        <w:t>18</w:t>
      </w:r>
      <w:r w:rsidR="00380D8B" w:rsidRPr="00206E65">
        <w:rPr>
          <w:rFonts w:ascii="Times New Roman" w:hAnsi="Times New Roman" w:cs="Times New Roman"/>
          <w:bCs/>
          <w:sz w:val="24"/>
          <w:szCs w:val="24"/>
          <w:lang w:val="bg-BG"/>
        </w:rPr>
        <w:t>0</w:t>
      </w:r>
      <w:r w:rsidR="00380D8B" w:rsidRPr="00206E65">
        <w:rPr>
          <w:rFonts w:ascii="Times New Roman" w:hAnsi="Times New Roman" w:cs="Times New Roman"/>
          <w:bCs/>
          <w:color w:val="000000"/>
          <w:sz w:val="24"/>
          <w:szCs w:val="24"/>
          <w:lang w:val="bg-BG"/>
        </w:rPr>
        <w:t xml:space="preserve"> </w:t>
      </w:r>
      <w:r w:rsidR="00EB47B7">
        <w:rPr>
          <w:rFonts w:ascii="Times New Roman" w:hAnsi="Times New Roman" w:cs="Times New Roman"/>
          <w:bCs/>
          <w:color w:val="000000"/>
          <w:sz w:val="24"/>
          <w:szCs w:val="24"/>
          <w:lang w:val="bg-BG"/>
        </w:rPr>
        <w:t>(</w:t>
      </w:r>
      <w:r>
        <w:rPr>
          <w:rFonts w:ascii="Times New Roman" w:hAnsi="Times New Roman" w:cs="Times New Roman"/>
          <w:bCs/>
          <w:color w:val="000000"/>
          <w:sz w:val="24"/>
          <w:szCs w:val="24"/>
          <w:lang w:val="bg-BG"/>
        </w:rPr>
        <w:t>сто и осемд</w:t>
      </w:r>
      <w:r w:rsidR="00EB47B7">
        <w:rPr>
          <w:rFonts w:ascii="Times New Roman" w:hAnsi="Times New Roman" w:cs="Times New Roman"/>
          <w:bCs/>
          <w:color w:val="000000"/>
          <w:sz w:val="24"/>
          <w:szCs w:val="24"/>
          <w:lang w:val="bg-BG"/>
        </w:rPr>
        <w:t xml:space="preserve">есет) </w:t>
      </w:r>
      <w:r w:rsidR="00380D8B" w:rsidRPr="00206E65">
        <w:rPr>
          <w:rFonts w:ascii="Times New Roman" w:hAnsi="Times New Roman" w:cs="Times New Roman"/>
          <w:bCs/>
          <w:sz w:val="24"/>
          <w:szCs w:val="24"/>
          <w:lang w:val="bg-BG"/>
        </w:rPr>
        <w:t>календарни дни, считано от крайния срок за получаване на оферти.</w:t>
      </w:r>
      <w:bookmarkEnd w:id="12"/>
    </w:p>
    <w:p w:rsidR="00DA0330" w:rsidRPr="00206E65" w:rsidRDefault="00DA0330" w:rsidP="00B84D5D">
      <w:pPr>
        <w:pStyle w:val="NoSpacing"/>
        <w:tabs>
          <w:tab w:val="left" w:pos="851"/>
        </w:tabs>
        <w:suppressAutoHyphens w:val="0"/>
        <w:ind w:left="567"/>
        <w:rPr>
          <w:rFonts w:ascii="Times New Roman" w:hAnsi="Times New Roman" w:cs="Times New Roman"/>
          <w:b/>
          <w:bCs/>
          <w:sz w:val="24"/>
          <w:szCs w:val="24"/>
          <w:u w:val="single"/>
        </w:rPr>
      </w:pPr>
    </w:p>
    <w:p w:rsidR="00380D8B" w:rsidRPr="00206E65" w:rsidRDefault="00380D8B" w:rsidP="00EB47B7">
      <w:pPr>
        <w:pStyle w:val="NoSpacing"/>
        <w:numPr>
          <w:ilvl w:val="0"/>
          <w:numId w:val="16"/>
        </w:numPr>
        <w:tabs>
          <w:tab w:val="left" w:pos="851"/>
        </w:tabs>
        <w:suppressAutoHyphens w:val="0"/>
        <w:ind w:left="0" w:firstLine="567"/>
        <w:rPr>
          <w:rFonts w:ascii="Times New Roman" w:hAnsi="Times New Roman" w:cs="Times New Roman"/>
          <w:b/>
          <w:bCs/>
          <w:sz w:val="24"/>
          <w:szCs w:val="24"/>
          <w:u w:val="single"/>
        </w:rPr>
      </w:pPr>
      <w:bookmarkStart w:id="14" w:name="_Ref11392173"/>
      <w:bookmarkEnd w:id="13"/>
      <w:r w:rsidRPr="00206E65">
        <w:rPr>
          <w:rFonts w:ascii="Times New Roman" w:hAnsi="Times New Roman" w:cs="Times New Roman"/>
          <w:b/>
          <w:bCs/>
          <w:sz w:val="24"/>
          <w:szCs w:val="24"/>
          <w:u w:val="single"/>
        </w:rPr>
        <w:t>Опция при възлагане</w:t>
      </w:r>
      <w:bookmarkEnd w:id="14"/>
    </w:p>
    <w:p w:rsidR="00380D8B" w:rsidRDefault="00380D8B" w:rsidP="00EB47B7">
      <w:pPr>
        <w:pStyle w:val="NoSpacing"/>
        <w:tabs>
          <w:tab w:val="left" w:pos="851"/>
        </w:tabs>
        <w:suppressAutoHyphens w:val="0"/>
        <w:ind w:firstLine="567"/>
        <w:rPr>
          <w:rFonts w:ascii="Times New Roman" w:hAnsi="Times New Roman" w:cs="Times New Roman"/>
          <w:bCs/>
          <w:sz w:val="24"/>
          <w:szCs w:val="24"/>
          <w:lang w:val="bg-BG"/>
        </w:rPr>
      </w:pPr>
      <w:bookmarkStart w:id="15" w:name="_Hlk11327979"/>
      <w:r w:rsidRPr="00206E65">
        <w:rPr>
          <w:rFonts w:ascii="Times New Roman" w:hAnsi="Times New Roman" w:cs="Times New Roman"/>
          <w:bCs/>
          <w:sz w:val="24"/>
          <w:szCs w:val="24"/>
        </w:rPr>
        <w:t xml:space="preserve">Срокът на действие на договора за възлагане на обществената поръчка може да бъде продължен по искане на ВЪЗЛОЖИТЕЛЯ, при наличие на непредвидени обстоятелства по смисъла на ЗОП или когато поради други причини ВЪЗЛОЖИТЕЛЯТ не сключи нов договор в рамките на срока на действие на настоящия договор. В тези хипотези срокът на действие на договора може да бъде продължен за не повече от 3 (три) месеца, при запазване действието на останалите клаузи на договора, включително договорената </w:t>
      </w:r>
      <w:r w:rsidRPr="00206E65">
        <w:rPr>
          <w:rFonts w:ascii="Times New Roman" w:hAnsi="Times New Roman" w:cs="Times New Roman"/>
          <w:bCs/>
          <w:sz w:val="24"/>
          <w:szCs w:val="24"/>
          <w:lang w:val="bg-BG"/>
        </w:rPr>
        <w:t>единична и обща</w:t>
      </w:r>
      <w:r w:rsidRPr="00206E65">
        <w:rPr>
          <w:rFonts w:ascii="Times New Roman" w:hAnsi="Times New Roman" w:cs="Times New Roman"/>
          <w:bCs/>
          <w:sz w:val="24"/>
          <w:szCs w:val="24"/>
        </w:rPr>
        <w:t xml:space="preserve"> цена. Стойността на </w:t>
      </w:r>
      <w:r w:rsidRPr="00206E65">
        <w:rPr>
          <w:rFonts w:ascii="Times New Roman" w:hAnsi="Times New Roman" w:cs="Times New Roman"/>
          <w:bCs/>
          <w:sz w:val="24"/>
          <w:szCs w:val="24"/>
          <w:lang w:val="bg-BG"/>
        </w:rPr>
        <w:t>доставките</w:t>
      </w:r>
      <w:r w:rsidRPr="00206E65">
        <w:rPr>
          <w:rFonts w:ascii="Times New Roman" w:hAnsi="Times New Roman" w:cs="Times New Roman"/>
          <w:bCs/>
          <w:sz w:val="24"/>
          <w:szCs w:val="24"/>
        </w:rPr>
        <w:t xml:space="preserve"> не може да надхвърли общата </w:t>
      </w:r>
      <w:r w:rsidRPr="00206E65">
        <w:rPr>
          <w:rFonts w:ascii="Times New Roman" w:hAnsi="Times New Roman" w:cs="Times New Roman"/>
          <w:bCs/>
          <w:sz w:val="24"/>
          <w:szCs w:val="24"/>
          <w:lang w:val="bg-BG"/>
        </w:rPr>
        <w:t xml:space="preserve">договорена </w:t>
      </w:r>
      <w:r w:rsidRPr="00206E65">
        <w:rPr>
          <w:rFonts w:ascii="Times New Roman" w:hAnsi="Times New Roman" w:cs="Times New Roman"/>
          <w:bCs/>
          <w:sz w:val="24"/>
          <w:szCs w:val="24"/>
        </w:rPr>
        <w:t xml:space="preserve">стойност на </w:t>
      </w:r>
      <w:r w:rsidRPr="00206E65">
        <w:rPr>
          <w:rFonts w:ascii="Times New Roman" w:hAnsi="Times New Roman" w:cs="Times New Roman"/>
          <w:bCs/>
          <w:sz w:val="24"/>
          <w:szCs w:val="24"/>
          <w:lang w:val="bg-BG"/>
        </w:rPr>
        <w:t xml:space="preserve">договора по </w:t>
      </w:r>
      <w:r w:rsidRPr="00206E65">
        <w:rPr>
          <w:rFonts w:ascii="Times New Roman" w:hAnsi="Times New Roman" w:cs="Times New Roman"/>
          <w:bCs/>
          <w:sz w:val="24"/>
          <w:szCs w:val="24"/>
        </w:rPr>
        <w:t>обществената поръчка, която се явява максимално допустима стойност.</w:t>
      </w:r>
      <w:r w:rsidRPr="00206E65">
        <w:rPr>
          <w:rFonts w:ascii="Times New Roman" w:hAnsi="Times New Roman" w:cs="Times New Roman"/>
          <w:bCs/>
          <w:sz w:val="24"/>
          <w:szCs w:val="24"/>
          <w:lang w:val="bg-BG"/>
        </w:rPr>
        <w:t xml:space="preserve"> В този случай Изпълнителят следва да удължи срока на гаранцията за изпълнение, като новия срок на гаранцията за изпълнение трябва да покрива изцяло продължения срок на договора.</w:t>
      </w:r>
    </w:p>
    <w:p w:rsidR="00DA0330" w:rsidRPr="00206E65" w:rsidRDefault="00DA0330" w:rsidP="00EB47B7">
      <w:pPr>
        <w:pStyle w:val="NoSpacing"/>
        <w:tabs>
          <w:tab w:val="left" w:pos="851"/>
        </w:tabs>
        <w:suppressAutoHyphens w:val="0"/>
        <w:ind w:firstLine="567"/>
        <w:rPr>
          <w:rFonts w:ascii="Times New Roman" w:hAnsi="Times New Roman" w:cs="Times New Roman"/>
          <w:bCs/>
          <w:sz w:val="24"/>
          <w:szCs w:val="24"/>
          <w:lang w:val="bg-BG"/>
        </w:rPr>
      </w:pPr>
    </w:p>
    <w:p w:rsidR="00380D8B" w:rsidRPr="00206E65" w:rsidRDefault="00380D8B" w:rsidP="00EB47B7">
      <w:pPr>
        <w:pStyle w:val="NoSpacing"/>
        <w:numPr>
          <w:ilvl w:val="0"/>
          <w:numId w:val="16"/>
        </w:numPr>
        <w:tabs>
          <w:tab w:val="left" w:pos="851"/>
        </w:tabs>
        <w:suppressAutoHyphens w:val="0"/>
        <w:ind w:left="0" w:firstLine="567"/>
        <w:rPr>
          <w:rFonts w:ascii="Times New Roman" w:hAnsi="Times New Roman" w:cs="Times New Roman"/>
          <w:bCs/>
          <w:sz w:val="24"/>
          <w:szCs w:val="24"/>
        </w:rPr>
      </w:pPr>
      <w:bookmarkStart w:id="16" w:name="_Ref11392180"/>
      <w:bookmarkEnd w:id="15"/>
      <w:r w:rsidRPr="00206E65">
        <w:rPr>
          <w:rFonts w:ascii="Times New Roman" w:hAnsi="Times New Roman" w:cs="Times New Roman"/>
          <w:b/>
          <w:bCs/>
          <w:sz w:val="24"/>
          <w:szCs w:val="24"/>
          <w:u w:val="single"/>
          <w:lang w:val="bg-BG"/>
        </w:rPr>
        <w:t>Разяснения по условията на процедурата</w:t>
      </w:r>
      <w:bookmarkEnd w:id="16"/>
      <w:r w:rsidRPr="00206E65">
        <w:rPr>
          <w:rFonts w:ascii="Times New Roman" w:hAnsi="Times New Roman" w:cs="Times New Roman"/>
          <w:bCs/>
          <w:sz w:val="24"/>
          <w:szCs w:val="24"/>
          <w:lang w:val="bg-BG"/>
        </w:rPr>
        <w:t xml:space="preserve"> </w:t>
      </w:r>
    </w:p>
    <w:p w:rsidR="0027661A" w:rsidRDefault="00380D8B" w:rsidP="00EB47B7">
      <w:pPr>
        <w:pStyle w:val="NoSpacing"/>
        <w:tabs>
          <w:tab w:val="left" w:pos="851"/>
        </w:tabs>
        <w:suppressAutoHyphens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Лицата могат да поискат писмено от възложителя разяснения по условията, които се съдържат в решението, обявлението, документацията за обществената поръчка по реда на чл. 33 от ЗОП. Възложителят публикува разясненията в профила на купувача в сроковете по ЗОП и в тях не се посочва лицето, направило запитването.</w:t>
      </w:r>
      <w:r w:rsidR="00133D78" w:rsidRPr="00206E65">
        <w:rPr>
          <w:rFonts w:ascii="Times New Roman" w:hAnsi="Times New Roman" w:cs="Times New Roman"/>
          <w:bCs/>
          <w:sz w:val="24"/>
          <w:szCs w:val="24"/>
          <w:lang w:val="bg-BG"/>
        </w:rPr>
        <w:tab/>
      </w:r>
    </w:p>
    <w:p w:rsidR="00DA0330" w:rsidRPr="00206E65" w:rsidRDefault="00DA0330" w:rsidP="00EB47B7">
      <w:pPr>
        <w:pStyle w:val="NoSpacing"/>
        <w:tabs>
          <w:tab w:val="left" w:pos="851"/>
        </w:tabs>
        <w:suppressAutoHyphens w:val="0"/>
        <w:ind w:firstLine="567"/>
        <w:rPr>
          <w:rFonts w:ascii="Times New Roman" w:hAnsi="Times New Roman" w:cs="Times New Roman"/>
          <w:bCs/>
          <w:sz w:val="24"/>
          <w:szCs w:val="24"/>
        </w:rPr>
      </w:pPr>
    </w:p>
    <w:p w:rsidR="00AC35B7" w:rsidRPr="00206E65" w:rsidRDefault="00B2503F" w:rsidP="00EF1829">
      <w:pPr>
        <w:pStyle w:val="NoSpacing"/>
        <w:numPr>
          <w:ilvl w:val="0"/>
          <w:numId w:val="3"/>
        </w:numPr>
        <w:shd w:val="clear" w:color="auto" w:fill="FFFF99"/>
        <w:suppressAutoHyphens w:val="0"/>
        <w:ind w:left="0" w:firstLine="340"/>
        <w:rPr>
          <w:rFonts w:ascii="Times New Roman" w:hAnsi="Times New Roman" w:cs="Times New Roman"/>
          <w:sz w:val="24"/>
          <w:szCs w:val="24"/>
        </w:rPr>
      </w:pPr>
      <w:bookmarkStart w:id="17" w:name="_Ref25058492"/>
      <w:r w:rsidRPr="00206E65">
        <w:rPr>
          <w:rFonts w:ascii="Times New Roman" w:hAnsi="Times New Roman" w:cs="Times New Roman"/>
          <w:b/>
          <w:bCs/>
          <w:sz w:val="24"/>
          <w:szCs w:val="24"/>
          <w:lang w:val="bg-BG"/>
        </w:rPr>
        <w:t xml:space="preserve">ТЕХНИЧЕСКИ </w:t>
      </w:r>
      <w:r w:rsidR="00853851" w:rsidRPr="00206E65">
        <w:rPr>
          <w:rFonts w:ascii="Times New Roman" w:hAnsi="Times New Roman" w:cs="Times New Roman"/>
          <w:b/>
          <w:bCs/>
          <w:sz w:val="24"/>
          <w:szCs w:val="24"/>
          <w:lang w:val="bg-BG"/>
        </w:rPr>
        <w:t>СПЕЦИФИКАЦИИ</w:t>
      </w:r>
      <w:r w:rsidR="00D62074" w:rsidRPr="00206E65">
        <w:rPr>
          <w:rFonts w:ascii="Times New Roman" w:hAnsi="Times New Roman" w:cs="Times New Roman"/>
          <w:b/>
          <w:bCs/>
          <w:sz w:val="24"/>
          <w:szCs w:val="24"/>
          <w:lang w:val="bg-BG"/>
        </w:rPr>
        <w:t>. ДОПЪЛНИТЕЛНИ ИЗИСКВАНИЯ</w:t>
      </w:r>
      <w:bookmarkEnd w:id="17"/>
    </w:p>
    <w:p w:rsidR="00380D8B" w:rsidRPr="00206E65" w:rsidRDefault="00380D8B" w:rsidP="0091048F">
      <w:pPr>
        <w:pStyle w:val="NoSpacing"/>
        <w:numPr>
          <w:ilvl w:val="3"/>
          <w:numId w:val="3"/>
        </w:numPr>
        <w:tabs>
          <w:tab w:val="left" w:pos="709"/>
          <w:tab w:val="left" w:pos="851"/>
        </w:tabs>
        <w:suppressAutoHyphens w:val="0"/>
        <w:ind w:left="0" w:firstLine="567"/>
        <w:rPr>
          <w:rFonts w:ascii="Times New Roman" w:hAnsi="Times New Roman" w:cs="Times New Roman"/>
          <w:b/>
          <w:bCs/>
          <w:sz w:val="24"/>
          <w:szCs w:val="24"/>
        </w:rPr>
      </w:pPr>
      <w:bookmarkStart w:id="18" w:name="_Ref25058506"/>
      <w:r w:rsidRPr="00206E65">
        <w:rPr>
          <w:rFonts w:ascii="Times New Roman" w:hAnsi="Times New Roman" w:cs="Times New Roman"/>
          <w:b/>
          <w:bCs/>
          <w:sz w:val="24"/>
          <w:szCs w:val="24"/>
          <w:u w:val="single"/>
          <w:lang w:val="bg-BG"/>
        </w:rPr>
        <w:t xml:space="preserve">Прогнозен обем/ </w:t>
      </w:r>
      <w:r w:rsidRPr="00206E65">
        <w:rPr>
          <w:rFonts w:ascii="Times New Roman" w:hAnsi="Times New Roman" w:cs="Times New Roman"/>
          <w:b/>
          <w:bCs/>
          <w:sz w:val="24"/>
          <w:szCs w:val="24"/>
          <w:u w:val="single"/>
        </w:rPr>
        <w:t>количеств</w:t>
      </w:r>
      <w:r w:rsidRPr="00206E65">
        <w:rPr>
          <w:rFonts w:ascii="Times New Roman" w:hAnsi="Times New Roman" w:cs="Times New Roman"/>
          <w:b/>
          <w:bCs/>
          <w:sz w:val="24"/>
          <w:szCs w:val="24"/>
          <w:u w:val="single"/>
          <w:lang w:val="bg-BG"/>
        </w:rPr>
        <w:t>а</w:t>
      </w:r>
      <w:r w:rsidRPr="00206E65">
        <w:rPr>
          <w:rFonts w:ascii="Times New Roman" w:hAnsi="Times New Roman" w:cs="Times New Roman"/>
          <w:b/>
          <w:bCs/>
          <w:sz w:val="24"/>
          <w:szCs w:val="24"/>
          <w:u w:val="single"/>
        </w:rPr>
        <w:t xml:space="preserve"> хранодни</w:t>
      </w:r>
      <w:r w:rsidRPr="00206E65">
        <w:rPr>
          <w:rFonts w:ascii="Times New Roman" w:hAnsi="Times New Roman" w:cs="Times New Roman"/>
          <w:b/>
          <w:bCs/>
          <w:sz w:val="24"/>
          <w:szCs w:val="24"/>
          <w:u w:val="single"/>
          <w:lang w:val="bg-BG"/>
        </w:rPr>
        <w:t xml:space="preserve"> и еднократни хранения</w:t>
      </w:r>
      <w:bookmarkEnd w:id="18"/>
    </w:p>
    <w:p w:rsidR="003D228D" w:rsidRDefault="003D228D" w:rsidP="003D228D">
      <w:pPr>
        <w:pStyle w:val="NoSpacing"/>
        <w:tabs>
          <w:tab w:val="left" w:pos="993"/>
        </w:tabs>
        <w:suppressAutoHyphens w:val="0"/>
        <w:rPr>
          <w:rFonts w:ascii="Times New Roman" w:hAnsi="Times New Roman" w:cs="Times New Roman"/>
          <w:b/>
          <w:bCs/>
          <w:sz w:val="24"/>
          <w:szCs w:val="24"/>
          <w:lang w:val="be-BY"/>
        </w:rPr>
      </w:pPr>
      <w:bookmarkStart w:id="19" w:name="_Hlk24470274"/>
    </w:p>
    <w:p w:rsidR="00380D8B" w:rsidRPr="00287543" w:rsidRDefault="003D228D" w:rsidP="003D228D">
      <w:pPr>
        <w:pStyle w:val="NoSpacing"/>
        <w:tabs>
          <w:tab w:val="left" w:pos="993"/>
        </w:tabs>
        <w:suppressAutoHyphens w:val="0"/>
        <w:rPr>
          <w:rFonts w:ascii="Times New Roman" w:hAnsi="Times New Roman" w:cs="Times New Roman"/>
          <w:b/>
          <w:bCs/>
          <w:sz w:val="24"/>
          <w:szCs w:val="24"/>
        </w:rPr>
      </w:pPr>
      <w:r>
        <w:rPr>
          <w:rFonts w:ascii="Times New Roman" w:hAnsi="Times New Roman" w:cs="Times New Roman"/>
          <w:b/>
          <w:bCs/>
          <w:sz w:val="24"/>
          <w:szCs w:val="24"/>
          <w:lang w:val="be-BY"/>
        </w:rPr>
        <w:tab/>
        <w:t xml:space="preserve">1.1 </w:t>
      </w:r>
      <w:r w:rsidR="00C1650C" w:rsidRPr="00287543">
        <w:rPr>
          <w:rFonts w:ascii="Times New Roman" w:hAnsi="Times New Roman" w:cs="Times New Roman"/>
          <w:b/>
          <w:bCs/>
          <w:sz w:val="24"/>
          <w:szCs w:val="24"/>
          <w:lang w:val="be-BY"/>
        </w:rPr>
        <w:t>Е</w:t>
      </w:r>
      <w:r w:rsidR="00380D8B" w:rsidRPr="00287543">
        <w:rPr>
          <w:rFonts w:ascii="Times New Roman" w:hAnsi="Times New Roman" w:cs="Times New Roman"/>
          <w:b/>
          <w:bCs/>
          <w:sz w:val="24"/>
          <w:szCs w:val="24"/>
          <w:lang w:val="be-BY"/>
        </w:rPr>
        <w:t>жедневна доставка на храна</w:t>
      </w:r>
      <w:r w:rsidR="00380D8B" w:rsidRPr="00206E65">
        <w:rPr>
          <w:rFonts w:ascii="Times New Roman" w:hAnsi="Times New Roman" w:cs="Times New Roman"/>
          <w:bCs/>
          <w:sz w:val="24"/>
          <w:szCs w:val="24"/>
          <w:lang w:val="be-BY"/>
        </w:rPr>
        <w:t xml:space="preserve"> за </w:t>
      </w:r>
      <w:r w:rsidR="00380D8B" w:rsidRPr="00206E65">
        <w:rPr>
          <w:rFonts w:ascii="Times New Roman" w:hAnsi="Times New Roman" w:cs="Times New Roman"/>
          <w:sz w:val="24"/>
          <w:szCs w:val="24"/>
        </w:rPr>
        <w:t>закуска, обяд и вечеря</w:t>
      </w:r>
      <w:r w:rsidR="00380D8B" w:rsidRPr="00206E65">
        <w:rPr>
          <w:rFonts w:ascii="Times New Roman" w:hAnsi="Times New Roman" w:cs="Times New Roman"/>
          <w:sz w:val="24"/>
          <w:szCs w:val="24"/>
          <w:lang w:val="bg-BG"/>
        </w:rPr>
        <w:t xml:space="preserve">, приготвена по </w:t>
      </w:r>
      <w:r w:rsidR="00380D8B" w:rsidRPr="00206E65">
        <w:rPr>
          <w:rFonts w:ascii="Times New Roman" w:hAnsi="Times New Roman" w:cs="Times New Roman"/>
          <w:sz w:val="24"/>
          <w:szCs w:val="24"/>
        </w:rPr>
        <w:t xml:space="preserve">диети </w:t>
      </w:r>
      <w:r w:rsidR="00380D8B" w:rsidRPr="00206E65">
        <w:rPr>
          <w:rFonts w:ascii="Times New Roman" w:hAnsi="Times New Roman" w:cs="Times New Roman"/>
          <w:sz w:val="24"/>
          <w:szCs w:val="24"/>
          <w:lang w:val="bg-BG"/>
        </w:rPr>
        <w:t xml:space="preserve">с номера </w:t>
      </w:r>
      <w:r w:rsidR="00380D8B" w:rsidRPr="00FD54D8">
        <w:rPr>
          <w:rFonts w:ascii="Times New Roman" w:hAnsi="Times New Roman" w:cs="Times New Roman"/>
          <w:b/>
          <w:sz w:val="24"/>
          <w:szCs w:val="24"/>
        </w:rPr>
        <w:t xml:space="preserve">от </w:t>
      </w:r>
      <w:r w:rsidR="00893361">
        <w:rPr>
          <w:rFonts w:ascii="Times New Roman" w:hAnsi="Times New Roman" w:cs="Times New Roman"/>
          <w:b/>
          <w:sz w:val="24"/>
          <w:szCs w:val="24"/>
          <w:lang w:val="bg-BG"/>
        </w:rPr>
        <w:t xml:space="preserve">№ </w:t>
      </w:r>
      <w:r w:rsidR="00380D8B" w:rsidRPr="00FD54D8">
        <w:rPr>
          <w:rFonts w:ascii="Times New Roman" w:hAnsi="Times New Roman" w:cs="Times New Roman"/>
          <w:b/>
          <w:sz w:val="24"/>
          <w:szCs w:val="24"/>
        </w:rPr>
        <w:t xml:space="preserve">1 до </w:t>
      </w:r>
      <w:r w:rsidR="00893361">
        <w:rPr>
          <w:rFonts w:ascii="Times New Roman" w:hAnsi="Times New Roman" w:cs="Times New Roman"/>
          <w:b/>
          <w:sz w:val="24"/>
          <w:szCs w:val="24"/>
          <w:lang w:val="bg-BG"/>
        </w:rPr>
        <w:t xml:space="preserve">№ </w:t>
      </w:r>
      <w:r w:rsidR="00380D8B" w:rsidRPr="00FD54D8">
        <w:rPr>
          <w:rFonts w:ascii="Times New Roman" w:hAnsi="Times New Roman" w:cs="Times New Roman"/>
          <w:b/>
          <w:sz w:val="24"/>
          <w:szCs w:val="24"/>
        </w:rPr>
        <w:t>15</w:t>
      </w:r>
      <w:r w:rsidR="00380D8B" w:rsidRPr="00206E65">
        <w:rPr>
          <w:rFonts w:ascii="Times New Roman" w:hAnsi="Times New Roman" w:cs="Times New Roman"/>
          <w:sz w:val="24"/>
          <w:szCs w:val="24"/>
        </w:rPr>
        <w:t xml:space="preserve"> </w:t>
      </w:r>
      <w:r w:rsidR="00380D8B" w:rsidRPr="00206E65">
        <w:rPr>
          <w:rFonts w:ascii="Times New Roman" w:hAnsi="Times New Roman" w:cs="Times New Roman"/>
          <w:sz w:val="24"/>
          <w:szCs w:val="24"/>
          <w:lang w:val="bg-BG"/>
        </w:rPr>
        <w:t>вкл.</w:t>
      </w:r>
      <w:r w:rsidR="00287543">
        <w:rPr>
          <w:rFonts w:ascii="Times New Roman" w:hAnsi="Times New Roman" w:cs="Times New Roman"/>
          <w:sz w:val="24"/>
          <w:szCs w:val="24"/>
          <w:lang w:val="bg-BG"/>
        </w:rPr>
        <w:t xml:space="preserve"> –</w:t>
      </w:r>
      <w:r w:rsidR="00380D8B" w:rsidRPr="00206E65">
        <w:rPr>
          <w:rFonts w:ascii="Times New Roman" w:hAnsi="Times New Roman" w:cs="Times New Roman"/>
          <w:sz w:val="24"/>
          <w:szCs w:val="24"/>
        </w:rPr>
        <w:t xml:space="preserve"> </w:t>
      </w:r>
      <w:r w:rsidR="00981057">
        <w:rPr>
          <w:rFonts w:ascii="Times New Roman" w:hAnsi="Times New Roman" w:cs="Times New Roman"/>
          <w:sz w:val="24"/>
          <w:szCs w:val="24"/>
          <w:lang w:val="bg-BG"/>
        </w:rPr>
        <w:t>43</w:t>
      </w:r>
      <w:r w:rsidR="00DA0330">
        <w:rPr>
          <w:rFonts w:ascii="Times New Roman" w:hAnsi="Times New Roman" w:cs="Times New Roman"/>
          <w:sz w:val="24"/>
          <w:szCs w:val="24"/>
          <w:lang w:val="bg-BG"/>
        </w:rPr>
        <w:t xml:space="preserve"> </w:t>
      </w:r>
      <w:r w:rsidR="00981057">
        <w:rPr>
          <w:rFonts w:ascii="Times New Roman" w:hAnsi="Times New Roman" w:cs="Times New Roman"/>
          <w:sz w:val="24"/>
          <w:szCs w:val="24"/>
          <w:lang w:val="bg-BG"/>
        </w:rPr>
        <w:t>8</w:t>
      </w:r>
      <w:r w:rsidR="00DA0330">
        <w:rPr>
          <w:rFonts w:ascii="Times New Roman" w:hAnsi="Times New Roman" w:cs="Times New Roman"/>
          <w:sz w:val="24"/>
          <w:szCs w:val="24"/>
          <w:lang w:val="bg-BG"/>
        </w:rPr>
        <w:t>00</w:t>
      </w:r>
      <w:r w:rsidR="00380D8B" w:rsidRPr="00206E65">
        <w:rPr>
          <w:rFonts w:ascii="Times New Roman" w:hAnsi="Times New Roman" w:cs="Times New Roman"/>
          <w:sz w:val="24"/>
          <w:szCs w:val="24"/>
        </w:rPr>
        <w:t xml:space="preserve"> броя</w:t>
      </w:r>
      <w:r w:rsidR="002D3760">
        <w:rPr>
          <w:rFonts w:ascii="Times New Roman" w:hAnsi="Times New Roman" w:cs="Times New Roman"/>
          <w:sz w:val="24"/>
          <w:szCs w:val="24"/>
          <w:lang w:val="bg-BG"/>
        </w:rPr>
        <w:t xml:space="preserve"> хранодни</w:t>
      </w:r>
      <w:r w:rsidR="00380D8B" w:rsidRPr="00206E65">
        <w:rPr>
          <w:rFonts w:ascii="Times New Roman" w:hAnsi="Times New Roman" w:cs="Times New Roman"/>
          <w:sz w:val="24"/>
          <w:szCs w:val="24"/>
        </w:rPr>
        <w:t xml:space="preserve"> годишно/ </w:t>
      </w:r>
      <w:r w:rsidR="00981057">
        <w:rPr>
          <w:rFonts w:ascii="Times New Roman" w:hAnsi="Times New Roman" w:cs="Times New Roman"/>
          <w:sz w:val="24"/>
          <w:szCs w:val="24"/>
          <w:lang w:val="bg-BG"/>
        </w:rPr>
        <w:t>87</w:t>
      </w:r>
      <w:r w:rsidR="00B555D0">
        <w:rPr>
          <w:rFonts w:ascii="Times New Roman" w:hAnsi="Times New Roman" w:cs="Times New Roman"/>
          <w:b/>
          <w:sz w:val="24"/>
          <w:szCs w:val="24"/>
          <w:lang w:val="bg-BG"/>
        </w:rPr>
        <w:t xml:space="preserve"> </w:t>
      </w:r>
      <w:r w:rsidR="00FD54D8" w:rsidRPr="00FD54D8">
        <w:rPr>
          <w:rFonts w:ascii="Times New Roman" w:hAnsi="Times New Roman" w:cs="Times New Roman"/>
          <w:b/>
          <w:sz w:val="24"/>
          <w:szCs w:val="24"/>
          <w:lang w:val="bg-BG"/>
        </w:rPr>
        <w:t>6</w:t>
      </w:r>
      <w:r w:rsidR="00981057">
        <w:rPr>
          <w:rFonts w:ascii="Times New Roman" w:hAnsi="Times New Roman" w:cs="Times New Roman"/>
          <w:b/>
          <w:sz w:val="24"/>
          <w:szCs w:val="24"/>
          <w:lang w:val="bg-BG"/>
        </w:rPr>
        <w:t>0</w:t>
      </w:r>
      <w:r w:rsidR="00C1650C" w:rsidRPr="00FD54D8">
        <w:rPr>
          <w:rFonts w:ascii="Times New Roman" w:hAnsi="Times New Roman" w:cs="Times New Roman"/>
          <w:b/>
          <w:sz w:val="24"/>
          <w:szCs w:val="24"/>
          <w:lang w:val="bg-BG"/>
        </w:rPr>
        <w:t>0</w:t>
      </w:r>
      <w:r w:rsidR="00380D8B" w:rsidRPr="00206E65">
        <w:rPr>
          <w:rFonts w:ascii="Times New Roman" w:hAnsi="Times New Roman" w:cs="Times New Roman"/>
          <w:sz w:val="24"/>
          <w:szCs w:val="24"/>
        </w:rPr>
        <w:t xml:space="preserve"> броя </w:t>
      </w:r>
      <w:r w:rsidR="002D3760">
        <w:rPr>
          <w:rFonts w:ascii="Times New Roman" w:hAnsi="Times New Roman" w:cs="Times New Roman"/>
          <w:sz w:val="24"/>
          <w:szCs w:val="24"/>
          <w:lang w:val="bg-BG"/>
        </w:rPr>
        <w:t>хранодни</w:t>
      </w:r>
      <w:r w:rsidR="002D3760" w:rsidRPr="00206E65">
        <w:rPr>
          <w:rFonts w:ascii="Times New Roman" w:hAnsi="Times New Roman" w:cs="Times New Roman"/>
          <w:sz w:val="24"/>
          <w:szCs w:val="24"/>
        </w:rPr>
        <w:t xml:space="preserve"> </w:t>
      </w:r>
      <w:r w:rsidR="00380D8B" w:rsidRPr="00206E65">
        <w:rPr>
          <w:rFonts w:ascii="Times New Roman" w:hAnsi="Times New Roman" w:cs="Times New Roman"/>
          <w:sz w:val="24"/>
          <w:szCs w:val="24"/>
        </w:rPr>
        <w:t xml:space="preserve">за период от </w:t>
      </w:r>
      <w:r w:rsidR="00981057">
        <w:rPr>
          <w:rFonts w:ascii="Times New Roman" w:hAnsi="Times New Roman" w:cs="Times New Roman"/>
          <w:sz w:val="24"/>
          <w:szCs w:val="24"/>
          <w:lang w:val="bg-BG"/>
        </w:rPr>
        <w:t>две</w:t>
      </w:r>
      <w:r w:rsidR="00380D8B" w:rsidRPr="00206E65">
        <w:rPr>
          <w:rFonts w:ascii="Times New Roman" w:hAnsi="Times New Roman" w:cs="Times New Roman"/>
          <w:sz w:val="24"/>
          <w:szCs w:val="24"/>
        </w:rPr>
        <w:t xml:space="preserve"> години</w:t>
      </w:r>
      <w:r w:rsidR="00380D8B" w:rsidRPr="00206E65">
        <w:rPr>
          <w:rFonts w:ascii="Times New Roman" w:hAnsi="Times New Roman" w:cs="Times New Roman"/>
          <w:sz w:val="24"/>
          <w:szCs w:val="24"/>
          <w:lang w:val="bg-BG"/>
        </w:rPr>
        <w:t xml:space="preserve">; </w:t>
      </w:r>
      <w:r w:rsidR="002D3760">
        <w:rPr>
          <w:rFonts w:ascii="Times New Roman" w:hAnsi="Times New Roman" w:cs="Times New Roman"/>
          <w:sz w:val="24"/>
          <w:szCs w:val="24"/>
          <w:lang w:val="bg-BG"/>
        </w:rPr>
        <w:t xml:space="preserve"> </w:t>
      </w:r>
    </w:p>
    <w:p w:rsidR="00441481" w:rsidRPr="00441481" w:rsidRDefault="00441481" w:rsidP="00441481">
      <w:pPr>
        <w:ind w:right="-288"/>
        <w:jc w:val="both"/>
      </w:pPr>
      <w:bookmarkStart w:id="20" w:name="_Ref25058524"/>
      <w:bookmarkEnd w:id="19"/>
      <w:r w:rsidRPr="006B06FB">
        <w:rPr>
          <w:color w:val="000000"/>
        </w:rPr>
        <w:t xml:space="preserve">           </w:t>
      </w:r>
      <w:r w:rsidR="003D228D">
        <w:rPr>
          <w:color w:val="000000"/>
        </w:rPr>
        <w:t>1</w:t>
      </w:r>
      <w:r w:rsidRPr="006B06FB">
        <w:rPr>
          <w:color w:val="000000"/>
        </w:rPr>
        <w:t>.</w:t>
      </w:r>
      <w:r w:rsidR="003D228D">
        <w:rPr>
          <w:color w:val="000000"/>
        </w:rPr>
        <w:t>2</w:t>
      </w:r>
      <w:r w:rsidRPr="006B06FB">
        <w:rPr>
          <w:color w:val="000000"/>
        </w:rPr>
        <w:t>. Ежедневно приготвяне и доставяне на храна в индивидуални термоустойчиви кутии и съдове, собственост на Изпълнителя</w:t>
      </w:r>
      <w:r>
        <w:rPr>
          <w:color w:val="000000"/>
        </w:rPr>
        <w:t xml:space="preserve"> или в </w:t>
      </w:r>
      <w:r w:rsidRPr="009A547B">
        <w:t>индивидуални опаковки за еднократна употреба, п</w:t>
      </w:r>
      <w:r>
        <w:t>редназначени за хранителни цели</w:t>
      </w:r>
      <w:r w:rsidRPr="006B06FB">
        <w:rPr>
          <w:color w:val="000000"/>
        </w:rPr>
        <w:t xml:space="preserve">, след получена от възложителя писмена заявка, приготвяна чрез използване на висококачествени продукти, несъдържащи вредни за здравето примеси и добавки и съгласно изискванията на Диети с № 1 – 15, съгласно „Сборник рецепти за диетични ястия за заведенията за обществено хранене и лечебно-профилактичните заведения”, изд. 1984 г. на МЗ, Наредба № 1/22.01.2018 г. на министъра на здравеопазването за физиологичните норми за хранене на населението /обн., ДВ, бр. 11 от 02.02.2018 г./, при спазване грамажа на порциите, вкусовите качества, технологичните изисквания за приготвяне на диетични храни и добър външен вид и изискванията за хигиена, качество и енергийна стойност на храната, както и разнообразие на видовете ястия, съобразно нормите за болнично хранене; </w:t>
      </w:r>
    </w:p>
    <w:p w:rsidR="00CB7166" w:rsidRDefault="00441481" w:rsidP="00441481">
      <w:pPr>
        <w:pStyle w:val="m"/>
        <w:spacing w:before="0" w:beforeAutospacing="0" w:after="0" w:afterAutospacing="0"/>
        <w:jc w:val="both"/>
        <w:rPr>
          <w:color w:val="000000"/>
        </w:rPr>
      </w:pPr>
      <w:r w:rsidRPr="006B06FB">
        <w:rPr>
          <w:color w:val="000000"/>
        </w:rPr>
        <w:t xml:space="preserve">           </w:t>
      </w:r>
      <w:r w:rsidR="003D228D">
        <w:rPr>
          <w:color w:val="000000"/>
        </w:rPr>
        <w:t>1.3</w:t>
      </w:r>
      <w:r w:rsidRPr="006B06FB">
        <w:rPr>
          <w:color w:val="000000"/>
        </w:rPr>
        <w:t xml:space="preserve">. Количеството обхваща ежедневната нужда на болницата от приготвяне на храна за пациентите при прогнозирано среднодневно количество – </w:t>
      </w:r>
      <w:r w:rsidR="00CB7166">
        <w:rPr>
          <w:color w:val="000000"/>
        </w:rPr>
        <w:t>120</w:t>
      </w:r>
      <w:r w:rsidRPr="006B06FB">
        <w:rPr>
          <w:color w:val="000000"/>
        </w:rPr>
        <w:t xml:space="preserve"> порции за закуска, обяд и вечеря. Количествата и видовете храна за всяко хранене се определят в заявка, подадена от Възложителя до 09,00 ч. на предходния ден, а за новопостъпили пациенти – до 12,00 ч. на същия ден.  Количествата храна, заявени от Възложителя, се доставят, както следва: </w:t>
      </w:r>
    </w:p>
    <w:p w:rsidR="00CB7166" w:rsidRDefault="00CB7166" w:rsidP="00441481">
      <w:pPr>
        <w:pStyle w:val="m"/>
        <w:spacing w:before="0" w:beforeAutospacing="0" w:after="0" w:afterAutospacing="0"/>
        <w:jc w:val="both"/>
        <w:rPr>
          <w:color w:val="000000"/>
        </w:rPr>
      </w:pPr>
      <w:r>
        <w:rPr>
          <w:color w:val="000000"/>
        </w:rPr>
        <w:t xml:space="preserve">- </w:t>
      </w:r>
      <w:r w:rsidR="00441481" w:rsidRPr="006B06FB">
        <w:rPr>
          <w:color w:val="000000"/>
        </w:rPr>
        <w:t xml:space="preserve">закуска: от 07,00 часа до 07,30 часа, </w:t>
      </w:r>
    </w:p>
    <w:p w:rsidR="00CB7166" w:rsidRDefault="00CB7166" w:rsidP="00441481">
      <w:pPr>
        <w:pStyle w:val="m"/>
        <w:spacing w:before="0" w:beforeAutospacing="0" w:after="0" w:afterAutospacing="0"/>
        <w:jc w:val="both"/>
        <w:rPr>
          <w:color w:val="000000"/>
        </w:rPr>
      </w:pPr>
      <w:r>
        <w:rPr>
          <w:color w:val="000000"/>
        </w:rPr>
        <w:t xml:space="preserve">- </w:t>
      </w:r>
      <w:r w:rsidR="00441481" w:rsidRPr="006B06FB">
        <w:rPr>
          <w:color w:val="000000"/>
        </w:rPr>
        <w:t xml:space="preserve">обяд - от 11,30 часа до 12,00 часа и  </w:t>
      </w:r>
    </w:p>
    <w:p w:rsidR="00441481" w:rsidRPr="006B06FB" w:rsidRDefault="00CB7166" w:rsidP="00441481">
      <w:pPr>
        <w:pStyle w:val="m"/>
        <w:spacing w:before="0" w:beforeAutospacing="0" w:after="0" w:afterAutospacing="0"/>
        <w:jc w:val="both"/>
        <w:rPr>
          <w:color w:val="000000"/>
        </w:rPr>
      </w:pPr>
      <w:r>
        <w:rPr>
          <w:color w:val="000000"/>
        </w:rPr>
        <w:t xml:space="preserve">- </w:t>
      </w:r>
      <w:r w:rsidR="00441481" w:rsidRPr="006B06FB">
        <w:rPr>
          <w:color w:val="000000"/>
        </w:rPr>
        <w:t>вечеря</w:t>
      </w:r>
      <w:r>
        <w:rPr>
          <w:color w:val="000000"/>
        </w:rPr>
        <w:t xml:space="preserve"> - от 17,30 часа до 18,00 часа.</w:t>
      </w:r>
    </w:p>
    <w:p w:rsidR="00441481" w:rsidRPr="006B06FB" w:rsidRDefault="00441481" w:rsidP="00441481">
      <w:pPr>
        <w:pStyle w:val="m"/>
        <w:spacing w:before="0" w:beforeAutospacing="0" w:after="0" w:afterAutospacing="0"/>
        <w:jc w:val="both"/>
        <w:rPr>
          <w:color w:val="000000"/>
        </w:rPr>
      </w:pPr>
      <w:r w:rsidRPr="006B06FB">
        <w:rPr>
          <w:color w:val="000000"/>
        </w:rPr>
        <w:t xml:space="preserve">         </w:t>
      </w:r>
      <w:r w:rsidR="003D228D">
        <w:rPr>
          <w:color w:val="000000"/>
        </w:rPr>
        <w:t>1.4</w:t>
      </w:r>
      <w:r w:rsidRPr="006B06FB">
        <w:rPr>
          <w:color w:val="000000"/>
        </w:rPr>
        <w:t>. Доставяне на готовата храна с транспорт, собственост на участника, който следва да отговаря на хигиеннните изисквания за транспорт на хранителни продукти.</w:t>
      </w:r>
    </w:p>
    <w:p w:rsidR="00441481" w:rsidRPr="006B06FB" w:rsidRDefault="00441481" w:rsidP="00441481">
      <w:pPr>
        <w:pStyle w:val="m"/>
        <w:spacing w:before="0" w:beforeAutospacing="0" w:after="0" w:afterAutospacing="0"/>
        <w:jc w:val="both"/>
        <w:rPr>
          <w:color w:val="000000"/>
        </w:rPr>
      </w:pPr>
      <w:r w:rsidRPr="006B06FB">
        <w:rPr>
          <w:color w:val="000000"/>
        </w:rPr>
        <w:lastRenderedPageBreak/>
        <w:t xml:space="preserve">         </w:t>
      </w:r>
      <w:r w:rsidR="003D228D">
        <w:rPr>
          <w:color w:val="000000"/>
        </w:rPr>
        <w:t>1.5</w:t>
      </w:r>
      <w:r w:rsidRPr="006B06FB">
        <w:rPr>
          <w:color w:val="000000"/>
        </w:rPr>
        <w:t xml:space="preserve">. Предложената храна за пациентите следва да включва пълно дневно меню, състоящо се от закуска, обяд и вечеря, като специфичните диети, изискващи повече от три хранения на ден, следва да бъдат включени и калкулирани в дневното меню. Към всяка диета следва да бъде предвидено и необходимото количество хляб; </w:t>
      </w:r>
    </w:p>
    <w:p w:rsidR="00441481" w:rsidRPr="006B06FB" w:rsidRDefault="00441481" w:rsidP="00441481">
      <w:pPr>
        <w:pStyle w:val="m"/>
        <w:spacing w:before="0" w:beforeAutospacing="0" w:after="0" w:afterAutospacing="0"/>
        <w:jc w:val="both"/>
        <w:rPr>
          <w:color w:val="000000"/>
        </w:rPr>
      </w:pPr>
      <w:r w:rsidRPr="006B06FB">
        <w:rPr>
          <w:color w:val="000000"/>
        </w:rPr>
        <w:t xml:space="preserve">         </w:t>
      </w:r>
      <w:r w:rsidR="003D228D">
        <w:rPr>
          <w:color w:val="000000"/>
        </w:rPr>
        <w:t>1.6</w:t>
      </w:r>
      <w:r w:rsidRPr="006B06FB">
        <w:rPr>
          <w:color w:val="000000"/>
        </w:rPr>
        <w:t>. Приемане, измиване и дезинфекциране от страна на Изпълнителя на използваната от Възложителя посуда;</w:t>
      </w:r>
    </w:p>
    <w:p w:rsidR="00441481" w:rsidRPr="006B06FB" w:rsidRDefault="00441481" w:rsidP="00441481">
      <w:pPr>
        <w:pStyle w:val="m"/>
        <w:spacing w:before="0" w:beforeAutospacing="0" w:after="0" w:afterAutospacing="0"/>
        <w:jc w:val="both"/>
        <w:rPr>
          <w:color w:val="000000"/>
        </w:rPr>
      </w:pPr>
      <w:r w:rsidRPr="006B06FB">
        <w:rPr>
          <w:color w:val="000000"/>
        </w:rPr>
        <w:t xml:space="preserve">         </w:t>
      </w:r>
      <w:r w:rsidR="003D228D">
        <w:rPr>
          <w:color w:val="000000"/>
        </w:rPr>
        <w:t>1.7</w:t>
      </w:r>
      <w:r w:rsidRPr="006B06FB">
        <w:rPr>
          <w:color w:val="000000"/>
        </w:rPr>
        <w:t>. Участникът трябва да извършва извозване на биоразградимите продукти, оставащи от доставената храна по изпълнението на договора до производствената си база, както и да ги събира разделно, съгласно чл. 5, ал. 2 от Наредба за разделно събиране на биоотпадъци и третиране на биоразградимите отпадъци, приета с ПМС № 20 от 25.01.2017 г., обн. ДВ, бр. 11 от 31.01.2017 г.</w:t>
      </w:r>
    </w:p>
    <w:p w:rsidR="00441481" w:rsidRPr="006B06FB" w:rsidRDefault="00441481" w:rsidP="00441481">
      <w:pPr>
        <w:pStyle w:val="m"/>
        <w:spacing w:before="0" w:beforeAutospacing="0" w:after="0" w:afterAutospacing="0"/>
        <w:jc w:val="both"/>
        <w:rPr>
          <w:color w:val="000000"/>
        </w:rPr>
      </w:pPr>
      <w:r w:rsidRPr="006B06FB">
        <w:rPr>
          <w:color w:val="000000"/>
        </w:rPr>
        <w:t xml:space="preserve">         </w:t>
      </w:r>
      <w:r w:rsidR="003D228D">
        <w:rPr>
          <w:color w:val="000000"/>
        </w:rPr>
        <w:t>1.8</w:t>
      </w:r>
      <w:r w:rsidRPr="006B06FB">
        <w:rPr>
          <w:color w:val="000000"/>
        </w:rPr>
        <w:t xml:space="preserve">. Предмета на поръчката се изпълнява съгласно условията на Възложителя и действащите в страната стандарти и нормативни документи; </w:t>
      </w:r>
    </w:p>
    <w:p w:rsidR="00441481" w:rsidRPr="006B06FB" w:rsidRDefault="003D228D" w:rsidP="00441481">
      <w:pPr>
        <w:pStyle w:val="m"/>
        <w:spacing w:before="0" w:beforeAutospacing="0" w:after="0" w:afterAutospacing="0"/>
        <w:ind w:firstLine="567"/>
        <w:jc w:val="both"/>
        <w:rPr>
          <w:color w:val="000000"/>
        </w:rPr>
      </w:pPr>
      <w:r>
        <w:rPr>
          <w:color w:val="000000"/>
        </w:rPr>
        <w:t>1.9</w:t>
      </w:r>
      <w:r w:rsidR="00441481" w:rsidRPr="006B06FB">
        <w:rPr>
          <w:color w:val="000000"/>
        </w:rPr>
        <w:t>. Възложителят си запазва правото да поръчва различни по вид и брой диети, както и в изключителни случаи да увеличава или намалява количеството на готовата храна, както и да изисква в рамките на договорената цена за 1 храноден промени в състава, калоричността и вида на храната.</w:t>
      </w:r>
    </w:p>
    <w:p w:rsidR="00981057" w:rsidRDefault="00981057" w:rsidP="00981057">
      <w:pPr>
        <w:pStyle w:val="NoSpacing"/>
        <w:tabs>
          <w:tab w:val="left" w:pos="851"/>
        </w:tabs>
        <w:suppressAutoHyphens w:val="0"/>
        <w:rPr>
          <w:rFonts w:ascii="Times New Roman" w:hAnsi="Times New Roman" w:cs="Times New Roman"/>
          <w:b/>
          <w:sz w:val="24"/>
          <w:szCs w:val="24"/>
        </w:rPr>
      </w:pPr>
    </w:p>
    <w:p w:rsidR="00DF7059" w:rsidRPr="00445D76" w:rsidRDefault="0025173C" w:rsidP="00DF7059">
      <w:pPr>
        <w:pStyle w:val="NoSpacing"/>
        <w:numPr>
          <w:ilvl w:val="3"/>
          <w:numId w:val="3"/>
        </w:numPr>
        <w:tabs>
          <w:tab w:val="left" w:pos="851"/>
        </w:tabs>
        <w:suppressAutoHyphens w:val="0"/>
        <w:ind w:left="0" w:firstLine="567"/>
        <w:rPr>
          <w:rFonts w:ascii="Times New Roman" w:hAnsi="Times New Roman" w:cs="Times New Roman"/>
          <w:b/>
          <w:sz w:val="24"/>
          <w:szCs w:val="24"/>
        </w:rPr>
      </w:pPr>
      <w:r>
        <w:rPr>
          <w:rFonts w:ascii="Times New Roman" w:hAnsi="Times New Roman" w:cs="Times New Roman"/>
          <w:b/>
          <w:sz w:val="24"/>
          <w:szCs w:val="24"/>
          <w:lang w:val="bg-BG"/>
        </w:rPr>
        <w:t>Основни</w:t>
      </w:r>
      <w:r w:rsidR="00380D8B" w:rsidRPr="00445D76">
        <w:rPr>
          <w:rFonts w:ascii="Times New Roman" w:hAnsi="Times New Roman" w:cs="Times New Roman"/>
          <w:b/>
          <w:sz w:val="24"/>
          <w:szCs w:val="24"/>
        </w:rPr>
        <w:t xml:space="preserve"> изисквания:</w:t>
      </w:r>
      <w:bookmarkEnd w:id="20"/>
      <w:r w:rsidR="00380D8B" w:rsidRPr="00445D76">
        <w:rPr>
          <w:rFonts w:ascii="Times New Roman" w:hAnsi="Times New Roman" w:cs="Times New Roman"/>
          <w:b/>
          <w:sz w:val="24"/>
          <w:szCs w:val="24"/>
        </w:rPr>
        <w:t xml:space="preserve"> </w:t>
      </w:r>
    </w:p>
    <w:p w:rsidR="00D87DC6" w:rsidRPr="00A83F83" w:rsidRDefault="00D87DC6" w:rsidP="00C12F7F">
      <w:pPr>
        <w:pStyle w:val="ListParagraph"/>
        <w:numPr>
          <w:ilvl w:val="1"/>
          <w:numId w:val="32"/>
        </w:numPr>
        <w:tabs>
          <w:tab w:val="left" w:pos="993"/>
        </w:tabs>
        <w:ind w:left="0" w:firstLine="567"/>
        <w:jc w:val="both"/>
        <w:rPr>
          <w:lang w:val="en-US"/>
        </w:rPr>
      </w:pPr>
      <w:bookmarkStart w:id="21" w:name="_Hlk24964397"/>
      <w:r>
        <w:t xml:space="preserve">Изпълнителят трябва да разполага с обект, </w:t>
      </w:r>
      <w:r w:rsidRPr="00206E65">
        <w:t xml:space="preserve">в който </w:t>
      </w:r>
      <w:r>
        <w:t xml:space="preserve">да </w:t>
      </w:r>
      <w:r w:rsidRPr="00206E65">
        <w:t xml:space="preserve">се приготвя храната по диети, </w:t>
      </w:r>
      <w:r>
        <w:t>съгласно предмета на поръчката</w:t>
      </w:r>
      <w:r w:rsidR="005A6CC6">
        <w:t>.</w:t>
      </w:r>
      <w:r w:rsidRPr="00206E65">
        <w:t xml:space="preserve"> </w:t>
      </w:r>
      <w:r w:rsidR="00724389" w:rsidRPr="00206E65">
        <w:t>Обектът</w:t>
      </w:r>
      <w:r w:rsidR="00724389">
        <w:t xml:space="preserve"> </w:t>
      </w:r>
      <w:r w:rsidR="00724389" w:rsidRPr="00206E65">
        <w:t>следва да е регистриран</w:t>
      </w:r>
      <w:r w:rsidR="00A83F83">
        <w:t>/ вписан</w:t>
      </w:r>
      <w:r w:rsidR="00724389" w:rsidRPr="00206E65">
        <w:t xml:space="preserve"> по реда на чл. 12 от Закона за храните </w:t>
      </w:r>
      <w:r w:rsidR="00724389">
        <w:t xml:space="preserve">(ЗХ) </w:t>
      </w:r>
      <w:r w:rsidR="00A83F83">
        <w:t xml:space="preserve">в „Национален регистър на обектите за производство и търговия на едро и дребно с храни от животински и неживотиски произход“, </w:t>
      </w:r>
      <w:r w:rsidR="00724389" w:rsidRPr="00A83F83">
        <w:rPr>
          <w:bCs/>
        </w:rPr>
        <w:t>воден от Българската агенция за безопасност на храните (БАБХ), достъпен на електронен адр</w:t>
      </w:r>
      <w:r w:rsidR="00A83F83">
        <w:rPr>
          <w:bCs/>
        </w:rPr>
        <w:t>е</w:t>
      </w:r>
      <w:r w:rsidR="00724389" w:rsidRPr="00A83F83">
        <w:rPr>
          <w:bCs/>
        </w:rPr>
        <w:t>с:</w:t>
      </w:r>
      <w:r w:rsidR="00A83F83">
        <w:rPr>
          <w:bCs/>
        </w:rPr>
        <w:t xml:space="preserve"> </w:t>
      </w:r>
      <w:hyperlink r:id="rId8" w:history="1">
        <w:r w:rsidR="00A83F83" w:rsidRPr="00A83F83">
          <w:rPr>
            <w:i/>
            <w:color w:val="0000FF"/>
            <w:u w:val="single"/>
            <w:lang w:eastAsia="ar-SA"/>
          </w:rPr>
          <w:t>http://www.babh.government.bg/bg/Object/site_register/view/6/%D0%9A%D0%BE%D0%BD%D1%82%D1%80%D0%BE%D0%BB%20%D0%BD%D0%B0</w:t>
        </w:r>
      </w:hyperlink>
      <w:r w:rsidR="00724389" w:rsidRPr="00A83F83">
        <w:rPr>
          <w:i/>
        </w:rPr>
        <w:t xml:space="preserve">, </w:t>
      </w:r>
      <w:r w:rsidR="00724389" w:rsidRPr="009E7D5E">
        <w:t>със статус „Активен“</w:t>
      </w:r>
      <w:r w:rsidR="00724389">
        <w:t xml:space="preserve">. </w:t>
      </w:r>
      <w:r w:rsidR="00136DB8">
        <w:t xml:space="preserve">Възложителят </w:t>
      </w:r>
      <w:r w:rsidR="005A6CC6">
        <w:t>има</w:t>
      </w:r>
      <w:r w:rsidR="00136DB8">
        <w:t xml:space="preserve"> </w:t>
      </w:r>
      <w:r w:rsidR="0025173C" w:rsidRPr="00A83F83">
        <w:rPr>
          <w:lang w:val="en-GB"/>
        </w:rPr>
        <w:t>право</w:t>
      </w:r>
      <w:r w:rsidR="00136DB8" w:rsidRPr="00136DB8">
        <w:t>то</w:t>
      </w:r>
      <w:r w:rsidR="0025173C" w:rsidRPr="00A83F83">
        <w:rPr>
          <w:lang w:val="en-GB"/>
        </w:rPr>
        <w:t xml:space="preserve"> </w:t>
      </w:r>
      <w:r w:rsidR="00136DB8">
        <w:t xml:space="preserve">по време на изпълнение на договора и след съгласуване с Изпълнителя, </w:t>
      </w:r>
      <w:r w:rsidR="00136DB8" w:rsidRPr="00136DB8">
        <w:t xml:space="preserve">негов представител </w:t>
      </w:r>
      <w:r w:rsidR="0025173C" w:rsidRPr="00A83F83">
        <w:rPr>
          <w:lang w:val="en-GB"/>
        </w:rPr>
        <w:t>да посещава обекта за приготвяне на храната за пациентите</w:t>
      </w:r>
      <w:r w:rsidR="005A6CC6">
        <w:t xml:space="preserve"> с оглед </w:t>
      </w:r>
      <w:r w:rsidRPr="00A83F83">
        <w:rPr>
          <w:lang w:val="en-US"/>
        </w:rPr>
        <w:t>извършва</w:t>
      </w:r>
      <w:r w:rsidR="005A6CC6">
        <w:t>не на</w:t>
      </w:r>
      <w:r w:rsidRPr="00A83F83">
        <w:rPr>
          <w:lang w:val="en-US"/>
        </w:rPr>
        <w:t xml:space="preserve"> проверки на производствения и/или техническия капацитет на </w:t>
      </w:r>
      <w:r w:rsidR="005A6CC6">
        <w:t>И</w:t>
      </w:r>
      <w:r w:rsidRPr="00A83F83">
        <w:rPr>
          <w:lang w:val="en-US"/>
        </w:rPr>
        <w:t>зпълнителя, а в случай на необходимост, такива проверки ще бъдат извършвани от БАБХ или друг компетентен орган</w:t>
      </w:r>
      <w:r w:rsidR="00CE5974">
        <w:t>;</w:t>
      </w:r>
    </w:p>
    <w:p w:rsidR="004B61E4" w:rsidRPr="004B61E4" w:rsidRDefault="00AF23ED" w:rsidP="00C12F7F">
      <w:pPr>
        <w:pStyle w:val="ListParagraph"/>
        <w:numPr>
          <w:ilvl w:val="1"/>
          <w:numId w:val="32"/>
        </w:numPr>
        <w:tabs>
          <w:tab w:val="left" w:pos="993"/>
        </w:tabs>
        <w:ind w:left="0" w:firstLine="567"/>
        <w:jc w:val="both"/>
        <w:rPr>
          <w:lang w:val="en-GB"/>
        </w:rPr>
      </w:pPr>
      <w:r>
        <w:t>Възложителят работи по Болнични диети по Певзнер от № 1 до № 15</w:t>
      </w:r>
      <w:r w:rsidR="00384AC4">
        <w:t xml:space="preserve"> с възрастни пациенти и пациенти деца</w:t>
      </w:r>
      <w:r w:rsidR="00CE5974">
        <w:t>;</w:t>
      </w:r>
    </w:p>
    <w:p w:rsidR="004B61E4" w:rsidRPr="00CB7166" w:rsidRDefault="002D6FC7" w:rsidP="00C12F7F">
      <w:pPr>
        <w:pStyle w:val="ListParagraph"/>
        <w:numPr>
          <w:ilvl w:val="1"/>
          <w:numId w:val="32"/>
        </w:numPr>
        <w:tabs>
          <w:tab w:val="left" w:pos="851"/>
          <w:tab w:val="left" w:pos="993"/>
        </w:tabs>
        <w:ind w:left="0" w:firstLine="567"/>
        <w:jc w:val="both"/>
        <w:rPr>
          <w:highlight w:val="yellow"/>
          <w:lang w:val="en-GB" w:eastAsia="en-US"/>
        </w:rPr>
      </w:pPr>
      <w:r w:rsidRPr="00CB7166">
        <w:rPr>
          <w:highlight w:val="yellow"/>
          <w:lang w:eastAsia="en-US"/>
        </w:rPr>
        <w:t>Специални изисквания по отношение храненето на пациенти деца:</w:t>
      </w:r>
    </w:p>
    <w:p w:rsidR="004B61E4" w:rsidRPr="00CB7166" w:rsidRDefault="004B61E4" w:rsidP="004B61E4">
      <w:pPr>
        <w:pStyle w:val="ListParagraph"/>
        <w:tabs>
          <w:tab w:val="left" w:pos="851"/>
          <w:tab w:val="left" w:pos="993"/>
        </w:tabs>
        <w:ind w:left="567"/>
        <w:jc w:val="both"/>
        <w:rPr>
          <w:highlight w:val="yellow"/>
          <w:lang w:val="en-GB" w:eastAsia="en-US"/>
        </w:rPr>
      </w:pPr>
    </w:p>
    <w:tbl>
      <w:tblPr>
        <w:tblW w:w="9776" w:type="dxa"/>
        <w:jc w:val="center"/>
        <w:tblCellMar>
          <w:left w:w="70" w:type="dxa"/>
          <w:right w:w="70" w:type="dxa"/>
        </w:tblCellMar>
        <w:tblLook w:val="04A0" w:firstRow="1" w:lastRow="0" w:firstColumn="1" w:lastColumn="0" w:noHBand="0" w:noVBand="1"/>
      </w:tblPr>
      <w:tblGrid>
        <w:gridCol w:w="704"/>
        <w:gridCol w:w="9072"/>
      </w:tblGrid>
      <w:tr w:rsidR="004B61E4" w:rsidRPr="00CB7166" w:rsidTr="00CE5974">
        <w:trPr>
          <w:trHeight w:val="754"/>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1E4" w:rsidRPr="00CB7166" w:rsidRDefault="004B61E4" w:rsidP="004B61E4">
            <w:pPr>
              <w:suppressAutoHyphens w:val="0"/>
              <w:jc w:val="center"/>
              <w:rPr>
                <w:color w:val="000000"/>
                <w:sz w:val="22"/>
                <w:szCs w:val="22"/>
                <w:highlight w:val="yellow"/>
                <w:lang w:eastAsia="bg-BG"/>
              </w:rPr>
            </w:pPr>
            <w:r w:rsidRPr="00CB7166">
              <w:rPr>
                <w:color w:val="000000"/>
                <w:sz w:val="22"/>
                <w:szCs w:val="22"/>
                <w:highlight w:val="yellow"/>
                <w:lang w:eastAsia="bg-BG"/>
              </w:rPr>
              <w:t>1</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4B61E4" w:rsidRPr="00CB7166" w:rsidRDefault="004B61E4" w:rsidP="004B61E4">
            <w:pPr>
              <w:suppressAutoHyphens w:val="0"/>
              <w:jc w:val="both"/>
              <w:rPr>
                <w:color w:val="000000"/>
                <w:sz w:val="22"/>
                <w:szCs w:val="22"/>
                <w:highlight w:val="yellow"/>
                <w:lang w:eastAsia="bg-BG"/>
              </w:rPr>
            </w:pPr>
            <w:r w:rsidRPr="00CB7166">
              <w:rPr>
                <w:color w:val="000000"/>
                <w:sz w:val="22"/>
                <w:szCs w:val="22"/>
                <w:highlight w:val="yellow"/>
                <w:lang w:val="en-GB" w:eastAsia="bg-BG"/>
              </w:rPr>
              <w:t>Диетичното хранене за деца диабетици трябва да се изгражда като ниско мазнинно, нормопротеиново и с високо въглехидратно съдържание на бавни въглахидрати. Закуската следва да съдържа само един вид животински белтък. Две от храненията да съдържат плод.</w:t>
            </w:r>
          </w:p>
        </w:tc>
      </w:tr>
      <w:tr w:rsidR="004B61E4" w:rsidRPr="00CB7166" w:rsidTr="00CE5974">
        <w:trPr>
          <w:trHeight w:val="37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61E4" w:rsidRPr="00CB7166" w:rsidRDefault="004B61E4" w:rsidP="004B61E4">
            <w:pPr>
              <w:suppressAutoHyphens w:val="0"/>
              <w:jc w:val="center"/>
              <w:rPr>
                <w:color w:val="000000"/>
                <w:sz w:val="22"/>
                <w:szCs w:val="22"/>
                <w:highlight w:val="yellow"/>
                <w:lang w:eastAsia="bg-BG"/>
              </w:rPr>
            </w:pPr>
            <w:r w:rsidRPr="00CB7166">
              <w:rPr>
                <w:color w:val="000000"/>
                <w:sz w:val="22"/>
                <w:szCs w:val="22"/>
                <w:highlight w:val="yellow"/>
                <w:lang w:eastAsia="bg-BG"/>
              </w:rPr>
              <w:t>2</w:t>
            </w:r>
          </w:p>
        </w:tc>
        <w:tc>
          <w:tcPr>
            <w:tcW w:w="9072" w:type="dxa"/>
            <w:tcBorders>
              <w:top w:val="nil"/>
              <w:left w:val="nil"/>
              <w:bottom w:val="single" w:sz="4" w:space="0" w:color="auto"/>
              <w:right w:val="single" w:sz="4" w:space="0" w:color="auto"/>
            </w:tcBorders>
            <w:shd w:val="clear" w:color="auto" w:fill="auto"/>
            <w:vAlign w:val="center"/>
            <w:hideMark/>
          </w:tcPr>
          <w:p w:rsidR="004B61E4" w:rsidRPr="00CB7166" w:rsidRDefault="004B61E4" w:rsidP="004B61E4">
            <w:pPr>
              <w:suppressAutoHyphens w:val="0"/>
              <w:jc w:val="both"/>
              <w:rPr>
                <w:color w:val="000000"/>
                <w:sz w:val="22"/>
                <w:szCs w:val="22"/>
                <w:highlight w:val="yellow"/>
                <w:lang w:eastAsia="bg-BG"/>
              </w:rPr>
            </w:pPr>
            <w:r w:rsidRPr="00CB7166">
              <w:rPr>
                <w:color w:val="000000"/>
                <w:sz w:val="22"/>
                <w:szCs w:val="22"/>
                <w:highlight w:val="yellow"/>
                <w:lang w:val="en-GB" w:eastAsia="bg-BG"/>
              </w:rPr>
              <w:t>Храненето на деца до 1 година (кърмачета) следва освен адаптирано мляко да съдържа попара, каши, пасирани яс</w:t>
            </w:r>
            <w:r w:rsidR="00384AC4" w:rsidRPr="00CB7166">
              <w:rPr>
                <w:color w:val="000000"/>
                <w:sz w:val="22"/>
                <w:szCs w:val="22"/>
                <w:highlight w:val="yellow"/>
                <w:lang w:eastAsia="bg-BG"/>
              </w:rPr>
              <w:t>т</w:t>
            </w:r>
            <w:r w:rsidRPr="00CB7166">
              <w:rPr>
                <w:color w:val="000000"/>
                <w:sz w:val="22"/>
                <w:szCs w:val="22"/>
                <w:highlight w:val="yellow"/>
                <w:lang w:val="en-GB" w:eastAsia="bg-BG"/>
              </w:rPr>
              <w:t>ия за обяд и вечеря.</w:t>
            </w:r>
          </w:p>
        </w:tc>
      </w:tr>
      <w:tr w:rsidR="004B61E4" w:rsidRPr="004B61E4" w:rsidTr="00CE5974">
        <w:trPr>
          <w:trHeight w:val="75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61E4" w:rsidRPr="00CB7166" w:rsidRDefault="004B61E4" w:rsidP="004B61E4">
            <w:pPr>
              <w:suppressAutoHyphens w:val="0"/>
              <w:jc w:val="center"/>
              <w:rPr>
                <w:color w:val="000000"/>
                <w:sz w:val="22"/>
                <w:szCs w:val="22"/>
                <w:highlight w:val="yellow"/>
                <w:lang w:eastAsia="bg-BG"/>
              </w:rPr>
            </w:pPr>
            <w:r w:rsidRPr="00CB7166">
              <w:rPr>
                <w:color w:val="000000"/>
                <w:sz w:val="22"/>
                <w:szCs w:val="22"/>
                <w:highlight w:val="yellow"/>
                <w:lang w:eastAsia="bg-BG"/>
              </w:rPr>
              <w:t>3</w:t>
            </w:r>
          </w:p>
        </w:tc>
        <w:tc>
          <w:tcPr>
            <w:tcW w:w="9072" w:type="dxa"/>
            <w:tcBorders>
              <w:top w:val="nil"/>
              <w:left w:val="nil"/>
              <w:bottom w:val="single" w:sz="4" w:space="0" w:color="auto"/>
              <w:right w:val="single" w:sz="4" w:space="0" w:color="auto"/>
            </w:tcBorders>
            <w:shd w:val="clear" w:color="auto" w:fill="auto"/>
            <w:vAlign w:val="bottom"/>
            <w:hideMark/>
          </w:tcPr>
          <w:p w:rsidR="004B61E4" w:rsidRPr="004B61E4" w:rsidRDefault="004B61E4" w:rsidP="004B61E4">
            <w:pPr>
              <w:suppressAutoHyphens w:val="0"/>
              <w:rPr>
                <w:color w:val="000000"/>
                <w:sz w:val="22"/>
                <w:szCs w:val="22"/>
                <w:lang w:eastAsia="bg-BG"/>
              </w:rPr>
            </w:pPr>
            <w:r w:rsidRPr="00CB7166">
              <w:rPr>
                <w:color w:val="000000"/>
                <w:sz w:val="22"/>
                <w:szCs w:val="22"/>
                <w:highlight w:val="yellow"/>
                <w:lang w:val="en-GB" w:eastAsia="bg-BG"/>
              </w:rPr>
              <w:t>Храненето на деца от 1 до 3 години следва да включва: за закуска - сандвич, попара, макарони, за обяд – безмесна супа и ястие с месо или месна супа и ястие без месо (да съдържа само един вид животински белтък), вечеря – ястие и кисело мляко или крем</w:t>
            </w:r>
          </w:p>
        </w:tc>
      </w:tr>
    </w:tbl>
    <w:p w:rsidR="004B61E4" w:rsidRDefault="004B61E4" w:rsidP="004B61E4">
      <w:pPr>
        <w:tabs>
          <w:tab w:val="left" w:pos="851"/>
          <w:tab w:val="left" w:pos="993"/>
        </w:tabs>
        <w:jc w:val="center"/>
        <w:rPr>
          <w:lang w:val="en-GB" w:eastAsia="en-US"/>
        </w:rPr>
      </w:pPr>
    </w:p>
    <w:p w:rsidR="00D87DC6" w:rsidRDefault="00D87DC6" w:rsidP="00C12F7F">
      <w:pPr>
        <w:pStyle w:val="ListParagraph"/>
        <w:numPr>
          <w:ilvl w:val="1"/>
          <w:numId w:val="32"/>
        </w:numPr>
        <w:tabs>
          <w:tab w:val="left" w:pos="851"/>
          <w:tab w:val="left" w:pos="993"/>
        </w:tabs>
        <w:ind w:left="0" w:firstLine="567"/>
        <w:jc w:val="both"/>
        <w:rPr>
          <w:lang w:val="en-GB" w:eastAsia="en-US"/>
        </w:rPr>
      </w:pPr>
      <w:r w:rsidRPr="00D87DC6">
        <w:rPr>
          <w:lang w:eastAsia="en-US"/>
        </w:rPr>
        <w:t xml:space="preserve">Менютата по диети, съобразени с начина на хранене и изискванията за съответния диетичен режим, следва да бъдат изготвени от лице/а с необходимата за това професионална </w:t>
      </w:r>
      <w:r w:rsidR="005A6CC6">
        <w:rPr>
          <w:lang w:eastAsia="en-US"/>
        </w:rPr>
        <w:t xml:space="preserve">квалификация, опит и </w:t>
      </w:r>
      <w:r w:rsidRPr="00D87DC6">
        <w:rPr>
          <w:lang w:eastAsia="en-US"/>
        </w:rPr>
        <w:t>компетентност (</w:t>
      </w:r>
      <w:r w:rsidR="005A6CC6">
        <w:rPr>
          <w:lang w:eastAsia="en-US"/>
        </w:rPr>
        <w:t xml:space="preserve">напр. </w:t>
      </w:r>
      <w:r w:rsidRPr="00D87DC6">
        <w:rPr>
          <w:lang w:eastAsia="en-US"/>
        </w:rPr>
        <w:t>диетолог)</w:t>
      </w:r>
      <w:r w:rsidR="00CE5974">
        <w:rPr>
          <w:lang w:eastAsia="en-US"/>
        </w:rPr>
        <w:t>;</w:t>
      </w:r>
    </w:p>
    <w:p w:rsidR="00445D76" w:rsidRPr="00445D76" w:rsidRDefault="00445D76" w:rsidP="00C12F7F">
      <w:pPr>
        <w:pStyle w:val="ListParagraph"/>
        <w:numPr>
          <w:ilvl w:val="1"/>
          <w:numId w:val="32"/>
        </w:numPr>
        <w:tabs>
          <w:tab w:val="left" w:pos="851"/>
          <w:tab w:val="left" w:pos="993"/>
        </w:tabs>
        <w:ind w:left="0" w:firstLine="567"/>
        <w:jc w:val="both"/>
        <w:rPr>
          <w:lang w:val="en-GB" w:eastAsia="en-US"/>
        </w:rPr>
      </w:pPr>
      <w:r w:rsidRPr="00B84DCC">
        <w:rPr>
          <w:highlight w:val="yellow"/>
          <w:lang w:val="en-GB" w:eastAsia="en-US"/>
        </w:rPr>
        <w:t xml:space="preserve">Готовата за консумация храна да се доставя в </w:t>
      </w:r>
      <w:r w:rsidR="00B84DCC" w:rsidRPr="00B84DCC">
        <w:rPr>
          <w:highlight w:val="yellow"/>
        </w:rPr>
        <w:t>индивидуални термоустойчиви кутии и съдове</w:t>
      </w:r>
      <w:r w:rsidR="00B84DCC" w:rsidRPr="00B84DCC">
        <w:rPr>
          <w:highlight w:val="yellow"/>
          <w:lang w:val="en-GB" w:eastAsia="en-US"/>
        </w:rPr>
        <w:t xml:space="preserve"> </w:t>
      </w:r>
      <w:r w:rsidR="00B84DCC" w:rsidRPr="00B84DCC">
        <w:rPr>
          <w:highlight w:val="yellow"/>
          <w:lang w:eastAsia="en-US"/>
        </w:rPr>
        <w:t xml:space="preserve">или в </w:t>
      </w:r>
      <w:r w:rsidRPr="00B84DCC">
        <w:rPr>
          <w:highlight w:val="yellow"/>
          <w:lang w:val="en-GB" w:eastAsia="en-US"/>
        </w:rPr>
        <w:t>индивидуални опаковки за еднократна употреба, предназначени за хранителни цели,</w:t>
      </w:r>
      <w:r w:rsidRPr="00445D76">
        <w:rPr>
          <w:lang w:val="en-GB" w:eastAsia="en-US"/>
        </w:rPr>
        <w:t xml:space="preserve"> с форма и размери съобразени с вида на технологичната обработка на храната, с плътно затварящи се капаци.</w:t>
      </w:r>
      <w:r w:rsidRPr="00466D3E">
        <w:rPr>
          <w:lang w:eastAsia="en-US"/>
        </w:rPr>
        <w:t xml:space="preserve"> Киселото мляко да се доставя в ориг</w:t>
      </w:r>
      <w:r>
        <w:rPr>
          <w:lang w:eastAsia="en-US"/>
        </w:rPr>
        <w:t>и</w:t>
      </w:r>
      <w:r w:rsidRPr="00466D3E">
        <w:rPr>
          <w:lang w:eastAsia="en-US"/>
        </w:rPr>
        <w:t>нална опаковка на производителя с необходимата маркировка, вкл. по БДС.</w:t>
      </w:r>
      <w:r w:rsidRPr="00445D76">
        <w:rPr>
          <w:lang w:val="en-GB" w:eastAsia="en-US"/>
        </w:rPr>
        <w:t xml:space="preserve"> Транспортиране на опакованата храна да се извършва в термоизолиращи контейнери</w:t>
      </w:r>
      <w:r w:rsidRPr="00445D76">
        <w:rPr>
          <w:lang w:val="en-US" w:eastAsia="en-US"/>
        </w:rPr>
        <w:t>,</w:t>
      </w:r>
      <w:r w:rsidRPr="00445D76">
        <w:rPr>
          <w:lang w:val="en-GB" w:eastAsia="en-US"/>
        </w:rPr>
        <w:t xml:space="preserve"> </w:t>
      </w:r>
      <w:r w:rsidRPr="00445D76">
        <w:rPr>
          <w:lang w:val="en-US" w:eastAsia="en-US"/>
        </w:rPr>
        <w:t>които</w:t>
      </w:r>
      <w:r w:rsidRPr="00445D76">
        <w:rPr>
          <w:lang w:val="en-GB" w:eastAsia="en-US"/>
        </w:rPr>
        <w:t xml:space="preserve"> осигуряват запазване на първон</w:t>
      </w:r>
      <w:r w:rsidR="00CE5974">
        <w:rPr>
          <w:lang w:val="en-GB" w:eastAsia="en-US"/>
        </w:rPr>
        <w:t>ачалната температура на храната</w:t>
      </w:r>
      <w:r w:rsidRPr="00445D76">
        <w:rPr>
          <w:bCs/>
          <w:lang w:eastAsia="en-US"/>
        </w:rPr>
        <w:t>;</w:t>
      </w:r>
    </w:p>
    <w:p w:rsidR="00445D76" w:rsidRPr="00445D76" w:rsidRDefault="00445D76" w:rsidP="00C12F7F">
      <w:pPr>
        <w:pStyle w:val="ListParagraph"/>
        <w:numPr>
          <w:ilvl w:val="1"/>
          <w:numId w:val="32"/>
        </w:numPr>
        <w:tabs>
          <w:tab w:val="left" w:pos="851"/>
          <w:tab w:val="left" w:pos="993"/>
        </w:tabs>
        <w:ind w:left="0" w:firstLine="567"/>
        <w:jc w:val="both"/>
        <w:rPr>
          <w:lang w:val="en-GB" w:eastAsia="en-US"/>
        </w:rPr>
      </w:pPr>
      <w:r w:rsidRPr="00445D76">
        <w:rPr>
          <w:bCs/>
          <w:lang w:eastAsia="x-none"/>
        </w:rPr>
        <w:lastRenderedPageBreak/>
        <w:t>Храната за стационарно болните да се приготвя ежедневно в деня на доставянето ѝ по предварително съгласувани с Възложителя диетични рижими и при необходимост по допълнително разработваните през периода на изпълнение на поръчката допълнителни варианти на други групови</w:t>
      </w:r>
      <w:r w:rsidR="00CE5974">
        <w:rPr>
          <w:bCs/>
          <w:lang w:eastAsia="x-none"/>
        </w:rPr>
        <w:t xml:space="preserve"> и индивидуални диетични режими;</w:t>
      </w:r>
      <w:r w:rsidRPr="00445D76">
        <w:rPr>
          <w:bCs/>
          <w:lang w:eastAsia="x-none"/>
        </w:rPr>
        <w:t xml:space="preserve"> </w:t>
      </w:r>
    </w:p>
    <w:p w:rsidR="00445D76" w:rsidRDefault="00445D76" w:rsidP="00C12F7F">
      <w:pPr>
        <w:pStyle w:val="ListParagraph"/>
        <w:numPr>
          <w:ilvl w:val="1"/>
          <w:numId w:val="32"/>
        </w:numPr>
        <w:tabs>
          <w:tab w:val="left" w:pos="851"/>
          <w:tab w:val="left" w:pos="993"/>
        </w:tabs>
        <w:ind w:left="0" w:firstLine="567"/>
        <w:jc w:val="both"/>
        <w:rPr>
          <w:lang w:val="en-GB" w:eastAsia="en-US"/>
        </w:rPr>
      </w:pPr>
      <w:r w:rsidRPr="00445D76">
        <w:rPr>
          <w:lang w:val="en-GB" w:eastAsia="en-US"/>
        </w:rPr>
        <w:t>Да се предоставят ежедневно 48 часови контролни проби от доставената храна, в опаковки и обем на една цяла порция от пълния набор храни за деня, за сметка на Изпълнителя, при условия за тяхното съхранение и запазване на идинтичност одобре</w:t>
      </w:r>
      <w:r w:rsidR="00CE5974">
        <w:rPr>
          <w:lang w:val="en-GB" w:eastAsia="en-US"/>
        </w:rPr>
        <w:t>ни от Изпълнителя и Възложителя;</w:t>
      </w:r>
    </w:p>
    <w:p w:rsidR="00445D76" w:rsidRDefault="00445D76" w:rsidP="00C12F7F">
      <w:pPr>
        <w:pStyle w:val="ListParagraph"/>
        <w:numPr>
          <w:ilvl w:val="1"/>
          <w:numId w:val="32"/>
        </w:numPr>
        <w:tabs>
          <w:tab w:val="left" w:pos="851"/>
          <w:tab w:val="left" w:pos="993"/>
        </w:tabs>
        <w:ind w:left="0" w:firstLine="567"/>
        <w:jc w:val="both"/>
        <w:rPr>
          <w:lang w:val="en-GB" w:eastAsia="en-US"/>
        </w:rPr>
      </w:pPr>
      <w:r w:rsidRPr="00445D76">
        <w:rPr>
          <w:lang w:val="en-GB" w:eastAsia="en-US"/>
        </w:rPr>
        <w:t>Готовата пакетирана храна да се доставя за сметка на Изпълнителя със собствен специализиран транспорт, който отговаря на нормативните изисквания, до мястото посочено от Възложителя.</w:t>
      </w:r>
      <w:r w:rsidRPr="00466D3E">
        <w:rPr>
          <w:lang w:eastAsia="en-US"/>
        </w:rPr>
        <w:t xml:space="preserve"> </w:t>
      </w:r>
      <w:r w:rsidRPr="00445D76">
        <w:rPr>
          <w:lang w:val="en-GB" w:eastAsia="en-US"/>
        </w:rPr>
        <w:t>След приготвянето и при доставянето, храната да</w:t>
      </w:r>
      <w:r w:rsidRPr="00466D3E">
        <w:rPr>
          <w:lang w:eastAsia="en-US"/>
        </w:rPr>
        <w:t xml:space="preserve"> </w:t>
      </w:r>
      <w:r w:rsidRPr="00445D76">
        <w:rPr>
          <w:lang w:val="en-GB" w:eastAsia="en-US"/>
        </w:rPr>
        <w:t>се</w:t>
      </w:r>
      <w:r w:rsidRPr="00466D3E">
        <w:rPr>
          <w:lang w:eastAsia="en-US"/>
        </w:rPr>
        <w:t xml:space="preserve"> </w:t>
      </w:r>
      <w:r w:rsidRPr="00445D76">
        <w:rPr>
          <w:lang w:val="en-GB" w:eastAsia="en-US"/>
        </w:rPr>
        <w:t>съхранява при необходимите температурни условия, съгласно  изиск</w:t>
      </w:r>
      <w:r w:rsidR="00CE5974">
        <w:rPr>
          <w:lang w:val="en-GB" w:eastAsia="en-US"/>
        </w:rPr>
        <w:t>ванията за нейната  безопасност;</w:t>
      </w:r>
    </w:p>
    <w:p w:rsidR="00445D76" w:rsidRDefault="00445D76" w:rsidP="00C12F7F">
      <w:pPr>
        <w:pStyle w:val="ListParagraph"/>
        <w:numPr>
          <w:ilvl w:val="1"/>
          <w:numId w:val="32"/>
        </w:numPr>
        <w:tabs>
          <w:tab w:val="left" w:pos="851"/>
          <w:tab w:val="left" w:pos="1134"/>
        </w:tabs>
        <w:ind w:left="0" w:firstLine="567"/>
        <w:jc w:val="both"/>
        <w:rPr>
          <w:lang w:val="en-GB" w:eastAsia="en-US"/>
        </w:rPr>
      </w:pPr>
      <w:r w:rsidRPr="00466D3E">
        <w:rPr>
          <w:lang w:eastAsia="en-US"/>
        </w:rPr>
        <w:t>Възложителят</w:t>
      </w:r>
      <w:r w:rsidRPr="00445D76">
        <w:rPr>
          <w:lang w:val="en-GB" w:eastAsia="en-US"/>
        </w:rPr>
        <w:t xml:space="preserve"> си запазва правото да извършва /при необходимост и съгласувано с Изпълнителя/ промени в прилож</w:t>
      </w:r>
      <w:r w:rsidR="00D229A7">
        <w:rPr>
          <w:lang w:val="en-GB" w:eastAsia="en-US"/>
        </w:rPr>
        <w:t>ените варианти на групови диети;</w:t>
      </w:r>
    </w:p>
    <w:p w:rsidR="00445D76" w:rsidRDefault="00F73EC7" w:rsidP="00C12F7F">
      <w:pPr>
        <w:pStyle w:val="ListParagraph"/>
        <w:numPr>
          <w:ilvl w:val="1"/>
          <w:numId w:val="32"/>
        </w:numPr>
        <w:tabs>
          <w:tab w:val="left" w:pos="851"/>
          <w:tab w:val="left" w:pos="1134"/>
        </w:tabs>
        <w:ind w:left="0" w:firstLine="567"/>
        <w:jc w:val="both"/>
        <w:rPr>
          <w:lang w:val="en-GB" w:eastAsia="en-US"/>
        </w:rPr>
      </w:pPr>
      <w:r w:rsidRPr="00F73EC7">
        <w:rPr>
          <w:lang w:val="en-GB" w:eastAsia="en-US"/>
        </w:rPr>
        <w:t>Производството, разпределението, пакетирането, транспортирането и доставката на приготвената храна, да се извършва при спазване на добрите производствени и хигиенни практики, принципите на НАССР</w:t>
      </w:r>
      <w:r w:rsidRPr="00F73EC7">
        <w:rPr>
          <w:lang w:eastAsia="en-US"/>
        </w:rPr>
        <w:t xml:space="preserve"> </w:t>
      </w:r>
      <w:hyperlink r:id="rId9" w:history="1">
        <w:r w:rsidRPr="00F73EC7">
          <w:rPr>
            <w:rStyle w:val="Hyperlink"/>
            <w:i/>
            <w:lang w:val="en-US" w:eastAsia="en-US"/>
          </w:rPr>
          <w:t>http://babh.government.bg/uploads/File/Aktualno%20-%20obuchenia/NASSR/NASSR.FEED.pdf</w:t>
        </w:r>
      </w:hyperlink>
      <w:r w:rsidRPr="00F73EC7">
        <w:rPr>
          <w:lang w:val="en-GB" w:eastAsia="en-US"/>
        </w:rPr>
        <w:t>, технологичните изисквания за производство на диетични храни, на рецептурника за диетично хранене и технологията на диетичните ястия</w:t>
      </w:r>
      <w:r w:rsidR="00445D76" w:rsidRPr="00466D3E">
        <w:rPr>
          <w:lang w:val="en-GB" w:eastAsia="en-US"/>
        </w:rPr>
        <w:t>.</w:t>
      </w:r>
    </w:p>
    <w:p w:rsidR="00B84DCC" w:rsidRPr="00445D76" w:rsidRDefault="00B84DCC" w:rsidP="00B84DCC">
      <w:pPr>
        <w:pStyle w:val="ListParagraph"/>
        <w:tabs>
          <w:tab w:val="left" w:pos="851"/>
          <w:tab w:val="left" w:pos="1134"/>
        </w:tabs>
        <w:ind w:left="567"/>
        <w:jc w:val="both"/>
        <w:rPr>
          <w:lang w:val="en-GB" w:eastAsia="en-US"/>
        </w:rPr>
      </w:pPr>
    </w:p>
    <w:p w:rsidR="00056173" w:rsidRDefault="0025173C" w:rsidP="00056173">
      <w:pPr>
        <w:pStyle w:val="NoSpacing"/>
        <w:numPr>
          <w:ilvl w:val="3"/>
          <w:numId w:val="3"/>
        </w:numPr>
        <w:tabs>
          <w:tab w:val="left" w:pos="851"/>
        </w:tabs>
        <w:suppressAutoHyphens w:val="0"/>
        <w:ind w:left="0" w:firstLine="567"/>
        <w:rPr>
          <w:rFonts w:ascii="Times New Roman" w:hAnsi="Times New Roman" w:cs="Times New Roman"/>
          <w:sz w:val="24"/>
          <w:szCs w:val="24"/>
          <w:lang w:val="en-GB" w:eastAsia="en-US"/>
        </w:rPr>
      </w:pPr>
      <w:r>
        <w:rPr>
          <w:rFonts w:ascii="Times New Roman" w:hAnsi="Times New Roman" w:cs="Times New Roman"/>
          <w:b/>
          <w:sz w:val="24"/>
          <w:szCs w:val="24"/>
          <w:lang w:val="bg-BG" w:eastAsia="en-US"/>
        </w:rPr>
        <w:t xml:space="preserve">Допълнителни </w:t>
      </w:r>
      <w:r w:rsidRPr="00466D3E">
        <w:rPr>
          <w:rFonts w:ascii="Times New Roman" w:hAnsi="Times New Roman" w:cs="Times New Roman"/>
          <w:b/>
          <w:sz w:val="24"/>
          <w:szCs w:val="24"/>
          <w:lang w:val="en-GB" w:eastAsia="en-US"/>
        </w:rPr>
        <w:t>изисквания</w:t>
      </w:r>
      <w:r w:rsidR="00D229A7">
        <w:rPr>
          <w:rFonts w:ascii="Times New Roman" w:hAnsi="Times New Roman" w:cs="Times New Roman"/>
          <w:b/>
          <w:sz w:val="24"/>
          <w:szCs w:val="24"/>
          <w:lang w:val="bg-BG" w:eastAsia="en-US"/>
        </w:rPr>
        <w:t>:</w:t>
      </w:r>
      <w:r w:rsidRPr="00466D3E">
        <w:rPr>
          <w:rFonts w:ascii="Times New Roman" w:hAnsi="Times New Roman" w:cs="Times New Roman"/>
          <w:sz w:val="24"/>
          <w:szCs w:val="24"/>
          <w:lang w:val="en-GB" w:eastAsia="en-US"/>
        </w:rPr>
        <w:t xml:space="preserve"> </w:t>
      </w:r>
    </w:p>
    <w:p w:rsidR="00056173" w:rsidRDefault="008D30A5" w:rsidP="00C12F7F">
      <w:pPr>
        <w:pStyle w:val="NoSpacing"/>
        <w:numPr>
          <w:ilvl w:val="1"/>
          <w:numId w:val="33"/>
        </w:numPr>
        <w:tabs>
          <w:tab w:val="left" w:pos="709"/>
          <w:tab w:val="left" w:pos="993"/>
        </w:tabs>
        <w:suppressAutoHyphens w:val="0"/>
        <w:ind w:left="0" w:firstLine="567"/>
        <w:rPr>
          <w:rFonts w:ascii="Times New Roman" w:hAnsi="Times New Roman" w:cs="Times New Roman"/>
          <w:sz w:val="24"/>
          <w:szCs w:val="24"/>
          <w:lang w:val="en-GB" w:eastAsia="en-US"/>
        </w:rPr>
      </w:pPr>
      <w:r>
        <w:rPr>
          <w:rFonts w:ascii="Times New Roman" w:hAnsi="Times New Roman" w:cs="Times New Roman"/>
          <w:sz w:val="24"/>
          <w:szCs w:val="24"/>
          <w:lang w:val="bg-BG" w:eastAsia="en-US"/>
        </w:rPr>
        <w:t xml:space="preserve"> </w:t>
      </w:r>
      <w:r w:rsidRPr="008D30A5">
        <w:rPr>
          <w:rFonts w:ascii="Times New Roman" w:hAnsi="Times New Roman" w:cs="Times New Roman"/>
          <w:sz w:val="24"/>
          <w:szCs w:val="24"/>
          <w:lang w:val="en-GB" w:eastAsia="en-US"/>
        </w:rPr>
        <w:t>Най-късно до 10:00 часа на последния работен ден на всяка седмица (петък), Изпълнителят изготвя седмично меню по диети и го представя за одобрение на представител на Възложителя. Възложителят си запазва правото да извършва (при необходимост и съгласувано с Изпълнителя) промени в приложените варианти на групови диети</w:t>
      </w:r>
      <w:r w:rsidR="0025173C" w:rsidRPr="00056173">
        <w:rPr>
          <w:rFonts w:ascii="Times New Roman" w:hAnsi="Times New Roman" w:cs="Times New Roman"/>
          <w:sz w:val="24"/>
          <w:szCs w:val="24"/>
          <w:lang w:val="en-GB" w:eastAsia="en-US"/>
        </w:rPr>
        <w:t>.</w:t>
      </w:r>
    </w:p>
    <w:p w:rsidR="00136DB8" w:rsidRDefault="00136DB8" w:rsidP="00C12F7F">
      <w:pPr>
        <w:pStyle w:val="NoSpacing"/>
        <w:numPr>
          <w:ilvl w:val="1"/>
          <w:numId w:val="33"/>
        </w:numPr>
        <w:tabs>
          <w:tab w:val="left" w:pos="851"/>
          <w:tab w:val="left" w:pos="993"/>
        </w:tabs>
        <w:suppressAutoHyphens w:val="0"/>
        <w:ind w:left="0" w:firstLine="567"/>
        <w:rPr>
          <w:rFonts w:ascii="Times New Roman" w:hAnsi="Times New Roman" w:cs="Times New Roman"/>
          <w:sz w:val="24"/>
          <w:szCs w:val="24"/>
        </w:rPr>
      </w:pPr>
      <w:r w:rsidRPr="00206E65">
        <w:rPr>
          <w:rFonts w:ascii="Times New Roman" w:hAnsi="Times New Roman" w:cs="Times New Roman"/>
          <w:sz w:val="24"/>
          <w:szCs w:val="24"/>
        </w:rPr>
        <w:t>За необходимите количества диети и еднократно хранене възложителят ще подава предварителна заявка, както следва:</w:t>
      </w:r>
    </w:p>
    <w:tbl>
      <w:tblPr>
        <w:tblStyle w:val="TableGrid"/>
        <w:tblW w:w="0" w:type="auto"/>
        <w:tblLook w:val="04A0" w:firstRow="1" w:lastRow="0" w:firstColumn="1" w:lastColumn="0" w:noHBand="0" w:noVBand="1"/>
      </w:tblPr>
      <w:tblGrid>
        <w:gridCol w:w="562"/>
        <w:gridCol w:w="3402"/>
        <w:gridCol w:w="5807"/>
      </w:tblGrid>
      <w:tr w:rsidR="00136DB8" w:rsidTr="000C383B">
        <w:tc>
          <w:tcPr>
            <w:tcW w:w="562" w:type="dxa"/>
            <w:vAlign w:val="center"/>
          </w:tcPr>
          <w:p w:rsidR="00136DB8" w:rsidRPr="000C383B" w:rsidRDefault="000C383B" w:rsidP="00136DB8">
            <w:pPr>
              <w:pStyle w:val="NoSpacing"/>
              <w:tabs>
                <w:tab w:val="left" w:pos="851"/>
                <w:tab w:val="left" w:pos="993"/>
              </w:tabs>
              <w:suppressAutoHyphens w:val="0"/>
              <w:rPr>
                <w:rFonts w:ascii="Times New Roman" w:hAnsi="Times New Roman" w:cs="Times New Roman"/>
                <w:lang w:val="bg-BG"/>
              </w:rPr>
            </w:pPr>
            <w:bookmarkStart w:id="22" w:name="_Hlk24966583"/>
            <w:r w:rsidRPr="000C383B">
              <w:rPr>
                <w:rFonts w:ascii="Times New Roman" w:hAnsi="Times New Roman" w:cs="Times New Roman"/>
                <w:lang w:val="bg-BG"/>
              </w:rPr>
              <w:t>1</w:t>
            </w:r>
          </w:p>
        </w:tc>
        <w:tc>
          <w:tcPr>
            <w:tcW w:w="3402" w:type="dxa"/>
            <w:vAlign w:val="center"/>
          </w:tcPr>
          <w:p w:rsidR="00136DB8" w:rsidRPr="000C383B" w:rsidRDefault="00136DB8" w:rsidP="00136DB8">
            <w:pPr>
              <w:pStyle w:val="NoSpacing"/>
              <w:tabs>
                <w:tab w:val="left" w:pos="851"/>
                <w:tab w:val="left" w:pos="993"/>
              </w:tabs>
              <w:suppressAutoHyphens w:val="0"/>
              <w:rPr>
                <w:rFonts w:ascii="Times New Roman" w:hAnsi="Times New Roman" w:cs="Times New Roman"/>
              </w:rPr>
            </w:pPr>
            <w:r w:rsidRPr="000C383B">
              <w:rPr>
                <w:rFonts w:ascii="Times New Roman" w:hAnsi="Times New Roman" w:cs="Times New Roman"/>
              </w:rPr>
              <w:t>за планови пациенти</w:t>
            </w:r>
          </w:p>
        </w:tc>
        <w:tc>
          <w:tcPr>
            <w:tcW w:w="5807" w:type="dxa"/>
            <w:vAlign w:val="center"/>
          </w:tcPr>
          <w:p w:rsidR="00136DB8" w:rsidRPr="0023604B" w:rsidRDefault="00136DB8" w:rsidP="00136DB8">
            <w:pPr>
              <w:pStyle w:val="NoSpacing"/>
              <w:tabs>
                <w:tab w:val="left" w:pos="851"/>
                <w:tab w:val="left" w:pos="993"/>
              </w:tabs>
              <w:suppressAutoHyphens w:val="0"/>
              <w:rPr>
                <w:rFonts w:ascii="Times New Roman" w:hAnsi="Times New Roman" w:cs="Times New Roman"/>
              </w:rPr>
            </w:pPr>
            <w:r w:rsidRPr="0023604B">
              <w:rPr>
                <w:rFonts w:ascii="Times New Roman" w:hAnsi="Times New Roman" w:cs="Times New Roman"/>
              </w:rPr>
              <w:t>до 11</w:t>
            </w:r>
            <w:r w:rsidR="000C383B" w:rsidRPr="0023604B">
              <w:rPr>
                <w:rFonts w:ascii="Times New Roman" w:hAnsi="Times New Roman" w:cs="Times New Roman"/>
                <w:lang w:val="bg-BG"/>
              </w:rPr>
              <w:t>:</w:t>
            </w:r>
            <w:r w:rsidRPr="0023604B">
              <w:rPr>
                <w:rFonts w:ascii="Times New Roman" w:hAnsi="Times New Roman" w:cs="Times New Roman"/>
              </w:rPr>
              <w:t>00ч. на предходния ден</w:t>
            </w:r>
          </w:p>
        </w:tc>
      </w:tr>
      <w:tr w:rsidR="00136DB8" w:rsidTr="000C383B">
        <w:tc>
          <w:tcPr>
            <w:tcW w:w="562" w:type="dxa"/>
            <w:vAlign w:val="center"/>
          </w:tcPr>
          <w:p w:rsidR="00136DB8" w:rsidRPr="000C383B" w:rsidRDefault="000C383B" w:rsidP="00136DB8">
            <w:pPr>
              <w:pStyle w:val="NoSpacing"/>
              <w:tabs>
                <w:tab w:val="left" w:pos="851"/>
                <w:tab w:val="left" w:pos="993"/>
              </w:tabs>
              <w:suppressAutoHyphens w:val="0"/>
              <w:rPr>
                <w:rFonts w:ascii="Times New Roman" w:hAnsi="Times New Roman" w:cs="Times New Roman"/>
                <w:lang w:val="bg-BG"/>
              </w:rPr>
            </w:pPr>
            <w:r w:rsidRPr="000C383B">
              <w:rPr>
                <w:rFonts w:ascii="Times New Roman" w:hAnsi="Times New Roman" w:cs="Times New Roman"/>
                <w:lang w:val="bg-BG"/>
              </w:rPr>
              <w:t>2</w:t>
            </w:r>
          </w:p>
        </w:tc>
        <w:tc>
          <w:tcPr>
            <w:tcW w:w="3402" w:type="dxa"/>
            <w:vAlign w:val="center"/>
          </w:tcPr>
          <w:p w:rsidR="00136DB8" w:rsidRPr="000C383B" w:rsidRDefault="00136DB8" w:rsidP="00136DB8">
            <w:pPr>
              <w:pStyle w:val="NoSpacing"/>
              <w:tabs>
                <w:tab w:val="left" w:pos="851"/>
                <w:tab w:val="left" w:pos="993"/>
              </w:tabs>
              <w:suppressAutoHyphens w:val="0"/>
              <w:rPr>
                <w:rFonts w:ascii="Times New Roman" w:hAnsi="Times New Roman" w:cs="Times New Roman"/>
              </w:rPr>
            </w:pPr>
            <w:r w:rsidRPr="000C383B">
              <w:rPr>
                <w:rFonts w:ascii="Times New Roman" w:hAnsi="Times New Roman" w:cs="Times New Roman"/>
              </w:rPr>
              <w:t>за новопостъпили пациенти</w:t>
            </w:r>
          </w:p>
        </w:tc>
        <w:tc>
          <w:tcPr>
            <w:tcW w:w="5807" w:type="dxa"/>
            <w:vAlign w:val="center"/>
          </w:tcPr>
          <w:p w:rsidR="00136DB8" w:rsidRPr="0023604B" w:rsidRDefault="00136DB8" w:rsidP="00136DB8">
            <w:pPr>
              <w:pStyle w:val="NoSpacing"/>
              <w:tabs>
                <w:tab w:val="left" w:pos="851"/>
                <w:tab w:val="left" w:pos="993"/>
              </w:tabs>
              <w:suppressAutoHyphens w:val="0"/>
              <w:rPr>
                <w:rFonts w:ascii="Times New Roman" w:hAnsi="Times New Roman" w:cs="Times New Roman"/>
              </w:rPr>
            </w:pPr>
            <w:r w:rsidRPr="0023604B">
              <w:rPr>
                <w:rFonts w:ascii="Times New Roman" w:hAnsi="Times New Roman" w:cs="Times New Roman"/>
              </w:rPr>
              <w:t xml:space="preserve">до </w:t>
            </w:r>
            <w:r w:rsidR="00697F44">
              <w:rPr>
                <w:rFonts w:ascii="Times New Roman" w:hAnsi="Times New Roman" w:cs="Times New Roman"/>
                <w:highlight w:val="yellow"/>
              </w:rPr>
              <w:t>11</w:t>
            </w:r>
            <w:bookmarkStart w:id="23" w:name="_GoBack"/>
            <w:bookmarkEnd w:id="23"/>
            <w:r w:rsidR="000C383B" w:rsidRPr="0023604B">
              <w:rPr>
                <w:rFonts w:ascii="Times New Roman" w:hAnsi="Times New Roman" w:cs="Times New Roman"/>
                <w:lang w:val="bg-BG"/>
              </w:rPr>
              <w:t>:</w:t>
            </w:r>
            <w:r w:rsidRPr="0023604B">
              <w:rPr>
                <w:rFonts w:ascii="Times New Roman" w:hAnsi="Times New Roman" w:cs="Times New Roman"/>
              </w:rPr>
              <w:t>00ч. на същия ден</w:t>
            </w:r>
          </w:p>
        </w:tc>
      </w:tr>
      <w:tr w:rsidR="00136DB8" w:rsidTr="000C383B">
        <w:tc>
          <w:tcPr>
            <w:tcW w:w="562" w:type="dxa"/>
            <w:vAlign w:val="center"/>
          </w:tcPr>
          <w:p w:rsidR="00136DB8" w:rsidRPr="000C383B" w:rsidRDefault="000C383B" w:rsidP="00136DB8">
            <w:pPr>
              <w:pStyle w:val="NoSpacing"/>
              <w:tabs>
                <w:tab w:val="left" w:pos="851"/>
                <w:tab w:val="left" w:pos="993"/>
              </w:tabs>
              <w:suppressAutoHyphens w:val="0"/>
              <w:rPr>
                <w:rFonts w:ascii="Times New Roman" w:hAnsi="Times New Roman" w:cs="Times New Roman"/>
                <w:lang w:val="bg-BG"/>
              </w:rPr>
            </w:pPr>
            <w:r w:rsidRPr="000C383B">
              <w:rPr>
                <w:rFonts w:ascii="Times New Roman" w:hAnsi="Times New Roman" w:cs="Times New Roman"/>
                <w:lang w:val="bg-BG"/>
              </w:rPr>
              <w:t>3</w:t>
            </w:r>
          </w:p>
        </w:tc>
        <w:tc>
          <w:tcPr>
            <w:tcW w:w="3402" w:type="dxa"/>
            <w:vAlign w:val="center"/>
          </w:tcPr>
          <w:p w:rsidR="00136DB8" w:rsidRPr="000C383B" w:rsidRDefault="00136DB8" w:rsidP="00136DB8">
            <w:pPr>
              <w:pStyle w:val="NoSpacing"/>
              <w:tabs>
                <w:tab w:val="left" w:pos="851"/>
                <w:tab w:val="left" w:pos="993"/>
              </w:tabs>
              <w:suppressAutoHyphens w:val="0"/>
              <w:rPr>
                <w:rFonts w:ascii="Times New Roman" w:hAnsi="Times New Roman" w:cs="Times New Roman"/>
              </w:rPr>
            </w:pPr>
            <w:r w:rsidRPr="000C383B">
              <w:rPr>
                <w:rFonts w:ascii="Times New Roman" w:hAnsi="Times New Roman" w:cs="Times New Roman"/>
              </w:rPr>
              <w:t>за пациенти, които са в лечебното заведение през почивните и/или в празнични дни</w:t>
            </w:r>
          </w:p>
        </w:tc>
        <w:tc>
          <w:tcPr>
            <w:tcW w:w="5807" w:type="dxa"/>
            <w:vAlign w:val="center"/>
          </w:tcPr>
          <w:p w:rsidR="00136DB8" w:rsidRPr="0023604B" w:rsidRDefault="00136DB8" w:rsidP="00136DB8">
            <w:pPr>
              <w:pStyle w:val="NoSpacing"/>
              <w:tabs>
                <w:tab w:val="left" w:pos="851"/>
                <w:tab w:val="left" w:pos="993"/>
              </w:tabs>
              <w:suppressAutoHyphens w:val="0"/>
              <w:rPr>
                <w:rFonts w:ascii="Times New Roman" w:hAnsi="Times New Roman" w:cs="Times New Roman"/>
              </w:rPr>
            </w:pPr>
            <w:r w:rsidRPr="0023604B">
              <w:rPr>
                <w:rFonts w:ascii="Times New Roman" w:hAnsi="Times New Roman" w:cs="Times New Roman"/>
              </w:rPr>
              <w:t>до 11</w:t>
            </w:r>
            <w:r w:rsidR="000C383B" w:rsidRPr="0023604B">
              <w:rPr>
                <w:rFonts w:ascii="Times New Roman" w:hAnsi="Times New Roman" w:cs="Times New Roman"/>
                <w:lang w:val="bg-BG"/>
              </w:rPr>
              <w:t>:</w:t>
            </w:r>
            <w:r w:rsidRPr="0023604B">
              <w:rPr>
                <w:rFonts w:ascii="Times New Roman" w:hAnsi="Times New Roman" w:cs="Times New Roman"/>
              </w:rPr>
              <w:t>00ч. на последния работен ден, като заявката включва количества за всички почивни и/или празнични дни, включително и първи работен ден</w:t>
            </w:r>
          </w:p>
        </w:tc>
      </w:tr>
    </w:tbl>
    <w:bookmarkEnd w:id="22"/>
    <w:p w:rsidR="00D87DC6" w:rsidRPr="00466D3E" w:rsidRDefault="00D87DC6" w:rsidP="00C12F7F">
      <w:pPr>
        <w:pStyle w:val="NoSpacing"/>
        <w:numPr>
          <w:ilvl w:val="1"/>
          <w:numId w:val="33"/>
        </w:numPr>
        <w:tabs>
          <w:tab w:val="left" w:pos="851"/>
          <w:tab w:val="left" w:pos="993"/>
        </w:tabs>
        <w:suppressAutoHyphens w:val="0"/>
        <w:ind w:left="0" w:firstLine="567"/>
        <w:rPr>
          <w:rFonts w:ascii="Times New Roman" w:hAnsi="Times New Roman" w:cs="Times New Roman"/>
          <w:bCs/>
          <w:sz w:val="24"/>
          <w:szCs w:val="24"/>
          <w:lang w:eastAsia="x-none"/>
        </w:rPr>
      </w:pPr>
      <w:r w:rsidRPr="00466D3E">
        <w:rPr>
          <w:rFonts w:ascii="Times New Roman" w:hAnsi="Times New Roman" w:cs="Times New Roman"/>
          <w:sz w:val="24"/>
          <w:szCs w:val="24"/>
          <w:lang w:val="en-GB" w:eastAsia="en-US"/>
        </w:rPr>
        <w:t>Доставката на храната да се осъществява при</w:t>
      </w:r>
      <w:r w:rsidRPr="00466D3E">
        <w:rPr>
          <w:rFonts w:ascii="Times New Roman" w:hAnsi="Times New Roman" w:cs="Times New Roman"/>
          <w:bCs/>
          <w:sz w:val="24"/>
          <w:szCs w:val="24"/>
          <w:lang w:eastAsia="x-none"/>
        </w:rPr>
        <w:t xml:space="preserve"> следния график:</w:t>
      </w:r>
    </w:p>
    <w:p w:rsidR="00D87DC6" w:rsidRPr="00466D3E" w:rsidRDefault="00D87DC6" w:rsidP="00D87DC6">
      <w:pPr>
        <w:suppressAutoHyphens w:val="0"/>
        <w:ind w:firstLine="567"/>
        <w:jc w:val="both"/>
        <w:rPr>
          <w:lang w:val="en-GB" w:eastAsia="en-US"/>
        </w:rPr>
      </w:pPr>
      <w:r w:rsidRPr="00466D3E">
        <w:rPr>
          <w:lang w:val="en-GB" w:eastAsia="en-US"/>
        </w:rPr>
        <w:t>-    от 07</w:t>
      </w:r>
      <w:r w:rsidR="004C0482">
        <w:rPr>
          <w:lang w:eastAsia="en-US"/>
        </w:rPr>
        <w:t>:</w:t>
      </w:r>
      <w:r w:rsidRPr="00D87DC6">
        <w:rPr>
          <w:lang w:eastAsia="en-US"/>
        </w:rPr>
        <w:t>30</w:t>
      </w:r>
      <w:r w:rsidRPr="00466D3E">
        <w:rPr>
          <w:lang w:val="en-GB" w:eastAsia="en-US"/>
        </w:rPr>
        <w:t xml:space="preserve"> до 0</w:t>
      </w:r>
      <w:r w:rsidRPr="00D87DC6">
        <w:rPr>
          <w:lang w:eastAsia="en-US"/>
        </w:rPr>
        <w:t>8</w:t>
      </w:r>
      <w:r w:rsidR="004C0482">
        <w:rPr>
          <w:lang w:eastAsia="en-US"/>
        </w:rPr>
        <w:t>:</w:t>
      </w:r>
      <w:r w:rsidRPr="00D87DC6">
        <w:rPr>
          <w:lang w:eastAsia="en-US"/>
        </w:rPr>
        <w:t>0</w:t>
      </w:r>
      <w:r w:rsidRPr="00466D3E">
        <w:rPr>
          <w:lang w:val="en-GB" w:eastAsia="en-US"/>
        </w:rPr>
        <w:t>0 часа за заявената закуска и преди</w:t>
      </w:r>
      <w:r w:rsidR="00B736EB">
        <w:rPr>
          <w:lang w:eastAsia="en-US"/>
        </w:rPr>
        <w:t>о</w:t>
      </w:r>
      <w:r w:rsidRPr="00466D3E">
        <w:rPr>
          <w:lang w:val="en-GB" w:eastAsia="en-US"/>
        </w:rPr>
        <w:t>беден прием в 10</w:t>
      </w:r>
      <w:r w:rsidR="004C0482">
        <w:rPr>
          <w:lang w:eastAsia="en-US"/>
        </w:rPr>
        <w:t>:</w:t>
      </w:r>
      <w:r w:rsidRPr="00466D3E">
        <w:rPr>
          <w:lang w:val="en-GB" w:eastAsia="en-US"/>
        </w:rPr>
        <w:t>00 часа;</w:t>
      </w:r>
    </w:p>
    <w:p w:rsidR="00D87DC6" w:rsidRPr="00466D3E" w:rsidRDefault="00D87DC6" w:rsidP="00D87DC6">
      <w:pPr>
        <w:suppressAutoHyphens w:val="0"/>
        <w:ind w:firstLine="567"/>
        <w:jc w:val="both"/>
        <w:rPr>
          <w:lang w:val="en-GB" w:eastAsia="en-US"/>
        </w:rPr>
      </w:pPr>
      <w:r w:rsidRPr="00466D3E">
        <w:rPr>
          <w:lang w:val="en-GB" w:eastAsia="en-US"/>
        </w:rPr>
        <w:t>-    от 12</w:t>
      </w:r>
      <w:r w:rsidR="004C0482">
        <w:rPr>
          <w:lang w:eastAsia="en-US"/>
        </w:rPr>
        <w:t>:</w:t>
      </w:r>
      <w:r>
        <w:rPr>
          <w:lang w:eastAsia="en-US"/>
        </w:rPr>
        <w:t>00</w:t>
      </w:r>
      <w:r w:rsidRPr="00466D3E">
        <w:rPr>
          <w:lang w:val="en-GB" w:eastAsia="en-US"/>
        </w:rPr>
        <w:t xml:space="preserve"> до 12</w:t>
      </w:r>
      <w:r w:rsidR="004C0482">
        <w:rPr>
          <w:lang w:eastAsia="en-US"/>
        </w:rPr>
        <w:t>:</w:t>
      </w:r>
      <w:r w:rsidRPr="00466D3E">
        <w:rPr>
          <w:lang w:val="en-GB" w:eastAsia="en-US"/>
        </w:rPr>
        <w:t>30 часа за обяд и следобедна закуска в 16</w:t>
      </w:r>
      <w:r w:rsidR="004C0482">
        <w:rPr>
          <w:lang w:eastAsia="en-US"/>
        </w:rPr>
        <w:t>:</w:t>
      </w:r>
      <w:r w:rsidRPr="00466D3E">
        <w:rPr>
          <w:lang w:val="en-GB" w:eastAsia="en-US"/>
        </w:rPr>
        <w:t>00 часа;</w:t>
      </w:r>
    </w:p>
    <w:p w:rsidR="00D87DC6" w:rsidRDefault="00D87DC6" w:rsidP="00D87DC6">
      <w:pPr>
        <w:suppressAutoHyphens w:val="0"/>
        <w:ind w:firstLine="567"/>
        <w:jc w:val="both"/>
        <w:rPr>
          <w:lang w:val="en-GB" w:eastAsia="en-US"/>
        </w:rPr>
      </w:pPr>
      <w:r w:rsidRPr="00466D3E">
        <w:rPr>
          <w:lang w:val="en-GB" w:eastAsia="en-US"/>
        </w:rPr>
        <w:t>-    от 17</w:t>
      </w:r>
      <w:r w:rsidR="004C0482">
        <w:rPr>
          <w:lang w:eastAsia="en-US"/>
        </w:rPr>
        <w:t>:</w:t>
      </w:r>
      <w:r>
        <w:rPr>
          <w:lang w:eastAsia="en-US"/>
        </w:rPr>
        <w:t>30</w:t>
      </w:r>
      <w:r w:rsidRPr="00466D3E">
        <w:rPr>
          <w:lang w:val="en-GB" w:eastAsia="en-US"/>
        </w:rPr>
        <w:t xml:space="preserve"> до 1</w:t>
      </w:r>
      <w:r>
        <w:rPr>
          <w:lang w:eastAsia="en-US"/>
        </w:rPr>
        <w:t>8</w:t>
      </w:r>
      <w:r w:rsidR="004C0482">
        <w:rPr>
          <w:lang w:eastAsia="en-US"/>
        </w:rPr>
        <w:t>:</w:t>
      </w:r>
      <w:r>
        <w:rPr>
          <w:lang w:eastAsia="en-US"/>
        </w:rPr>
        <w:t>0</w:t>
      </w:r>
      <w:r w:rsidRPr="00466D3E">
        <w:rPr>
          <w:lang w:val="en-GB" w:eastAsia="en-US"/>
        </w:rPr>
        <w:t>0 часа за вечеря.</w:t>
      </w:r>
    </w:p>
    <w:p w:rsidR="005A6CC6" w:rsidRPr="005A6CC6" w:rsidRDefault="00D87DC6" w:rsidP="00C12F7F">
      <w:pPr>
        <w:pStyle w:val="NoSpacing"/>
        <w:numPr>
          <w:ilvl w:val="1"/>
          <w:numId w:val="33"/>
        </w:numPr>
        <w:tabs>
          <w:tab w:val="left" w:pos="851"/>
          <w:tab w:val="left" w:pos="993"/>
        </w:tabs>
        <w:suppressAutoHyphens w:val="0"/>
        <w:ind w:left="0" w:firstLine="567"/>
        <w:rPr>
          <w:rFonts w:ascii="Times New Roman" w:hAnsi="Times New Roman" w:cs="Times New Roman"/>
          <w:sz w:val="24"/>
          <w:szCs w:val="24"/>
          <w:lang w:val="en-GB" w:eastAsia="en-US"/>
        </w:rPr>
      </w:pPr>
      <w:r w:rsidRPr="00466D3E">
        <w:rPr>
          <w:rFonts w:ascii="Times New Roman" w:hAnsi="Times New Roman" w:cs="Times New Roman"/>
          <w:bCs/>
          <w:sz w:val="24"/>
          <w:szCs w:val="24"/>
          <w:lang w:eastAsia="x-none"/>
        </w:rPr>
        <w:t xml:space="preserve">Управлението на употребените съдове и прибори (ведно с остатъците от храната) е задължение и за сметка на </w:t>
      </w:r>
      <w:r w:rsidRPr="005A6CC6">
        <w:rPr>
          <w:rFonts w:ascii="Times New Roman" w:hAnsi="Times New Roman" w:cs="Times New Roman"/>
          <w:bCs/>
          <w:sz w:val="24"/>
          <w:szCs w:val="24"/>
          <w:lang w:eastAsia="x-none"/>
        </w:rPr>
        <w:t>И</w:t>
      </w:r>
      <w:r w:rsidRPr="00466D3E">
        <w:rPr>
          <w:rFonts w:ascii="Times New Roman" w:hAnsi="Times New Roman" w:cs="Times New Roman"/>
          <w:bCs/>
          <w:sz w:val="24"/>
          <w:szCs w:val="24"/>
          <w:lang w:eastAsia="x-none"/>
        </w:rPr>
        <w:t>зпълнителя.</w:t>
      </w:r>
      <w:r w:rsidR="005A6CC6" w:rsidRPr="005A6CC6">
        <w:rPr>
          <w:rFonts w:ascii="Times New Roman" w:hAnsi="Times New Roman" w:cs="Times New Roman"/>
          <w:sz w:val="24"/>
          <w:szCs w:val="24"/>
          <w:lang w:val="en-GB" w:eastAsia="en-US"/>
        </w:rPr>
        <w:t xml:space="preserve"> </w:t>
      </w:r>
    </w:p>
    <w:p w:rsidR="005A6CC6" w:rsidRPr="005A6CC6" w:rsidRDefault="005A6CC6" w:rsidP="00C12F7F">
      <w:pPr>
        <w:pStyle w:val="NoSpacing"/>
        <w:numPr>
          <w:ilvl w:val="1"/>
          <w:numId w:val="33"/>
        </w:numPr>
        <w:tabs>
          <w:tab w:val="left" w:pos="993"/>
        </w:tabs>
        <w:ind w:left="0" w:firstLine="567"/>
        <w:rPr>
          <w:rFonts w:ascii="Times New Roman" w:hAnsi="Times New Roman" w:cs="Times New Roman"/>
          <w:b/>
          <w:sz w:val="24"/>
          <w:szCs w:val="24"/>
          <w:lang w:val="en-GB" w:eastAsia="en-US"/>
        </w:rPr>
      </w:pPr>
      <w:r w:rsidRPr="00466D3E">
        <w:rPr>
          <w:rFonts w:ascii="Times New Roman" w:hAnsi="Times New Roman" w:cs="Times New Roman"/>
          <w:sz w:val="24"/>
          <w:szCs w:val="24"/>
          <w:lang w:val="en-GB" w:eastAsia="en-US"/>
        </w:rPr>
        <w:t>Количеството  на  заявената  храна  за  пациентите  следва  да  бъде  получено  от</w:t>
      </w:r>
      <w:r w:rsidRPr="005A6CC6">
        <w:rPr>
          <w:rFonts w:ascii="Times New Roman" w:hAnsi="Times New Roman" w:cs="Times New Roman"/>
          <w:sz w:val="24"/>
          <w:szCs w:val="24"/>
          <w:lang w:eastAsia="en-US"/>
        </w:rPr>
        <w:t xml:space="preserve"> </w:t>
      </w:r>
      <w:r w:rsidRPr="00466D3E">
        <w:rPr>
          <w:rFonts w:ascii="Times New Roman" w:hAnsi="Times New Roman" w:cs="Times New Roman"/>
          <w:sz w:val="24"/>
          <w:szCs w:val="24"/>
          <w:lang w:val="en-GB" w:eastAsia="en-US"/>
        </w:rPr>
        <w:t>представител на всяк</w:t>
      </w:r>
      <w:r w:rsidRPr="005A6CC6">
        <w:rPr>
          <w:rFonts w:ascii="Times New Roman" w:hAnsi="Times New Roman" w:cs="Times New Roman"/>
          <w:sz w:val="24"/>
          <w:szCs w:val="24"/>
          <w:lang w:eastAsia="en-US"/>
        </w:rPr>
        <w:t>а клиника или</w:t>
      </w:r>
      <w:r w:rsidRPr="00466D3E">
        <w:rPr>
          <w:rFonts w:ascii="Times New Roman" w:hAnsi="Times New Roman" w:cs="Times New Roman"/>
          <w:sz w:val="24"/>
          <w:szCs w:val="24"/>
          <w:lang w:val="en-GB" w:eastAsia="en-US"/>
        </w:rPr>
        <w:t xml:space="preserve"> отделение.</w:t>
      </w:r>
      <w:r w:rsidRPr="005A6CC6">
        <w:rPr>
          <w:rFonts w:ascii="Times New Roman" w:hAnsi="Times New Roman" w:cs="Times New Roman"/>
          <w:sz w:val="24"/>
          <w:szCs w:val="24"/>
          <w:lang w:val="en-GB" w:eastAsia="en-US"/>
        </w:rPr>
        <w:t xml:space="preserve"> При предаване на болничната храна</w:t>
      </w:r>
      <w:r>
        <w:rPr>
          <w:rFonts w:ascii="Times New Roman" w:hAnsi="Times New Roman" w:cs="Times New Roman"/>
          <w:sz w:val="24"/>
          <w:szCs w:val="24"/>
          <w:lang w:val="bg-BG" w:eastAsia="en-US"/>
        </w:rPr>
        <w:t xml:space="preserve"> представителите на </w:t>
      </w:r>
      <w:r w:rsidRPr="005A6CC6">
        <w:rPr>
          <w:rFonts w:ascii="Times New Roman" w:hAnsi="Times New Roman" w:cs="Times New Roman"/>
          <w:sz w:val="24"/>
          <w:szCs w:val="24"/>
          <w:lang w:val="en-GB" w:eastAsia="en-US"/>
        </w:rPr>
        <w:t>Изпълнител</w:t>
      </w:r>
      <w:r>
        <w:rPr>
          <w:rFonts w:ascii="Times New Roman" w:hAnsi="Times New Roman" w:cs="Times New Roman"/>
          <w:sz w:val="24"/>
          <w:szCs w:val="24"/>
          <w:lang w:val="bg-BG" w:eastAsia="en-US"/>
        </w:rPr>
        <w:t>я</w:t>
      </w:r>
      <w:r w:rsidRPr="005A6CC6">
        <w:rPr>
          <w:rFonts w:ascii="Times New Roman" w:hAnsi="Times New Roman" w:cs="Times New Roman"/>
          <w:sz w:val="24"/>
          <w:szCs w:val="24"/>
          <w:lang w:val="en-GB" w:eastAsia="en-US"/>
        </w:rPr>
        <w:t xml:space="preserve"> и Възложител</w:t>
      </w:r>
      <w:r>
        <w:rPr>
          <w:rFonts w:ascii="Times New Roman" w:hAnsi="Times New Roman" w:cs="Times New Roman"/>
          <w:sz w:val="24"/>
          <w:szCs w:val="24"/>
          <w:lang w:val="bg-BG" w:eastAsia="en-US"/>
        </w:rPr>
        <w:t>я</w:t>
      </w:r>
      <w:r w:rsidRPr="005A6CC6">
        <w:rPr>
          <w:rFonts w:ascii="Times New Roman" w:hAnsi="Times New Roman" w:cs="Times New Roman"/>
          <w:sz w:val="24"/>
          <w:szCs w:val="24"/>
          <w:lang w:val="en-GB" w:eastAsia="en-US"/>
        </w:rPr>
        <w:t xml:space="preserve"> подписват приемно-предавателен протокол. Констатациите в него обвързват страните относно факта на предаването и отсъствие на начални видими недостатъци в храната. Собствеността и рискът от погиването и повреждането на храната преминава върху Възложителя в момента на подписване на приемно-предавателния протокол.</w:t>
      </w:r>
    </w:p>
    <w:p w:rsidR="00724389" w:rsidRDefault="0025173C" w:rsidP="00C12F7F">
      <w:pPr>
        <w:pStyle w:val="NoSpacing"/>
        <w:numPr>
          <w:ilvl w:val="1"/>
          <w:numId w:val="33"/>
        </w:numPr>
        <w:tabs>
          <w:tab w:val="left" w:pos="851"/>
          <w:tab w:val="left" w:pos="993"/>
        </w:tabs>
        <w:suppressAutoHyphens w:val="0"/>
        <w:ind w:left="0" w:firstLine="567"/>
        <w:rPr>
          <w:rFonts w:ascii="Times New Roman" w:hAnsi="Times New Roman" w:cs="Times New Roman"/>
          <w:sz w:val="24"/>
          <w:szCs w:val="24"/>
          <w:lang w:val="en-GB" w:eastAsia="en-US"/>
        </w:rPr>
      </w:pPr>
      <w:r w:rsidRPr="00056173">
        <w:rPr>
          <w:rFonts w:ascii="Times New Roman" w:hAnsi="Times New Roman" w:cs="Times New Roman"/>
          <w:sz w:val="24"/>
          <w:szCs w:val="24"/>
          <w:lang w:val="en-GB" w:eastAsia="en-US"/>
        </w:rPr>
        <w:t>Влаганите при производството на диетичните храни продукти, да са  висококачествени</w:t>
      </w:r>
      <w:r w:rsidRPr="00056173">
        <w:rPr>
          <w:rFonts w:ascii="Times New Roman" w:hAnsi="Times New Roman" w:cs="Times New Roman"/>
          <w:sz w:val="24"/>
          <w:szCs w:val="24"/>
          <w:lang w:eastAsia="en-US"/>
        </w:rPr>
        <w:t xml:space="preserve"> по БДС</w:t>
      </w:r>
      <w:r w:rsidRPr="00056173">
        <w:rPr>
          <w:rFonts w:ascii="Times New Roman" w:hAnsi="Times New Roman" w:cs="Times New Roman"/>
          <w:sz w:val="24"/>
          <w:szCs w:val="24"/>
          <w:lang w:val="en-GB" w:eastAsia="en-US"/>
        </w:rPr>
        <w:t xml:space="preserve">, да се осигуряват от регламентирани и контролирани по законоустановения ред производители и търговци на хранителни продукти и храни. В предлаганата храна да не присъстват продукти като: хидрогенирани мазнини </w:t>
      </w:r>
      <w:r w:rsidR="00C832CF">
        <w:rPr>
          <w:rFonts w:ascii="Times New Roman" w:hAnsi="Times New Roman" w:cs="Times New Roman"/>
          <w:sz w:val="24"/>
          <w:szCs w:val="24"/>
          <w:lang w:val="bg-BG" w:eastAsia="en-US"/>
        </w:rPr>
        <w:t>(</w:t>
      </w:r>
      <w:r w:rsidRPr="00056173">
        <w:rPr>
          <w:rFonts w:ascii="Times New Roman" w:hAnsi="Times New Roman" w:cs="Times New Roman"/>
          <w:sz w:val="24"/>
          <w:szCs w:val="24"/>
          <w:lang w:val="en-GB" w:eastAsia="en-US"/>
        </w:rPr>
        <w:t>маргарин, растителна сметана, палмово масло и др.</w:t>
      </w:r>
      <w:r w:rsidR="00C832CF">
        <w:rPr>
          <w:rFonts w:ascii="Times New Roman" w:hAnsi="Times New Roman" w:cs="Times New Roman"/>
          <w:sz w:val="24"/>
          <w:szCs w:val="24"/>
          <w:lang w:val="bg-BG" w:eastAsia="en-US"/>
        </w:rPr>
        <w:t>)</w:t>
      </w:r>
      <w:r w:rsidRPr="00056173">
        <w:rPr>
          <w:rFonts w:ascii="Times New Roman" w:hAnsi="Times New Roman" w:cs="Times New Roman"/>
          <w:sz w:val="24"/>
          <w:szCs w:val="24"/>
          <w:lang w:val="en-GB" w:eastAsia="en-US"/>
        </w:rPr>
        <w:t xml:space="preserve">, растителни заместители на млечните продукти, хранителни продукти в изсушен вид като изсушен грах, сухо  мляко и други подобни, както и всички вредни и застрашаващи здравето на пациентите продукти. Консервантите са изключени – храната трябва да е прясно приготвена. Възложителят </w:t>
      </w:r>
      <w:r w:rsidR="00056173">
        <w:rPr>
          <w:rFonts w:ascii="Times New Roman" w:hAnsi="Times New Roman" w:cs="Times New Roman"/>
          <w:sz w:val="24"/>
          <w:szCs w:val="24"/>
          <w:lang w:val="bg-BG" w:eastAsia="en-US"/>
        </w:rPr>
        <w:t xml:space="preserve">може по време на изпълнение на договора да </w:t>
      </w:r>
      <w:r w:rsidR="00056173" w:rsidRPr="00056173">
        <w:rPr>
          <w:rFonts w:ascii="Times New Roman" w:hAnsi="Times New Roman" w:cs="Times New Roman"/>
          <w:sz w:val="24"/>
          <w:szCs w:val="24"/>
          <w:lang w:eastAsia="en-US"/>
        </w:rPr>
        <w:t>извършва контрол за спазване на това изи</w:t>
      </w:r>
      <w:r w:rsidR="00056173">
        <w:rPr>
          <w:rFonts w:ascii="Times New Roman" w:hAnsi="Times New Roman" w:cs="Times New Roman"/>
          <w:sz w:val="24"/>
          <w:szCs w:val="24"/>
          <w:lang w:val="bg-BG" w:eastAsia="en-US"/>
        </w:rPr>
        <w:t>скване като</w:t>
      </w:r>
      <w:r w:rsidRPr="00056173">
        <w:rPr>
          <w:rFonts w:ascii="Times New Roman" w:hAnsi="Times New Roman" w:cs="Times New Roman"/>
          <w:sz w:val="24"/>
          <w:szCs w:val="24"/>
          <w:lang w:val="en-GB" w:eastAsia="en-US"/>
        </w:rPr>
        <w:t xml:space="preserve"> изпраща в сертифицирани </w:t>
      </w:r>
      <w:r w:rsidRPr="00056173">
        <w:rPr>
          <w:rFonts w:ascii="Times New Roman" w:hAnsi="Times New Roman" w:cs="Times New Roman"/>
          <w:sz w:val="24"/>
          <w:szCs w:val="24"/>
          <w:lang w:val="en-GB" w:eastAsia="en-US"/>
        </w:rPr>
        <w:lastRenderedPageBreak/>
        <w:t xml:space="preserve">лаборатории проби от болничната храна, взети на произволен принцип, за да </w:t>
      </w:r>
      <w:r w:rsidR="00056173">
        <w:rPr>
          <w:rFonts w:ascii="Times New Roman" w:hAnsi="Times New Roman" w:cs="Times New Roman"/>
          <w:sz w:val="24"/>
          <w:szCs w:val="24"/>
          <w:lang w:val="bg-BG" w:eastAsia="en-US"/>
        </w:rPr>
        <w:t xml:space="preserve">се </w:t>
      </w:r>
      <w:r w:rsidRPr="00056173">
        <w:rPr>
          <w:rFonts w:ascii="Times New Roman" w:hAnsi="Times New Roman" w:cs="Times New Roman"/>
          <w:sz w:val="24"/>
          <w:szCs w:val="24"/>
          <w:lang w:val="en-GB" w:eastAsia="en-US"/>
        </w:rPr>
        <w:t xml:space="preserve">избегне възможността за злоупотреби на Изпълнителя с изискванията за качество и безопасност на храната. </w:t>
      </w:r>
    </w:p>
    <w:p w:rsidR="00724389" w:rsidRPr="00724389" w:rsidRDefault="0025173C" w:rsidP="00C12F7F">
      <w:pPr>
        <w:pStyle w:val="NoSpacing"/>
        <w:numPr>
          <w:ilvl w:val="1"/>
          <w:numId w:val="33"/>
        </w:numPr>
        <w:tabs>
          <w:tab w:val="left" w:pos="851"/>
          <w:tab w:val="left" w:pos="993"/>
        </w:tabs>
        <w:suppressAutoHyphens w:val="0"/>
        <w:ind w:left="0" w:firstLine="567"/>
        <w:rPr>
          <w:rFonts w:ascii="Times New Roman" w:hAnsi="Times New Roman" w:cs="Times New Roman"/>
          <w:sz w:val="24"/>
          <w:szCs w:val="24"/>
          <w:lang w:val="en-GB" w:eastAsia="en-US"/>
        </w:rPr>
      </w:pPr>
      <w:r w:rsidRPr="00724389">
        <w:rPr>
          <w:rFonts w:ascii="Times New Roman" w:hAnsi="Times New Roman" w:cs="Times New Roman"/>
          <w:sz w:val="24"/>
          <w:szCs w:val="24"/>
          <w:lang w:val="en-GB" w:eastAsia="en-US"/>
        </w:rPr>
        <w:t xml:space="preserve">При възникване на стомашно-чревни инфекции </w:t>
      </w:r>
      <w:r w:rsidR="00056173" w:rsidRPr="00724389">
        <w:rPr>
          <w:rFonts w:ascii="Times New Roman" w:hAnsi="Times New Roman" w:cs="Times New Roman"/>
          <w:sz w:val="24"/>
          <w:szCs w:val="24"/>
          <w:lang w:eastAsia="en-US"/>
        </w:rPr>
        <w:t>у пациенти,</w:t>
      </w:r>
      <w:r w:rsidR="00D229A7">
        <w:rPr>
          <w:rFonts w:ascii="Times New Roman" w:hAnsi="Times New Roman" w:cs="Times New Roman"/>
          <w:sz w:val="24"/>
          <w:szCs w:val="24"/>
          <w:lang w:eastAsia="en-US"/>
        </w:rPr>
        <w:t xml:space="preserve"> </w:t>
      </w:r>
      <w:r w:rsidR="00724389" w:rsidRPr="00724389">
        <w:rPr>
          <w:rFonts w:ascii="Times New Roman" w:hAnsi="Times New Roman" w:cs="Times New Roman"/>
          <w:sz w:val="24"/>
          <w:szCs w:val="24"/>
          <w:lang w:eastAsia="en-US"/>
        </w:rPr>
        <w:t xml:space="preserve">предизвикани от консумирана </w:t>
      </w:r>
      <w:r w:rsidRPr="00724389">
        <w:rPr>
          <w:rFonts w:ascii="Times New Roman" w:hAnsi="Times New Roman" w:cs="Times New Roman"/>
          <w:sz w:val="24"/>
          <w:szCs w:val="24"/>
          <w:lang w:val="en-GB" w:eastAsia="en-US"/>
        </w:rPr>
        <w:t xml:space="preserve">храна, </w:t>
      </w:r>
      <w:r w:rsidRPr="000E5A88">
        <w:rPr>
          <w:rFonts w:ascii="Times New Roman" w:hAnsi="Times New Roman" w:cs="Times New Roman"/>
          <w:sz w:val="24"/>
          <w:szCs w:val="24"/>
          <w:lang w:val="en-GB" w:eastAsia="en-US"/>
        </w:rPr>
        <w:t>след изготвяне на констативен протокол от Възложителя,</w:t>
      </w:r>
      <w:r w:rsidRPr="00724389">
        <w:rPr>
          <w:rFonts w:ascii="Times New Roman" w:hAnsi="Times New Roman" w:cs="Times New Roman"/>
          <w:sz w:val="24"/>
          <w:szCs w:val="24"/>
          <w:lang w:val="en-GB" w:eastAsia="en-US"/>
        </w:rPr>
        <w:t xml:space="preserve"> лечението на пациентите </w:t>
      </w:r>
      <w:r w:rsidR="004C0482">
        <w:rPr>
          <w:rFonts w:ascii="Times New Roman" w:hAnsi="Times New Roman" w:cs="Times New Roman"/>
          <w:sz w:val="24"/>
          <w:szCs w:val="24"/>
          <w:lang w:val="bg-BG" w:eastAsia="en-US"/>
        </w:rPr>
        <w:t>е за сметка на</w:t>
      </w:r>
      <w:r w:rsidRPr="00724389">
        <w:rPr>
          <w:rFonts w:ascii="Times New Roman" w:hAnsi="Times New Roman" w:cs="Times New Roman"/>
          <w:sz w:val="24"/>
          <w:szCs w:val="24"/>
          <w:lang w:val="en-GB" w:eastAsia="en-US"/>
        </w:rPr>
        <w:t xml:space="preserve"> Изпълнителя.   </w:t>
      </w:r>
    </w:p>
    <w:p w:rsidR="00724389" w:rsidRPr="00724389" w:rsidRDefault="0025173C" w:rsidP="00C12F7F">
      <w:pPr>
        <w:pStyle w:val="NoSpacing"/>
        <w:numPr>
          <w:ilvl w:val="1"/>
          <w:numId w:val="33"/>
        </w:numPr>
        <w:tabs>
          <w:tab w:val="left" w:pos="851"/>
          <w:tab w:val="left" w:pos="993"/>
        </w:tabs>
        <w:suppressAutoHyphens w:val="0"/>
        <w:ind w:left="0" w:firstLine="567"/>
        <w:rPr>
          <w:rFonts w:ascii="Times New Roman" w:hAnsi="Times New Roman" w:cs="Times New Roman"/>
          <w:sz w:val="24"/>
          <w:szCs w:val="24"/>
          <w:lang w:val="en-GB" w:eastAsia="en-US"/>
        </w:rPr>
      </w:pPr>
      <w:r w:rsidRPr="00724389">
        <w:rPr>
          <w:rFonts w:ascii="Times New Roman" w:hAnsi="Times New Roman" w:cs="Times New Roman"/>
          <w:sz w:val="24"/>
          <w:szCs w:val="24"/>
          <w:lang w:val="en-GB" w:eastAsia="en-US"/>
        </w:rPr>
        <w:t xml:space="preserve">Да се осигури разнообразие на предлаганата храна и възможност за използване целогодишно на повече варианти в предложените дневни менюта, без повтаряне на дневно меню в продължение на </w:t>
      </w:r>
      <w:r w:rsidRPr="00724389">
        <w:rPr>
          <w:rFonts w:ascii="Times New Roman" w:hAnsi="Times New Roman" w:cs="Times New Roman"/>
          <w:sz w:val="24"/>
          <w:szCs w:val="24"/>
          <w:lang w:eastAsia="en-US"/>
        </w:rPr>
        <w:t>една</w:t>
      </w:r>
      <w:r w:rsidRPr="00724389">
        <w:rPr>
          <w:rFonts w:ascii="Times New Roman" w:hAnsi="Times New Roman" w:cs="Times New Roman"/>
          <w:sz w:val="24"/>
          <w:szCs w:val="24"/>
          <w:lang w:val="en-GB" w:eastAsia="en-US"/>
        </w:rPr>
        <w:t xml:space="preserve"> седмиц</w:t>
      </w:r>
      <w:r w:rsidRPr="00724389">
        <w:rPr>
          <w:rFonts w:ascii="Times New Roman" w:hAnsi="Times New Roman" w:cs="Times New Roman"/>
          <w:sz w:val="24"/>
          <w:szCs w:val="24"/>
          <w:lang w:eastAsia="en-US"/>
        </w:rPr>
        <w:t>а</w:t>
      </w:r>
      <w:r w:rsidRPr="00724389">
        <w:rPr>
          <w:rFonts w:ascii="Times New Roman" w:hAnsi="Times New Roman" w:cs="Times New Roman"/>
          <w:sz w:val="24"/>
          <w:szCs w:val="24"/>
          <w:lang w:val="en-GB" w:eastAsia="en-US"/>
        </w:rPr>
        <w:t xml:space="preserve"> за всички диети.</w:t>
      </w:r>
    </w:p>
    <w:p w:rsidR="00724389" w:rsidRDefault="0025173C" w:rsidP="00C12F7F">
      <w:pPr>
        <w:pStyle w:val="NoSpacing"/>
        <w:numPr>
          <w:ilvl w:val="1"/>
          <w:numId w:val="33"/>
        </w:numPr>
        <w:tabs>
          <w:tab w:val="left" w:pos="851"/>
          <w:tab w:val="left" w:pos="993"/>
        </w:tabs>
        <w:suppressAutoHyphens w:val="0"/>
        <w:ind w:left="0" w:firstLine="567"/>
        <w:rPr>
          <w:rFonts w:ascii="Times New Roman" w:hAnsi="Times New Roman" w:cs="Times New Roman"/>
          <w:sz w:val="24"/>
          <w:szCs w:val="24"/>
          <w:lang w:val="en-GB" w:eastAsia="en-US"/>
        </w:rPr>
      </w:pPr>
      <w:r w:rsidRPr="00724389">
        <w:rPr>
          <w:rFonts w:ascii="Times New Roman" w:hAnsi="Times New Roman" w:cs="Times New Roman"/>
          <w:sz w:val="24"/>
          <w:szCs w:val="24"/>
          <w:lang w:val="en-GB" w:eastAsia="en-US"/>
        </w:rPr>
        <w:t xml:space="preserve">Получаваната в лечебното заведение готова храна да бъде придружавана с документ, </w:t>
      </w:r>
      <w:r w:rsidR="00724389" w:rsidRPr="00724389">
        <w:rPr>
          <w:rFonts w:ascii="Times New Roman" w:hAnsi="Times New Roman" w:cs="Times New Roman"/>
          <w:sz w:val="24"/>
          <w:szCs w:val="24"/>
          <w:lang w:val="bg-BG" w:eastAsia="en-US"/>
        </w:rPr>
        <w:t>от който е видно</w:t>
      </w:r>
      <w:r w:rsidRPr="00724389">
        <w:rPr>
          <w:rFonts w:ascii="Times New Roman" w:hAnsi="Times New Roman" w:cs="Times New Roman"/>
          <w:sz w:val="24"/>
          <w:szCs w:val="24"/>
          <w:lang w:val="en-GB" w:eastAsia="en-US"/>
        </w:rPr>
        <w:t xml:space="preserve"> съответствието на храната с изискванията</w:t>
      </w:r>
      <w:r w:rsidR="00724389" w:rsidRPr="00724389">
        <w:rPr>
          <w:rFonts w:ascii="Times New Roman" w:hAnsi="Times New Roman" w:cs="Times New Roman"/>
          <w:sz w:val="24"/>
          <w:szCs w:val="24"/>
          <w:lang w:val="en-GB" w:eastAsia="en-US"/>
        </w:rPr>
        <w:t xml:space="preserve"> </w:t>
      </w:r>
      <w:r w:rsidR="00724389" w:rsidRPr="00724389">
        <w:rPr>
          <w:rFonts w:ascii="Times New Roman" w:hAnsi="Times New Roman" w:cs="Times New Roman"/>
          <w:sz w:val="24"/>
          <w:szCs w:val="24"/>
          <w:lang w:val="bg-BG" w:eastAsia="en-US"/>
        </w:rPr>
        <w:t xml:space="preserve">за </w:t>
      </w:r>
      <w:r w:rsidR="00724389" w:rsidRPr="00724389">
        <w:rPr>
          <w:rFonts w:ascii="Times New Roman" w:hAnsi="Times New Roman" w:cs="Times New Roman"/>
          <w:sz w:val="24"/>
          <w:szCs w:val="24"/>
          <w:lang w:val="en-GB" w:eastAsia="en-US"/>
        </w:rPr>
        <w:t>качество</w:t>
      </w:r>
      <w:r w:rsidRPr="00724389">
        <w:rPr>
          <w:rFonts w:ascii="Times New Roman" w:hAnsi="Times New Roman" w:cs="Times New Roman"/>
          <w:sz w:val="24"/>
          <w:szCs w:val="24"/>
          <w:lang w:val="en-GB" w:eastAsia="en-US"/>
        </w:rPr>
        <w:t xml:space="preserve">, годност и безопасност за консумация от пациентите, подписан с име, фамилия и печат. </w:t>
      </w:r>
    </w:p>
    <w:p w:rsidR="0025173C" w:rsidRPr="00724389" w:rsidRDefault="0025173C" w:rsidP="00C12F7F">
      <w:pPr>
        <w:pStyle w:val="NoSpacing"/>
        <w:numPr>
          <w:ilvl w:val="1"/>
          <w:numId w:val="33"/>
        </w:numPr>
        <w:tabs>
          <w:tab w:val="left" w:pos="851"/>
          <w:tab w:val="left" w:pos="993"/>
          <w:tab w:val="left" w:pos="1134"/>
        </w:tabs>
        <w:suppressAutoHyphens w:val="0"/>
        <w:ind w:left="0" w:firstLine="567"/>
        <w:rPr>
          <w:rFonts w:ascii="Times New Roman" w:hAnsi="Times New Roman" w:cs="Times New Roman"/>
          <w:sz w:val="24"/>
          <w:szCs w:val="24"/>
          <w:lang w:val="en-GB" w:eastAsia="en-US"/>
        </w:rPr>
      </w:pPr>
      <w:r w:rsidRPr="00724389">
        <w:rPr>
          <w:rFonts w:ascii="Times New Roman" w:hAnsi="Times New Roman" w:cs="Times New Roman"/>
          <w:sz w:val="24"/>
          <w:szCs w:val="24"/>
          <w:lang w:val="en-GB" w:eastAsia="en-US"/>
        </w:rPr>
        <w:t>Пакетираната храна</w:t>
      </w:r>
      <w:r w:rsidR="004C0482">
        <w:rPr>
          <w:rFonts w:ascii="Times New Roman" w:hAnsi="Times New Roman" w:cs="Times New Roman"/>
          <w:sz w:val="24"/>
          <w:szCs w:val="24"/>
          <w:lang w:val="bg-BG" w:eastAsia="en-US"/>
        </w:rPr>
        <w:t xml:space="preserve"> следва</w:t>
      </w:r>
      <w:r w:rsidRPr="00724389">
        <w:rPr>
          <w:rFonts w:ascii="Times New Roman" w:hAnsi="Times New Roman" w:cs="Times New Roman"/>
          <w:sz w:val="24"/>
          <w:szCs w:val="24"/>
          <w:lang w:val="en-GB" w:eastAsia="en-US"/>
        </w:rPr>
        <w:t xml:space="preserve"> </w:t>
      </w:r>
      <w:r w:rsidR="004C0482" w:rsidRPr="00724389">
        <w:rPr>
          <w:rFonts w:ascii="Times New Roman" w:hAnsi="Times New Roman" w:cs="Times New Roman"/>
          <w:sz w:val="24"/>
          <w:szCs w:val="24"/>
          <w:lang w:val="en-GB" w:eastAsia="en-US"/>
        </w:rPr>
        <w:t xml:space="preserve">да бъде етикетирана </w:t>
      </w:r>
      <w:r w:rsidRPr="00724389">
        <w:rPr>
          <w:rFonts w:ascii="Times New Roman" w:hAnsi="Times New Roman" w:cs="Times New Roman"/>
          <w:sz w:val="24"/>
          <w:szCs w:val="24"/>
          <w:lang w:val="en-GB" w:eastAsia="en-US"/>
        </w:rPr>
        <w:t xml:space="preserve">съгласно </w:t>
      </w:r>
      <w:r w:rsidR="004C0482">
        <w:rPr>
          <w:rFonts w:ascii="Times New Roman" w:hAnsi="Times New Roman" w:cs="Times New Roman"/>
          <w:sz w:val="24"/>
          <w:szCs w:val="24"/>
          <w:lang w:val="bg-BG" w:eastAsia="en-US"/>
        </w:rPr>
        <w:t xml:space="preserve">изискванията по </w:t>
      </w:r>
      <w:r w:rsidRPr="00724389">
        <w:rPr>
          <w:rFonts w:ascii="Times New Roman" w:hAnsi="Times New Roman" w:cs="Times New Roman"/>
          <w:sz w:val="24"/>
          <w:szCs w:val="24"/>
          <w:lang w:val="en-GB" w:eastAsia="en-US"/>
        </w:rPr>
        <w:t>Наредба за изискванията за  етикетирането и представянето на храните</w:t>
      </w:r>
      <w:r w:rsidR="004C0482">
        <w:rPr>
          <w:rFonts w:ascii="Times New Roman" w:hAnsi="Times New Roman" w:cs="Times New Roman"/>
          <w:sz w:val="24"/>
          <w:szCs w:val="24"/>
          <w:lang w:val="bg-BG" w:eastAsia="en-US"/>
        </w:rPr>
        <w:t>, приета с</w:t>
      </w:r>
      <w:r w:rsidR="004C0482" w:rsidRPr="004C0482">
        <w:rPr>
          <w:rFonts w:ascii="Times New Roman" w:hAnsi="Times New Roman" w:cs="Times New Roman"/>
          <w:sz w:val="24"/>
          <w:szCs w:val="24"/>
          <w:lang w:val="en-GB" w:eastAsia="en-US"/>
        </w:rPr>
        <w:t xml:space="preserve"> </w:t>
      </w:r>
      <w:r w:rsidR="004C0482" w:rsidRPr="00724389">
        <w:rPr>
          <w:rFonts w:ascii="Times New Roman" w:hAnsi="Times New Roman" w:cs="Times New Roman"/>
          <w:sz w:val="24"/>
          <w:szCs w:val="24"/>
          <w:lang w:val="en-GB" w:eastAsia="en-US"/>
        </w:rPr>
        <w:t>ПМС № 383 от 04.12.2014г.</w:t>
      </w:r>
      <w:r w:rsidRPr="00724389">
        <w:rPr>
          <w:rFonts w:ascii="Times New Roman" w:hAnsi="Times New Roman" w:cs="Times New Roman"/>
          <w:sz w:val="24"/>
          <w:szCs w:val="24"/>
          <w:lang w:val="en-GB" w:eastAsia="en-US"/>
        </w:rPr>
        <w:t>, с информация на български език за:</w:t>
      </w:r>
    </w:p>
    <w:p w:rsidR="00724389" w:rsidRDefault="0025173C" w:rsidP="00C12F7F">
      <w:pPr>
        <w:pStyle w:val="ListParagraph"/>
        <w:numPr>
          <w:ilvl w:val="0"/>
          <w:numId w:val="34"/>
        </w:numPr>
        <w:tabs>
          <w:tab w:val="left" w:pos="426"/>
          <w:tab w:val="left" w:pos="851"/>
        </w:tabs>
        <w:ind w:left="0" w:firstLine="567"/>
        <w:jc w:val="both"/>
        <w:rPr>
          <w:lang w:val="en-GB" w:eastAsia="en-US"/>
        </w:rPr>
      </w:pPr>
      <w:r w:rsidRPr="00724389">
        <w:rPr>
          <w:lang w:val="en-GB" w:eastAsia="en-US"/>
        </w:rPr>
        <w:t>име   и   адрес   на   производителя;</w:t>
      </w:r>
    </w:p>
    <w:p w:rsidR="00724389" w:rsidRPr="00724389" w:rsidRDefault="0025173C" w:rsidP="00C12F7F">
      <w:pPr>
        <w:pStyle w:val="ListParagraph"/>
        <w:numPr>
          <w:ilvl w:val="0"/>
          <w:numId w:val="34"/>
        </w:numPr>
        <w:tabs>
          <w:tab w:val="left" w:pos="426"/>
          <w:tab w:val="left" w:pos="851"/>
        </w:tabs>
        <w:ind w:left="0" w:firstLine="567"/>
        <w:jc w:val="both"/>
        <w:rPr>
          <w:lang w:val="en-GB" w:eastAsia="en-US"/>
        </w:rPr>
      </w:pPr>
      <w:r w:rsidRPr="00724389">
        <w:rPr>
          <w:lang w:val="en-GB" w:eastAsia="en-US"/>
        </w:rPr>
        <w:t>наименование на храната, списък на съставките, всички вещества, които</w:t>
      </w:r>
      <w:r w:rsidR="00724389">
        <w:rPr>
          <w:lang w:eastAsia="en-US"/>
        </w:rPr>
        <w:t xml:space="preserve"> </w:t>
      </w:r>
      <w:r w:rsidRPr="00724389">
        <w:rPr>
          <w:lang w:val="en-GB" w:eastAsia="en-US"/>
        </w:rPr>
        <w:t>присъстват в храната и причиняват алергии;</w:t>
      </w:r>
    </w:p>
    <w:p w:rsidR="00724389" w:rsidRDefault="0025173C" w:rsidP="00C12F7F">
      <w:pPr>
        <w:pStyle w:val="ListParagraph"/>
        <w:numPr>
          <w:ilvl w:val="0"/>
          <w:numId w:val="34"/>
        </w:numPr>
        <w:tabs>
          <w:tab w:val="left" w:pos="426"/>
          <w:tab w:val="left" w:pos="851"/>
        </w:tabs>
        <w:ind w:left="0" w:firstLine="567"/>
        <w:jc w:val="both"/>
        <w:rPr>
          <w:lang w:val="en-GB" w:eastAsia="en-US"/>
        </w:rPr>
      </w:pPr>
      <w:r w:rsidRPr="00724389">
        <w:rPr>
          <w:lang w:val="en-GB" w:eastAsia="en-US"/>
        </w:rPr>
        <w:t>нетно количество на храната;</w:t>
      </w:r>
    </w:p>
    <w:p w:rsidR="00724389" w:rsidRDefault="0025173C" w:rsidP="00C12F7F">
      <w:pPr>
        <w:pStyle w:val="ListParagraph"/>
        <w:numPr>
          <w:ilvl w:val="0"/>
          <w:numId w:val="34"/>
        </w:numPr>
        <w:tabs>
          <w:tab w:val="left" w:pos="426"/>
          <w:tab w:val="left" w:pos="851"/>
        </w:tabs>
        <w:ind w:left="0" w:firstLine="567"/>
        <w:jc w:val="both"/>
        <w:rPr>
          <w:lang w:val="en-GB" w:eastAsia="en-US"/>
        </w:rPr>
      </w:pPr>
      <w:r w:rsidRPr="00724389">
        <w:rPr>
          <w:lang w:val="en-GB" w:eastAsia="en-US"/>
        </w:rPr>
        <w:t>срок на минимална трайност или срок на годност;</w:t>
      </w:r>
    </w:p>
    <w:p w:rsidR="00724389" w:rsidRDefault="0025173C" w:rsidP="00C12F7F">
      <w:pPr>
        <w:pStyle w:val="ListParagraph"/>
        <w:numPr>
          <w:ilvl w:val="0"/>
          <w:numId w:val="34"/>
        </w:numPr>
        <w:tabs>
          <w:tab w:val="left" w:pos="426"/>
          <w:tab w:val="left" w:pos="851"/>
        </w:tabs>
        <w:ind w:left="0" w:firstLine="567"/>
        <w:jc w:val="both"/>
        <w:rPr>
          <w:lang w:val="en-GB" w:eastAsia="en-US"/>
        </w:rPr>
      </w:pPr>
      <w:r w:rsidRPr="00724389">
        <w:rPr>
          <w:lang w:val="en-GB" w:eastAsia="en-US"/>
        </w:rPr>
        <w:t>специални условия за съхранение и/или условия за употреба;</w:t>
      </w:r>
    </w:p>
    <w:p w:rsidR="00724389" w:rsidRDefault="0025173C" w:rsidP="00C12F7F">
      <w:pPr>
        <w:pStyle w:val="ListParagraph"/>
        <w:numPr>
          <w:ilvl w:val="0"/>
          <w:numId w:val="34"/>
        </w:numPr>
        <w:tabs>
          <w:tab w:val="left" w:pos="426"/>
          <w:tab w:val="left" w:pos="851"/>
        </w:tabs>
        <w:ind w:left="0" w:firstLine="567"/>
        <w:jc w:val="both"/>
        <w:rPr>
          <w:lang w:val="en-GB" w:eastAsia="en-US"/>
        </w:rPr>
      </w:pPr>
      <w:r w:rsidRPr="00724389">
        <w:rPr>
          <w:lang w:val="en-GB" w:eastAsia="en-US"/>
        </w:rPr>
        <w:t>обявяване на хранителната стойност;</w:t>
      </w:r>
    </w:p>
    <w:p w:rsidR="0025173C" w:rsidRPr="00724389" w:rsidRDefault="0025173C" w:rsidP="00C12F7F">
      <w:pPr>
        <w:pStyle w:val="ListParagraph"/>
        <w:numPr>
          <w:ilvl w:val="0"/>
          <w:numId w:val="34"/>
        </w:numPr>
        <w:tabs>
          <w:tab w:val="left" w:pos="426"/>
          <w:tab w:val="left" w:pos="851"/>
        </w:tabs>
        <w:ind w:left="0" w:firstLine="567"/>
        <w:jc w:val="both"/>
        <w:rPr>
          <w:lang w:val="en-GB" w:eastAsia="en-US"/>
        </w:rPr>
      </w:pPr>
      <w:r w:rsidRPr="00724389">
        <w:rPr>
          <w:lang w:val="en-GB" w:eastAsia="en-US"/>
        </w:rPr>
        <w:t>страна на произход или място на произход на влаганото месо при</w:t>
      </w:r>
      <w:r w:rsidRPr="00466D3E">
        <w:rPr>
          <w:lang w:eastAsia="en-US"/>
        </w:rPr>
        <w:t xml:space="preserve"> </w:t>
      </w:r>
      <w:r w:rsidRPr="00724389">
        <w:rPr>
          <w:lang w:val="en-GB" w:eastAsia="en-US"/>
        </w:rPr>
        <w:t>производство</w:t>
      </w:r>
      <w:r w:rsidRPr="00466D3E">
        <w:rPr>
          <w:lang w:eastAsia="en-US"/>
        </w:rPr>
        <w:t xml:space="preserve"> </w:t>
      </w:r>
      <w:r w:rsidRPr="00724389">
        <w:rPr>
          <w:lang w:val="en-GB" w:eastAsia="en-US"/>
        </w:rPr>
        <w:t>на диетичните храни.</w:t>
      </w:r>
    </w:p>
    <w:p w:rsidR="00DC5C5C" w:rsidRPr="00DC5C5C" w:rsidRDefault="007C70AF" w:rsidP="00C12F7F">
      <w:pPr>
        <w:pStyle w:val="NoSpacing"/>
        <w:numPr>
          <w:ilvl w:val="1"/>
          <w:numId w:val="33"/>
        </w:numPr>
        <w:tabs>
          <w:tab w:val="left" w:pos="851"/>
          <w:tab w:val="left" w:pos="993"/>
          <w:tab w:val="left" w:pos="1134"/>
        </w:tabs>
        <w:suppressAutoHyphens w:val="0"/>
        <w:ind w:left="0" w:firstLine="567"/>
        <w:rPr>
          <w:rFonts w:ascii="Times New Roman" w:hAnsi="Times New Roman" w:cs="Times New Roman"/>
          <w:sz w:val="24"/>
          <w:szCs w:val="24"/>
          <w:lang w:eastAsia="en-US"/>
        </w:rPr>
      </w:pPr>
      <w:r w:rsidRPr="007C70AF">
        <w:rPr>
          <w:rFonts w:ascii="Times New Roman" w:hAnsi="Times New Roman" w:cs="Times New Roman"/>
          <w:sz w:val="24"/>
          <w:szCs w:val="24"/>
          <w:lang w:val="bg-BG" w:eastAsia="en-US"/>
        </w:rPr>
        <w:t>Не се допуска доставянето на храна с нарушена цялост на опаковката.</w:t>
      </w:r>
      <w:r>
        <w:rPr>
          <w:rFonts w:ascii="Times New Roman" w:hAnsi="Times New Roman" w:cs="Times New Roman"/>
          <w:sz w:val="24"/>
          <w:szCs w:val="24"/>
          <w:lang w:val="bg-BG" w:eastAsia="en-US"/>
        </w:rPr>
        <w:t xml:space="preserve"> </w:t>
      </w:r>
    </w:p>
    <w:p w:rsidR="00D87DC6" w:rsidRPr="00D87DC6" w:rsidRDefault="0025173C" w:rsidP="00C12F7F">
      <w:pPr>
        <w:pStyle w:val="NoSpacing"/>
        <w:numPr>
          <w:ilvl w:val="1"/>
          <w:numId w:val="33"/>
        </w:numPr>
        <w:tabs>
          <w:tab w:val="left" w:pos="851"/>
          <w:tab w:val="left" w:pos="993"/>
          <w:tab w:val="left" w:pos="1134"/>
        </w:tabs>
        <w:suppressAutoHyphens w:val="0"/>
        <w:ind w:left="0" w:firstLine="567"/>
        <w:rPr>
          <w:rFonts w:ascii="Times New Roman" w:hAnsi="Times New Roman" w:cs="Times New Roman"/>
          <w:sz w:val="24"/>
          <w:szCs w:val="24"/>
          <w:lang w:eastAsia="en-US"/>
        </w:rPr>
      </w:pPr>
      <w:r w:rsidRPr="00466D3E">
        <w:rPr>
          <w:rFonts w:ascii="Times New Roman" w:hAnsi="Times New Roman" w:cs="Times New Roman"/>
          <w:sz w:val="24"/>
          <w:szCs w:val="24"/>
          <w:lang w:val="en-GB" w:eastAsia="en-US"/>
        </w:rPr>
        <w:t>Възложителят има право да откаже да приеме доставката, ако храните не са от заявения вид и количество, технологична обработка на диетичните ястия, не са придружени от необходимата документация</w:t>
      </w:r>
      <w:r w:rsidR="00DC5C5C">
        <w:rPr>
          <w:rFonts w:ascii="Times New Roman" w:hAnsi="Times New Roman" w:cs="Times New Roman"/>
          <w:sz w:val="24"/>
          <w:szCs w:val="24"/>
          <w:lang w:val="bg-BG" w:eastAsia="en-US"/>
        </w:rPr>
        <w:t xml:space="preserve"> </w:t>
      </w:r>
      <w:bookmarkStart w:id="24" w:name="_Hlk24971867"/>
      <w:r w:rsidR="00DC5C5C">
        <w:rPr>
          <w:rFonts w:ascii="Times New Roman" w:hAnsi="Times New Roman" w:cs="Times New Roman"/>
          <w:sz w:val="24"/>
          <w:szCs w:val="24"/>
          <w:lang w:val="bg-BG" w:eastAsia="en-US"/>
        </w:rPr>
        <w:t>или опаковката не отговаря на нормативните изискванията или тези на Възложителя</w:t>
      </w:r>
      <w:bookmarkEnd w:id="24"/>
      <w:r w:rsidRPr="00466D3E">
        <w:rPr>
          <w:rFonts w:ascii="Times New Roman" w:hAnsi="Times New Roman" w:cs="Times New Roman"/>
          <w:sz w:val="24"/>
          <w:szCs w:val="24"/>
          <w:lang w:val="en-GB" w:eastAsia="en-US"/>
        </w:rPr>
        <w:t xml:space="preserve">. </w:t>
      </w:r>
    </w:p>
    <w:p w:rsidR="008C2E68" w:rsidRDefault="0025173C" w:rsidP="00C12F7F">
      <w:pPr>
        <w:pStyle w:val="NoSpacing"/>
        <w:numPr>
          <w:ilvl w:val="1"/>
          <w:numId w:val="33"/>
        </w:numPr>
        <w:tabs>
          <w:tab w:val="left" w:pos="851"/>
          <w:tab w:val="left" w:pos="993"/>
          <w:tab w:val="left" w:pos="1134"/>
        </w:tabs>
        <w:suppressAutoHyphens w:val="0"/>
        <w:ind w:left="0" w:firstLine="567"/>
        <w:rPr>
          <w:rFonts w:ascii="Times New Roman" w:hAnsi="Times New Roman" w:cs="Times New Roman"/>
          <w:sz w:val="24"/>
          <w:szCs w:val="24"/>
          <w:lang w:val="en-GB" w:eastAsia="en-US"/>
        </w:rPr>
      </w:pPr>
      <w:r w:rsidRPr="00466D3E">
        <w:rPr>
          <w:rFonts w:ascii="Times New Roman" w:hAnsi="Times New Roman" w:cs="Times New Roman"/>
          <w:sz w:val="24"/>
          <w:szCs w:val="24"/>
          <w:lang w:val="en-GB" w:eastAsia="en-US"/>
        </w:rPr>
        <w:t xml:space="preserve">Рекламации </w:t>
      </w:r>
      <w:r w:rsidR="008C2E68">
        <w:rPr>
          <w:rFonts w:ascii="Times New Roman" w:hAnsi="Times New Roman" w:cs="Times New Roman"/>
          <w:sz w:val="24"/>
          <w:szCs w:val="24"/>
          <w:lang w:val="bg-BG" w:eastAsia="en-US"/>
        </w:rPr>
        <w:t>за</w:t>
      </w:r>
      <w:r w:rsidRPr="00466D3E">
        <w:rPr>
          <w:rFonts w:ascii="Times New Roman" w:hAnsi="Times New Roman" w:cs="Times New Roman"/>
          <w:sz w:val="24"/>
          <w:szCs w:val="24"/>
          <w:lang w:val="en-GB" w:eastAsia="en-US"/>
        </w:rPr>
        <w:t xml:space="preserve"> скрити недостатъци могат да се правят през целия срок на годност на храните. </w:t>
      </w:r>
    </w:p>
    <w:p w:rsidR="0025173C" w:rsidRPr="00466D3E" w:rsidRDefault="0025173C" w:rsidP="00C12F7F">
      <w:pPr>
        <w:pStyle w:val="NoSpacing"/>
        <w:numPr>
          <w:ilvl w:val="1"/>
          <w:numId w:val="33"/>
        </w:numPr>
        <w:tabs>
          <w:tab w:val="left" w:pos="851"/>
          <w:tab w:val="left" w:pos="993"/>
          <w:tab w:val="left" w:pos="1134"/>
        </w:tabs>
        <w:suppressAutoHyphens w:val="0"/>
        <w:ind w:left="0" w:firstLine="567"/>
        <w:rPr>
          <w:rFonts w:ascii="Times New Roman" w:hAnsi="Times New Roman" w:cs="Times New Roman"/>
          <w:sz w:val="24"/>
          <w:szCs w:val="24"/>
          <w:lang w:val="en-GB" w:eastAsia="en-US"/>
        </w:rPr>
      </w:pPr>
      <w:r w:rsidRPr="00466D3E">
        <w:rPr>
          <w:rFonts w:ascii="Times New Roman" w:hAnsi="Times New Roman" w:cs="Times New Roman"/>
          <w:sz w:val="24"/>
          <w:szCs w:val="24"/>
          <w:lang w:val="en-GB" w:eastAsia="en-US"/>
        </w:rPr>
        <w:t xml:space="preserve">При откриване на скрите недостатъци, съществували преди предаването на храната </w:t>
      </w:r>
      <w:r w:rsidR="000E5A88">
        <w:rPr>
          <w:rFonts w:ascii="Times New Roman" w:hAnsi="Times New Roman" w:cs="Times New Roman"/>
          <w:sz w:val="24"/>
          <w:szCs w:val="24"/>
          <w:lang w:val="bg-BG" w:eastAsia="en-US"/>
        </w:rPr>
        <w:t>(</w:t>
      </w:r>
      <w:r w:rsidRPr="00466D3E">
        <w:rPr>
          <w:rFonts w:ascii="Times New Roman" w:hAnsi="Times New Roman" w:cs="Times New Roman"/>
          <w:sz w:val="24"/>
          <w:szCs w:val="24"/>
          <w:lang w:val="en-GB" w:eastAsia="en-US"/>
        </w:rPr>
        <w:t>предозиране на подправки и технологични добавки – мазнини при кулинарна обработка, сол, наличие на механично дразнещи съставки в храните и др.</w:t>
      </w:r>
      <w:r w:rsidR="000E5A88">
        <w:rPr>
          <w:rFonts w:ascii="Times New Roman" w:hAnsi="Times New Roman" w:cs="Times New Roman"/>
          <w:sz w:val="24"/>
          <w:szCs w:val="24"/>
          <w:lang w:val="bg-BG" w:eastAsia="en-US"/>
        </w:rPr>
        <w:t>)</w:t>
      </w:r>
      <w:r w:rsidRPr="00466D3E">
        <w:rPr>
          <w:rFonts w:ascii="Times New Roman" w:hAnsi="Times New Roman" w:cs="Times New Roman"/>
          <w:sz w:val="24"/>
          <w:szCs w:val="24"/>
          <w:lang w:val="en-GB" w:eastAsia="en-US"/>
        </w:rPr>
        <w:t xml:space="preserve"> Възложителят има право след като уведоми Изпълнителя да върне храните и </w:t>
      </w:r>
      <w:r w:rsidR="007C70AF">
        <w:rPr>
          <w:rFonts w:ascii="Times New Roman" w:hAnsi="Times New Roman" w:cs="Times New Roman"/>
          <w:sz w:val="24"/>
          <w:szCs w:val="24"/>
          <w:lang w:val="bg-BG" w:eastAsia="en-US"/>
        </w:rPr>
        <w:t xml:space="preserve">да </w:t>
      </w:r>
      <w:r w:rsidRPr="00466D3E">
        <w:rPr>
          <w:rFonts w:ascii="Times New Roman" w:hAnsi="Times New Roman" w:cs="Times New Roman"/>
          <w:sz w:val="24"/>
          <w:szCs w:val="24"/>
          <w:lang w:val="en-GB" w:eastAsia="en-US"/>
        </w:rPr>
        <w:t>получи обратно цената заедно с разноските и вредите си от покупката, или да поиска Изпълнителят да ги замени с качествени такива.</w:t>
      </w:r>
      <w:r w:rsidR="00515127" w:rsidRPr="00515127">
        <w:rPr>
          <w:rFonts w:ascii="Times New Roman" w:hAnsi="Times New Roman" w:cs="Times New Roman"/>
          <w:sz w:val="24"/>
          <w:szCs w:val="24"/>
          <w:lang w:val="en-GB" w:eastAsia="en-US"/>
        </w:rPr>
        <w:t xml:space="preserve"> </w:t>
      </w:r>
    </w:p>
    <w:p w:rsidR="008C2E68" w:rsidRPr="008C2E68" w:rsidRDefault="008C2E68" w:rsidP="00C12F7F">
      <w:pPr>
        <w:pStyle w:val="NoSpacing"/>
        <w:numPr>
          <w:ilvl w:val="1"/>
          <w:numId w:val="33"/>
        </w:numPr>
        <w:tabs>
          <w:tab w:val="left" w:pos="851"/>
          <w:tab w:val="left" w:pos="993"/>
          <w:tab w:val="left" w:pos="1134"/>
        </w:tabs>
        <w:suppressAutoHyphens w:val="0"/>
        <w:ind w:left="0" w:firstLine="567"/>
        <w:rPr>
          <w:rFonts w:ascii="Times New Roman" w:hAnsi="Times New Roman" w:cs="Times New Roman"/>
          <w:bCs/>
          <w:sz w:val="24"/>
          <w:szCs w:val="24"/>
          <w:lang w:eastAsia="x-none"/>
        </w:rPr>
      </w:pPr>
      <w:r w:rsidRPr="00466D3E">
        <w:rPr>
          <w:rFonts w:ascii="Times New Roman" w:hAnsi="Times New Roman" w:cs="Times New Roman"/>
          <w:sz w:val="24"/>
          <w:szCs w:val="24"/>
          <w:lang w:val="en-GB" w:eastAsia="en-US"/>
        </w:rPr>
        <w:t xml:space="preserve">Изпълнителят се задължава </w:t>
      </w:r>
      <w:r>
        <w:rPr>
          <w:rFonts w:ascii="Times New Roman" w:hAnsi="Times New Roman" w:cs="Times New Roman"/>
          <w:sz w:val="24"/>
          <w:szCs w:val="24"/>
          <w:lang w:val="bg-BG" w:eastAsia="en-US"/>
        </w:rPr>
        <w:t xml:space="preserve">при направено искане от Възложителя, </w:t>
      </w:r>
      <w:r w:rsidRPr="00466D3E">
        <w:rPr>
          <w:rFonts w:ascii="Times New Roman" w:hAnsi="Times New Roman" w:cs="Times New Roman"/>
          <w:sz w:val="24"/>
          <w:szCs w:val="24"/>
          <w:lang w:val="en-GB" w:eastAsia="en-US"/>
        </w:rPr>
        <w:t>да отстрани недостатъците и да замени доставената храна с такава, която да отговаря на изискванията на Възложителя.</w:t>
      </w:r>
      <w:r w:rsidRPr="00D87DC6">
        <w:rPr>
          <w:rFonts w:ascii="Times New Roman" w:hAnsi="Times New Roman" w:cs="Times New Roman"/>
          <w:sz w:val="24"/>
          <w:szCs w:val="24"/>
        </w:rPr>
        <w:t xml:space="preserve"> </w:t>
      </w:r>
      <w:r w:rsidRPr="00D87DC6">
        <w:rPr>
          <w:rFonts w:ascii="Times New Roman" w:hAnsi="Times New Roman" w:cs="Times New Roman"/>
          <w:sz w:val="24"/>
          <w:szCs w:val="24"/>
          <w:lang w:eastAsia="en-US"/>
        </w:rPr>
        <w:t xml:space="preserve">В случай на установени нередности и/или липси, е необходимо те да бъдат отстранени </w:t>
      </w:r>
      <w:r>
        <w:rPr>
          <w:rFonts w:ascii="Times New Roman" w:hAnsi="Times New Roman" w:cs="Times New Roman"/>
          <w:sz w:val="24"/>
          <w:szCs w:val="24"/>
          <w:lang w:val="bg-BG" w:eastAsia="en-US"/>
        </w:rPr>
        <w:t xml:space="preserve">от Изпълнителя </w:t>
      </w:r>
      <w:r w:rsidRPr="00D87DC6">
        <w:rPr>
          <w:rFonts w:ascii="Times New Roman" w:hAnsi="Times New Roman" w:cs="Times New Roman"/>
          <w:sz w:val="24"/>
          <w:szCs w:val="24"/>
          <w:lang w:eastAsia="en-US"/>
        </w:rPr>
        <w:t>в срок, не по-дълъг от 60 минути, считано от момента на уведомяването.</w:t>
      </w:r>
    </w:p>
    <w:p w:rsidR="0025173C" w:rsidRDefault="0025173C" w:rsidP="00C12F7F">
      <w:pPr>
        <w:pStyle w:val="NoSpacing"/>
        <w:numPr>
          <w:ilvl w:val="1"/>
          <w:numId w:val="33"/>
        </w:numPr>
        <w:tabs>
          <w:tab w:val="left" w:pos="851"/>
          <w:tab w:val="left" w:pos="993"/>
          <w:tab w:val="left" w:pos="1134"/>
        </w:tabs>
        <w:suppressAutoHyphens w:val="0"/>
        <w:ind w:left="0" w:firstLine="567"/>
        <w:rPr>
          <w:rFonts w:ascii="Times New Roman" w:hAnsi="Times New Roman" w:cs="Times New Roman"/>
          <w:bCs/>
          <w:sz w:val="24"/>
          <w:szCs w:val="24"/>
          <w:lang w:eastAsia="x-none"/>
        </w:rPr>
      </w:pPr>
      <w:r w:rsidRPr="0023604B">
        <w:rPr>
          <w:rFonts w:ascii="Times New Roman" w:hAnsi="Times New Roman" w:cs="Times New Roman"/>
          <w:bCs/>
          <w:sz w:val="24"/>
          <w:szCs w:val="24"/>
          <w:lang w:eastAsia="x-none"/>
        </w:rPr>
        <w:t xml:space="preserve">Участникът </w:t>
      </w:r>
      <w:r w:rsidR="0023604B" w:rsidRPr="0023604B">
        <w:rPr>
          <w:rFonts w:ascii="Times New Roman" w:hAnsi="Times New Roman" w:cs="Times New Roman"/>
          <w:bCs/>
          <w:sz w:val="24"/>
          <w:szCs w:val="24"/>
          <w:lang w:eastAsia="x-none"/>
        </w:rPr>
        <w:t>задължително съобразява</w:t>
      </w:r>
      <w:r w:rsidRPr="0023604B">
        <w:rPr>
          <w:rFonts w:ascii="Times New Roman" w:hAnsi="Times New Roman" w:cs="Times New Roman"/>
          <w:bCs/>
          <w:sz w:val="24"/>
          <w:szCs w:val="24"/>
          <w:lang w:eastAsia="x-none"/>
        </w:rPr>
        <w:t xml:space="preserve"> офертата си с видовете хранения </w:t>
      </w:r>
      <w:r w:rsidR="0023604B">
        <w:rPr>
          <w:rFonts w:ascii="Times New Roman" w:hAnsi="Times New Roman" w:cs="Times New Roman"/>
          <w:bCs/>
          <w:sz w:val="24"/>
          <w:szCs w:val="24"/>
          <w:lang w:val="bg-BG" w:eastAsia="x-none"/>
        </w:rPr>
        <w:t xml:space="preserve">по диети </w:t>
      </w:r>
      <w:r w:rsidRPr="0023604B">
        <w:rPr>
          <w:rFonts w:ascii="Times New Roman" w:hAnsi="Times New Roman" w:cs="Times New Roman"/>
          <w:bCs/>
          <w:sz w:val="24"/>
          <w:szCs w:val="24"/>
          <w:lang w:eastAsia="x-none"/>
        </w:rPr>
        <w:t>и прогнозния брой хранодни.</w:t>
      </w:r>
    </w:p>
    <w:p w:rsidR="00E17EE3" w:rsidRPr="0023604B" w:rsidRDefault="00E17EE3" w:rsidP="00E17EE3">
      <w:pPr>
        <w:pStyle w:val="NoSpacing"/>
        <w:tabs>
          <w:tab w:val="left" w:pos="851"/>
          <w:tab w:val="left" w:pos="993"/>
          <w:tab w:val="left" w:pos="1134"/>
        </w:tabs>
        <w:suppressAutoHyphens w:val="0"/>
        <w:ind w:left="567"/>
        <w:rPr>
          <w:rFonts w:ascii="Times New Roman" w:hAnsi="Times New Roman" w:cs="Times New Roman"/>
          <w:bCs/>
          <w:sz w:val="24"/>
          <w:szCs w:val="24"/>
          <w:lang w:eastAsia="x-none"/>
        </w:rPr>
      </w:pPr>
    </w:p>
    <w:p w:rsidR="00445D76" w:rsidRPr="00445D76" w:rsidRDefault="00445D76" w:rsidP="00445D76">
      <w:pPr>
        <w:pStyle w:val="NoSpacing"/>
        <w:numPr>
          <w:ilvl w:val="3"/>
          <w:numId w:val="3"/>
        </w:numPr>
        <w:tabs>
          <w:tab w:val="left" w:pos="851"/>
        </w:tabs>
        <w:suppressAutoHyphens w:val="0"/>
        <w:ind w:left="0" w:firstLine="567"/>
        <w:rPr>
          <w:rFonts w:ascii="Times New Roman" w:hAnsi="Times New Roman" w:cs="Times New Roman"/>
          <w:sz w:val="24"/>
          <w:szCs w:val="24"/>
          <w:lang w:eastAsia="en-US"/>
        </w:rPr>
      </w:pPr>
      <w:r w:rsidRPr="00466D3E">
        <w:rPr>
          <w:rFonts w:ascii="Times New Roman" w:hAnsi="Times New Roman" w:cs="Times New Roman"/>
          <w:b/>
          <w:sz w:val="24"/>
          <w:szCs w:val="24"/>
          <w:lang w:val="en-GB" w:eastAsia="en-US"/>
        </w:rPr>
        <w:t>Храните се произвеждат и доставят при спазване на:</w:t>
      </w:r>
    </w:p>
    <w:p w:rsidR="00445D76" w:rsidRDefault="00A22217" w:rsidP="00C12F7F">
      <w:pPr>
        <w:pStyle w:val="NoSpacing"/>
        <w:numPr>
          <w:ilvl w:val="0"/>
          <w:numId w:val="41"/>
        </w:numPr>
        <w:tabs>
          <w:tab w:val="left" w:pos="567"/>
          <w:tab w:val="left" w:pos="993"/>
        </w:tabs>
        <w:suppressAutoHyphens w:val="0"/>
        <w:rPr>
          <w:rFonts w:ascii="Times New Roman" w:hAnsi="Times New Roman" w:cs="Times New Roman"/>
          <w:sz w:val="18"/>
          <w:szCs w:val="18"/>
          <w:lang w:eastAsia="en-US"/>
        </w:rPr>
      </w:pPr>
      <w:r w:rsidRPr="00445D76">
        <w:rPr>
          <w:rFonts w:ascii="Times New Roman" w:hAnsi="Times New Roman" w:cs="Times New Roman"/>
          <w:b/>
          <w:sz w:val="24"/>
          <w:szCs w:val="24"/>
        </w:rPr>
        <w:t>Закон за храните</w:t>
      </w:r>
      <w:r w:rsidR="00FC0496" w:rsidRPr="00445D76">
        <w:rPr>
          <w:rFonts w:ascii="Times New Roman" w:hAnsi="Times New Roman" w:cs="Times New Roman"/>
          <w:sz w:val="24"/>
          <w:szCs w:val="24"/>
        </w:rPr>
        <w:t xml:space="preserve"> </w:t>
      </w:r>
      <w:r w:rsidR="00FC0496" w:rsidRPr="00445D76">
        <w:rPr>
          <w:rFonts w:ascii="Times New Roman" w:hAnsi="Times New Roman" w:cs="Times New Roman"/>
          <w:i/>
          <w:sz w:val="18"/>
          <w:szCs w:val="18"/>
        </w:rPr>
        <w:t>(</w:t>
      </w:r>
      <w:bookmarkStart w:id="25" w:name="to_paragraph_id39913962"/>
      <w:bookmarkEnd w:id="25"/>
      <w:r w:rsidR="005C1C38" w:rsidRPr="00445D76">
        <w:rPr>
          <w:rFonts w:ascii="Times New Roman" w:hAnsi="Times New Roman" w:cs="Times New Roman"/>
          <w:i/>
          <w:sz w:val="18"/>
          <w:szCs w:val="18"/>
        </w:rPr>
        <w:t xml:space="preserve">Обн., ДВ, </w:t>
      </w:r>
      <w:hyperlink r:id="rId10" w:history="1">
        <w:r w:rsidR="005C1C38" w:rsidRPr="00445D76">
          <w:rPr>
            <w:rStyle w:val="Hyperlink"/>
            <w:rFonts w:ascii="Times New Roman" w:hAnsi="Times New Roman" w:cs="Times New Roman"/>
            <w:i/>
            <w:sz w:val="18"/>
            <w:szCs w:val="18"/>
          </w:rPr>
          <w:t>бр. 90</w:t>
        </w:r>
      </w:hyperlink>
      <w:r w:rsidR="005C1C38" w:rsidRPr="00445D76">
        <w:rPr>
          <w:rFonts w:ascii="Times New Roman" w:hAnsi="Times New Roman" w:cs="Times New Roman"/>
          <w:i/>
          <w:sz w:val="18"/>
          <w:szCs w:val="18"/>
        </w:rPr>
        <w:t xml:space="preserve"> от 15.10.1999 г., изм. и доп., </w:t>
      </w:r>
      <w:hyperlink r:id="rId11" w:history="1">
        <w:r w:rsidR="005C1C38" w:rsidRPr="00445D76">
          <w:rPr>
            <w:rStyle w:val="Hyperlink"/>
            <w:rFonts w:ascii="Times New Roman" w:hAnsi="Times New Roman" w:cs="Times New Roman"/>
            <w:i/>
            <w:sz w:val="18"/>
            <w:szCs w:val="18"/>
          </w:rPr>
          <w:t>бр. 102</w:t>
        </w:r>
      </w:hyperlink>
      <w:r w:rsidR="005C1C38" w:rsidRPr="00445D76">
        <w:rPr>
          <w:rFonts w:ascii="Times New Roman" w:hAnsi="Times New Roman" w:cs="Times New Roman"/>
          <w:i/>
          <w:sz w:val="18"/>
          <w:szCs w:val="18"/>
        </w:rPr>
        <w:t xml:space="preserve"> от 21.11.2003 г., изм., </w:t>
      </w:r>
      <w:hyperlink r:id="rId12" w:history="1">
        <w:r w:rsidR="005C1C38" w:rsidRPr="00445D76">
          <w:rPr>
            <w:rStyle w:val="Hyperlink"/>
            <w:rFonts w:ascii="Times New Roman" w:hAnsi="Times New Roman" w:cs="Times New Roman"/>
            <w:i/>
            <w:sz w:val="18"/>
            <w:szCs w:val="18"/>
          </w:rPr>
          <w:t>бр. 70</w:t>
        </w:r>
      </w:hyperlink>
      <w:r w:rsidR="005C1C38" w:rsidRPr="00445D76">
        <w:rPr>
          <w:rFonts w:ascii="Times New Roman" w:hAnsi="Times New Roman" w:cs="Times New Roman"/>
          <w:i/>
          <w:sz w:val="18"/>
          <w:szCs w:val="18"/>
        </w:rPr>
        <w:t xml:space="preserve"> от 10.08.2004 г., в сила от 1.01.2005 г., изм. и доп., </w:t>
      </w:r>
      <w:hyperlink r:id="rId13" w:history="1">
        <w:r w:rsidR="005C1C38" w:rsidRPr="00445D76">
          <w:rPr>
            <w:rStyle w:val="Hyperlink"/>
            <w:rFonts w:ascii="Times New Roman" w:hAnsi="Times New Roman" w:cs="Times New Roman"/>
            <w:i/>
            <w:sz w:val="18"/>
            <w:szCs w:val="18"/>
          </w:rPr>
          <w:t>бр. 87</w:t>
        </w:r>
      </w:hyperlink>
      <w:r w:rsidR="005C1C38" w:rsidRPr="00445D76">
        <w:rPr>
          <w:rFonts w:ascii="Times New Roman" w:hAnsi="Times New Roman" w:cs="Times New Roman"/>
          <w:i/>
          <w:sz w:val="18"/>
          <w:szCs w:val="18"/>
        </w:rPr>
        <w:t xml:space="preserve"> от 1.11.2005 г., в сила от 1.05.2006 г., изм., </w:t>
      </w:r>
      <w:hyperlink r:id="rId14" w:history="1">
        <w:r w:rsidR="005C1C38" w:rsidRPr="00445D76">
          <w:rPr>
            <w:rStyle w:val="Hyperlink"/>
            <w:rFonts w:ascii="Times New Roman" w:hAnsi="Times New Roman" w:cs="Times New Roman"/>
            <w:i/>
            <w:sz w:val="18"/>
            <w:szCs w:val="18"/>
          </w:rPr>
          <w:t>бр. 99</w:t>
        </w:r>
      </w:hyperlink>
      <w:r w:rsidR="005C1C38" w:rsidRPr="00445D76">
        <w:rPr>
          <w:rFonts w:ascii="Times New Roman" w:hAnsi="Times New Roman" w:cs="Times New Roman"/>
          <w:i/>
          <w:sz w:val="18"/>
          <w:szCs w:val="18"/>
        </w:rPr>
        <w:t xml:space="preserve"> от 9.12.2005 г., в сила от 10.06.2006 г., </w:t>
      </w:r>
      <w:hyperlink r:id="rId15" w:history="1">
        <w:r w:rsidR="005C1C38" w:rsidRPr="00445D76">
          <w:rPr>
            <w:rStyle w:val="Hyperlink"/>
            <w:rFonts w:ascii="Times New Roman" w:hAnsi="Times New Roman" w:cs="Times New Roman"/>
            <w:i/>
            <w:sz w:val="18"/>
            <w:szCs w:val="18"/>
          </w:rPr>
          <w:t>бр. 105</w:t>
        </w:r>
      </w:hyperlink>
      <w:r w:rsidR="005C1C38" w:rsidRPr="00445D76">
        <w:rPr>
          <w:rFonts w:ascii="Times New Roman" w:hAnsi="Times New Roman" w:cs="Times New Roman"/>
          <w:i/>
          <w:sz w:val="18"/>
          <w:szCs w:val="18"/>
        </w:rPr>
        <w:t xml:space="preserve"> от 29.12.2005 г., в сила от 1.01.2006 г., </w:t>
      </w:r>
      <w:hyperlink r:id="rId16" w:history="1">
        <w:r w:rsidR="005C1C38" w:rsidRPr="00445D76">
          <w:rPr>
            <w:rStyle w:val="Hyperlink"/>
            <w:rFonts w:ascii="Times New Roman" w:hAnsi="Times New Roman" w:cs="Times New Roman"/>
            <w:i/>
            <w:sz w:val="18"/>
            <w:szCs w:val="18"/>
          </w:rPr>
          <w:t>бр. 30</w:t>
        </w:r>
      </w:hyperlink>
      <w:r w:rsidR="005C1C38" w:rsidRPr="00445D76">
        <w:rPr>
          <w:rFonts w:ascii="Times New Roman" w:hAnsi="Times New Roman" w:cs="Times New Roman"/>
          <w:i/>
          <w:sz w:val="18"/>
          <w:szCs w:val="18"/>
        </w:rPr>
        <w:t xml:space="preserve"> от 11.04.2006 г., в сила от 12.07.2006 г., изм. и доп., </w:t>
      </w:r>
      <w:hyperlink r:id="rId17" w:history="1">
        <w:r w:rsidR="005C1C38" w:rsidRPr="00445D76">
          <w:rPr>
            <w:rStyle w:val="Hyperlink"/>
            <w:rFonts w:ascii="Times New Roman" w:hAnsi="Times New Roman" w:cs="Times New Roman"/>
            <w:i/>
            <w:sz w:val="18"/>
            <w:szCs w:val="18"/>
          </w:rPr>
          <w:t>бр. 31</w:t>
        </w:r>
      </w:hyperlink>
      <w:r w:rsidR="005C1C38" w:rsidRPr="00445D76">
        <w:rPr>
          <w:rFonts w:ascii="Times New Roman" w:hAnsi="Times New Roman" w:cs="Times New Roman"/>
          <w:i/>
          <w:sz w:val="18"/>
          <w:szCs w:val="18"/>
        </w:rPr>
        <w:t xml:space="preserve"> от 14.04.2006 г., в сила от 14.04.2006 г., </w:t>
      </w:r>
      <w:hyperlink r:id="rId18" w:history="1">
        <w:r w:rsidR="005C1C38" w:rsidRPr="00445D76">
          <w:rPr>
            <w:rStyle w:val="Hyperlink"/>
            <w:rFonts w:ascii="Times New Roman" w:hAnsi="Times New Roman" w:cs="Times New Roman"/>
            <w:i/>
            <w:sz w:val="18"/>
            <w:szCs w:val="18"/>
          </w:rPr>
          <w:t>бр. 34</w:t>
        </w:r>
      </w:hyperlink>
      <w:r w:rsidR="005C1C38" w:rsidRPr="00445D76">
        <w:rPr>
          <w:rFonts w:ascii="Times New Roman" w:hAnsi="Times New Roman" w:cs="Times New Roman"/>
          <w:i/>
          <w:sz w:val="18"/>
          <w:szCs w:val="18"/>
        </w:rPr>
        <w:t xml:space="preserve"> от 25.04.2006 г., в сила от 1.01.2008 г. (*), изм., </w:t>
      </w:r>
      <w:hyperlink r:id="rId19" w:history="1">
        <w:r w:rsidR="005C1C38" w:rsidRPr="00445D76">
          <w:rPr>
            <w:rStyle w:val="Hyperlink"/>
            <w:rFonts w:ascii="Times New Roman" w:hAnsi="Times New Roman" w:cs="Times New Roman"/>
            <w:i/>
            <w:sz w:val="18"/>
            <w:szCs w:val="18"/>
          </w:rPr>
          <w:t>бр. 51</w:t>
        </w:r>
      </w:hyperlink>
      <w:r w:rsidR="005C1C38" w:rsidRPr="00445D76">
        <w:rPr>
          <w:rFonts w:ascii="Times New Roman" w:hAnsi="Times New Roman" w:cs="Times New Roman"/>
          <w:i/>
          <w:sz w:val="18"/>
          <w:szCs w:val="18"/>
        </w:rPr>
        <w:t xml:space="preserve"> от 23.06.2006 г., изм. и доп., </w:t>
      </w:r>
      <w:hyperlink r:id="rId20" w:history="1">
        <w:r w:rsidR="005C1C38" w:rsidRPr="00445D76">
          <w:rPr>
            <w:rStyle w:val="Hyperlink"/>
            <w:rFonts w:ascii="Times New Roman" w:hAnsi="Times New Roman" w:cs="Times New Roman"/>
            <w:i/>
            <w:sz w:val="18"/>
            <w:szCs w:val="18"/>
          </w:rPr>
          <w:t>бр. 55</w:t>
        </w:r>
      </w:hyperlink>
      <w:r w:rsidR="005C1C38" w:rsidRPr="00445D76">
        <w:rPr>
          <w:rFonts w:ascii="Times New Roman" w:hAnsi="Times New Roman" w:cs="Times New Roman"/>
          <w:i/>
          <w:sz w:val="18"/>
          <w:szCs w:val="18"/>
        </w:rPr>
        <w:t xml:space="preserve"> от 7.07.2006 г., (*) изм., бр. 80 от 3.10.2006 г., в сила от 3.10.2006 г., изм. и доп., </w:t>
      </w:r>
      <w:hyperlink r:id="rId21" w:history="1">
        <w:r w:rsidR="005C1C38" w:rsidRPr="00445D76">
          <w:rPr>
            <w:rStyle w:val="Hyperlink"/>
            <w:rFonts w:ascii="Times New Roman" w:hAnsi="Times New Roman" w:cs="Times New Roman"/>
            <w:i/>
            <w:sz w:val="18"/>
            <w:szCs w:val="18"/>
          </w:rPr>
          <w:t>бр. 96</w:t>
        </w:r>
      </w:hyperlink>
      <w:r w:rsidR="005C1C38" w:rsidRPr="00445D76">
        <w:rPr>
          <w:rFonts w:ascii="Times New Roman" w:hAnsi="Times New Roman" w:cs="Times New Roman"/>
          <w:i/>
          <w:sz w:val="18"/>
          <w:szCs w:val="18"/>
        </w:rPr>
        <w:t xml:space="preserve"> от 28.11.2006 г., в сила от 1.01.2007 г., изм., </w:t>
      </w:r>
      <w:hyperlink r:id="rId22" w:history="1">
        <w:r w:rsidR="005C1C38" w:rsidRPr="00445D76">
          <w:rPr>
            <w:rStyle w:val="Hyperlink"/>
            <w:rFonts w:ascii="Times New Roman" w:hAnsi="Times New Roman" w:cs="Times New Roman"/>
            <w:i/>
            <w:sz w:val="18"/>
            <w:szCs w:val="18"/>
          </w:rPr>
          <w:t>бр. 31</w:t>
        </w:r>
      </w:hyperlink>
      <w:r w:rsidR="005C1C38" w:rsidRPr="00445D76">
        <w:rPr>
          <w:rFonts w:ascii="Times New Roman" w:hAnsi="Times New Roman" w:cs="Times New Roman"/>
          <w:i/>
          <w:sz w:val="18"/>
          <w:szCs w:val="18"/>
        </w:rPr>
        <w:t xml:space="preserve"> от 13.04.2007 г., в сила от 13.04.2007 г., изм. и доп., </w:t>
      </w:r>
      <w:hyperlink r:id="rId23" w:history="1">
        <w:r w:rsidR="005C1C38" w:rsidRPr="00445D76">
          <w:rPr>
            <w:rStyle w:val="Hyperlink"/>
            <w:rFonts w:ascii="Times New Roman" w:hAnsi="Times New Roman" w:cs="Times New Roman"/>
            <w:i/>
            <w:sz w:val="18"/>
            <w:szCs w:val="18"/>
          </w:rPr>
          <w:t>бр. 51</w:t>
        </w:r>
      </w:hyperlink>
      <w:r w:rsidR="005C1C38" w:rsidRPr="00445D76">
        <w:rPr>
          <w:rFonts w:ascii="Times New Roman" w:hAnsi="Times New Roman" w:cs="Times New Roman"/>
          <w:i/>
          <w:sz w:val="18"/>
          <w:szCs w:val="18"/>
        </w:rPr>
        <w:t xml:space="preserve"> от 26.06.2007 г., в сила от 26.06.2007 г., (*) изм., </w:t>
      </w:r>
      <w:hyperlink r:id="rId24" w:history="1">
        <w:r w:rsidR="005C1C38" w:rsidRPr="00445D76">
          <w:rPr>
            <w:rStyle w:val="Hyperlink"/>
            <w:rFonts w:ascii="Times New Roman" w:hAnsi="Times New Roman" w:cs="Times New Roman"/>
            <w:i/>
            <w:sz w:val="18"/>
            <w:szCs w:val="18"/>
          </w:rPr>
          <w:t>бр. 53</w:t>
        </w:r>
      </w:hyperlink>
      <w:r w:rsidR="005C1C38" w:rsidRPr="00445D76">
        <w:rPr>
          <w:rFonts w:ascii="Times New Roman" w:hAnsi="Times New Roman" w:cs="Times New Roman"/>
          <w:i/>
          <w:sz w:val="18"/>
          <w:szCs w:val="18"/>
        </w:rPr>
        <w:t xml:space="preserve"> от 30.06.2007 г., в сила от 30.06.2007 г., </w:t>
      </w:r>
      <w:hyperlink r:id="rId25" w:history="1">
        <w:r w:rsidR="005C1C38" w:rsidRPr="00445D76">
          <w:rPr>
            <w:rStyle w:val="Hyperlink"/>
            <w:rFonts w:ascii="Times New Roman" w:hAnsi="Times New Roman" w:cs="Times New Roman"/>
            <w:i/>
            <w:sz w:val="18"/>
            <w:szCs w:val="18"/>
          </w:rPr>
          <w:t>бр. 36</w:t>
        </w:r>
      </w:hyperlink>
      <w:r w:rsidR="005C1C38" w:rsidRPr="00445D76">
        <w:rPr>
          <w:rFonts w:ascii="Times New Roman" w:hAnsi="Times New Roman" w:cs="Times New Roman"/>
          <w:i/>
          <w:sz w:val="18"/>
          <w:szCs w:val="18"/>
        </w:rPr>
        <w:t xml:space="preserve"> от 4.04.2008 г., </w:t>
      </w:r>
      <w:hyperlink r:id="rId26" w:history="1">
        <w:r w:rsidR="005C1C38" w:rsidRPr="00445D76">
          <w:rPr>
            <w:rStyle w:val="Hyperlink"/>
            <w:rFonts w:ascii="Times New Roman" w:hAnsi="Times New Roman" w:cs="Times New Roman"/>
            <w:i/>
            <w:sz w:val="18"/>
            <w:szCs w:val="18"/>
          </w:rPr>
          <w:t>бр. 69</w:t>
        </w:r>
      </w:hyperlink>
      <w:r w:rsidR="005C1C38" w:rsidRPr="00445D76">
        <w:rPr>
          <w:rFonts w:ascii="Times New Roman" w:hAnsi="Times New Roman" w:cs="Times New Roman"/>
          <w:i/>
          <w:sz w:val="18"/>
          <w:szCs w:val="18"/>
        </w:rPr>
        <w:t xml:space="preserve"> от 5.08.2008 г., доп., </w:t>
      </w:r>
      <w:hyperlink r:id="rId27" w:history="1">
        <w:r w:rsidR="005C1C38" w:rsidRPr="00445D76">
          <w:rPr>
            <w:rStyle w:val="Hyperlink"/>
            <w:rFonts w:ascii="Times New Roman" w:hAnsi="Times New Roman" w:cs="Times New Roman"/>
            <w:i/>
            <w:sz w:val="18"/>
            <w:szCs w:val="18"/>
          </w:rPr>
          <w:t>бр. 23</w:t>
        </w:r>
      </w:hyperlink>
      <w:r w:rsidR="005C1C38" w:rsidRPr="00445D76">
        <w:rPr>
          <w:rFonts w:ascii="Times New Roman" w:hAnsi="Times New Roman" w:cs="Times New Roman"/>
          <w:i/>
          <w:sz w:val="18"/>
          <w:szCs w:val="18"/>
        </w:rPr>
        <w:t xml:space="preserve"> от 27.03.2009 г., в сила от 30.03.2009 г., </w:t>
      </w:r>
      <w:hyperlink r:id="rId28" w:history="1">
        <w:r w:rsidR="005C1C38" w:rsidRPr="00445D76">
          <w:rPr>
            <w:rStyle w:val="Hyperlink"/>
            <w:rFonts w:ascii="Times New Roman" w:hAnsi="Times New Roman" w:cs="Times New Roman"/>
            <w:i/>
            <w:sz w:val="18"/>
            <w:szCs w:val="18"/>
          </w:rPr>
          <w:t>бр. 41</w:t>
        </w:r>
      </w:hyperlink>
      <w:r w:rsidR="005C1C38" w:rsidRPr="00445D76">
        <w:rPr>
          <w:rFonts w:ascii="Times New Roman" w:hAnsi="Times New Roman" w:cs="Times New Roman"/>
          <w:i/>
          <w:sz w:val="18"/>
          <w:szCs w:val="18"/>
        </w:rPr>
        <w:t xml:space="preserve"> от 2.06.2009 г., в сила от 2.06.2009 г., изм., </w:t>
      </w:r>
      <w:hyperlink r:id="rId29" w:history="1">
        <w:r w:rsidR="005C1C38" w:rsidRPr="00445D76">
          <w:rPr>
            <w:rStyle w:val="Hyperlink"/>
            <w:rFonts w:ascii="Times New Roman" w:hAnsi="Times New Roman" w:cs="Times New Roman"/>
            <w:i/>
            <w:sz w:val="18"/>
            <w:szCs w:val="18"/>
          </w:rPr>
          <w:t>бр. 74</w:t>
        </w:r>
      </w:hyperlink>
      <w:r w:rsidR="005C1C38" w:rsidRPr="00445D76">
        <w:rPr>
          <w:rFonts w:ascii="Times New Roman" w:hAnsi="Times New Roman" w:cs="Times New Roman"/>
          <w:i/>
          <w:sz w:val="18"/>
          <w:szCs w:val="18"/>
        </w:rPr>
        <w:t xml:space="preserve"> от 15.09.2009 г., в сила от 15.09.2009 г., </w:t>
      </w:r>
      <w:hyperlink r:id="rId30" w:history="1">
        <w:r w:rsidR="005C1C38" w:rsidRPr="00445D76">
          <w:rPr>
            <w:rStyle w:val="Hyperlink"/>
            <w:rFonts w:ascii="Times New Roman" w:hAnsi="Times New Roman" w:cs="Times New Roman"/>
            <w:i/>
            <w:sz w:val="18"/>
            <w:szCs w:val="18"/>
          </w:rPr>
          <w:t>бр. 82</w:t>
        </w:r>
      </w:hyperlink>
      <w:r w:rsidR="005C1C38" w:rsidRPr="00445D76">
        <w:rPr>
          <w:rFonts w:ascii="Times New Roman" w:hAnsi="Times New Roman" w:cs="Times New Roman"/>
          <w:i/>
          <w:sz w:val="18"/>
          <w:szCs w:val="18"/>
        </w:rPr>
        <w:t xml:space="preserve"> от 16.10.2009 г., в сила от 16.10.2009 г., </w:t>
      </w:r>
      <w:hyperlink r:id="rId31" w:history="1">
        <w:r w:rsidR="005C1C38" w:rsidRPr="00445D76">
          <w:rPr>
            <w:rStyle w:val="Hyperlink"/>
            <w:rFonts w:ascii="Times New Roman" w:hAnsi="Times New Roman" w:cs="Times New Roman"/>
            <w:i/>
            <w:sz w:val="18"/>
            <w:szCs w:val="18"/>
          </w:rPr>
          <w:t>бр. 93</w:t>
        </w:r>
      </w:hyperlink>
      <w:r w:rsidR="005C1C38" w:rsidRPr="00445D76">
        <w:rPr>
          <w:rFonts w:ascii="Times New Roman" w:hAnsi="Times New Roman" w:cs="Times New Roman"/>
          <w:i/>
          <w:sz w:val="18"/>
          <w:szCs w:val="18"/>
        </w:rPr>
        <w:t xml:space="preserve"> от 24.11.2009 г., в сила от 25.12.2009 г., доп., </w:t>
      </w:r>
      <w:hyperlink r:id="rId32" w:history="1">
        <w:r w:rsidR="005C1C38" w:rsidRPr="00445D76">
          <w:rPr>
            <w:rStyle w:val="Hyperlink"/>
            <w:rFonts w:ascii="Times New Roman" w:hAnsi="Times New Roman" w:cs="Times New Roman"/>
            <w:i/>
            <w:sz w:val="18"/>
            <w:szCs w:val="18"/>
          </w:rPr>
          <w:t>бр. 23</w:t>
        </w:r>
      </w:hyperlink>
      <w:r w:rsidR="005C1C38" w:rsidRPr="00445D76">
        <w:rPr>
          <w:rFonts w:ascii="Times New Roman" w:hAnsi="Times New Roman" w:cs="Times New Roman"/>
          <w:i/>
          <w:sz w:val="18"/>
          <w:szCs w:val="18"/>
        </w:rPr>
        <w:t xml:space="preserve"> от 23.03.2010 г., </w:t>
      </w:r>
      <w:hyperlink r:id="rId33" w:history="1">
        <w:r w:rsidR="005C1C38" w:rsidRPr="00445D76">
          <w:rPr>
            <w:rStyle w:val="Hyperlink"/>
            <w:rFonts w:ascii="Times New Roman" w:hAnsi="Times New Roman" w:cs="Times New Roman"/>
            <w:i/>
            <w:sz w:val="18"/>
            <w:szCs w:val="18"/>
          </w:rPr>
          <w:t>бр. 25</w:t>
        </w:r>
      </w:hyperlink>
      <w:r w:rsidR="005C1C38" w:rsidRPr="00445D76">
        <w:rPr>
          <w:rFonts w:ascii="Times New Roman" w:hAnsi="Times New Roman" w:cs="Times New Roman"/>
          <w:i/>
          <w:sz w:val="18"/>
          <w:szCs w:val="18"/>
        </w:rPr>
        <w:t xml:space="preserve"> от 30.03.2010 г., изм. и доп., </w:t>
      </w:r>
      <w:hyperlink r:id="rId34" w:history="1">
        <w:r w:rsidR="005C1C38" w:rsidRPr="00445D76">
          <w:rPr>
            <w:rStyle w:val="Hyperlink"/>
            <w:rFonts w:ascii="Times New Roman" w:hAnsi="Times New Roman" w:cs="Times New Roman"/>
            <w:i/>
            <w:sz w:val="18"/>
            <w:szCs w:val="18"/>
          </w:rPr>
          <w:t>бр. 59</w:t>
        </w:r>
      </w:hyperlink>
      <w:r w:rsidR="005C1C38" w:rsidRPr="00445D76">
        <w:rPr>
          <w:rFonts w:ascii="Times New Roman" w:hAnsi="Times New Roman" w:cs="Times New Roman"/>
          <w:i/>
          <w:sz w:val="18"/>
          <w:szCs w:val="18"/>
        </w:rPr>
        <w:t xml:space="preserve"> от 31.07.2010 г., доп., </w:t>
      </w:r>
      <w:hyperlink r:id="rId35" w:history="1">
        <w:r w:rsidR="005C1C38" w:rsidRPr="00445D76">
          <w:rPr>
            <w:rStyle w:val="Hyperlink"/>
            <w:rFonts w:ascii="Times New Roman" w:hAnsi="Times New Roman" w:cs="Times New Roman"/>
            <w:i/>
            <w:sz w:val="18"/>
            <w:szCs w:val="18"/>
          </w:rPr>
          <w:t>бр. 80</w:t>
        </w:r>
      </w:hyperlink>
      <w:r w:rsidR="005C1C38" w:rsidRPr="00445D76">
        <w:rPr>
          <w:rFonts w:ascii="Times New Roman" w:hAnsi="Times New Roman" w:cs="Times New Roman"/>
          <w:i/>
          <w:sz w:val="18"/>
          <w:szCs w:val="18"/>
        </w:rPr>
        <w:t xml:space="preserve"> от 12.10.2010 </w:t>
      </w:r>
      <w:r w:rsidR="005C1C38" w:rsidRPr="00445D76">
        <w:rPr>
          <w:rFonts w:ascii="Times New Roman" w:hAnsi="Times New Roman" w:cs="Times New Roman"/>
          <w:i/>
          <w:sz w:val="18"/>
          <w:szCs w:val="18"/>
        </w:rPr>
        <w:lastRenderedPageBreak/>
        <w:t xml:space="preserve">г., изм., </w:t>
      </w:r>
      <w:hyperlink r:id="rId36" w:history="1">
        <w:r w:rsidR="005C1C38" w:rsidRPr="00445D76">
          <w:rPr>
            <w:rStyle w:val="Hyperlink"/>
            <w:rFonts w:ascii="Times New Roman" w:hAnsi="Times New Roman" w:cs="Times New Roman"/>
            <w:i/>
            <w:sz w:val="18"/>
            <w:szCs w:val="18"/>
          </w:rPr>
          <w:t>бр. 98</w:t>
        </w:r>
      </w:hyperlink>
      <w:r w:rsidR="005C1C38" w:rsidRPr="00445D76">
        <w:rPr>
          <w:rFonts w:ascii="Times New Roman" w:hAnsi="Times New Roman" w:cs="Times New Roman"/>
          <w:i/>
          <w:sz w:val="18"/>
          <w:szCs w:val="18"/>
        </w:rPr>
        <w:t xml:space="preserve"> от 14.12.2010 г., в сила от 1.01.2011 г., изм. и доп., </w:t>
      </w:r>
      <w:hyperlink r:id="rId37" w:history="1">
        <w:r w:rsidR="005C1C38" w:rsidRPr="00445D76">
          <w:rPr>
            <w:rStyle w:val="Hyperlink"/>
            <w:rFonts w:ascii="Times New Roman" w:hAnsi="Times New Roman" w:cs="Times New Roman"/>
            <w:i/>
            <w:sz w:val="18"/>
            <w:szCs w:val="18"/>
          </w:rPr>
          <w:t>бр. 8</w:t>
        </w:r>
      </w:hyperlink>
      <w:r w:rsidR="005C1C38" w:rsidRPr="00445D76">
        <w:rPr>
          <w:rFonts w:ascii="Times New Roman" w:hAnsi="Times New Roman" w:cs="Times New Roman"/>
          <w:i/>
          <w:sz w:val="18"/>
          <w:szCs w:val="18"/>
        </w:rPr>
        <w:t xml:space="preserve"> от 25.01.2011 г., в сила от 25.01.2011 г., </w:t>
      </w:r>
      <w:hyperlink r:id="rId38" w:history="1">
        <w:r w:rsidR="005C1C38" w:rsidRPr="00445D76">
          <w:rPr>
            <w:rStyle w:val="Hyperlink"/>
            <w:rFonts w:ascii="Times New Roman" w:hAnsi="Times New Roman" w:cs="Times New Roman"/>
            <w:i/>
            <w:sz w:val="18"/>
            <w:szCs w:val="18"/>
          </w:rPr>
          <w:t>бр. 54</w:t>
        </w:r>
      </w:hyperlink>
      <w:r w:rsidR="005C1C38" w:rsidRPr="00445D76">
        <w:rPr>
          <w:rFonts w:ascii="Times New Roman" w:hAnsi="Times New Roman" w:cs="Times New Roman"/>
          <w:i/>
          <w:sz w:val="18"/>
          <w:szCs w:val="18"/>
        </w:rPr>
        <w:t xml:space="preserve"> от 17.07.2012 г., доп., </w:t>
      </w:r>
      <w:hyperlink r:id="rId39" w:history="1">
        <w:r w:rsidR="005C1C38" w:rsidRPr="00445D76">
          <w:rPr>
            <w:rStyle w:val="Hyperlink"/>
            <w:rFonts w:ascii="Times New Roman" w:hAnsi="Times New Roman" w:cs="Times New Roman"/>
            <w:i/>
            <w:sz w:val="18"/>
            <w:szCs w:val="18"/>
          </w:rPr>
          <w:t>бр. 77</w:t>
        </w:r>
      </w:hyperlink>
      <w:r w:rsidR="005C1C38" w:rsidRPr="00445D76">
        <w:rPr>
          <w:rFonts w:ascii="Times New Roman" w:hAnsi="Times New Roman" w:cs="Times New Roman"/>
          <w:i/>
          <w:sz w:val="18"/>
          <w:szCs w:val="18"/>
        </w:rPr>
        <w:t xml:space="preserve"> от 9.10.2012 г., в сила от 9.10.2012 г., изм., </w:t>
      </w:r>
      <w:hyperlink r:id="rId40" w:history="1">
        <w:r w:rsidR="005C1C38" w:rsidRPr="00445D76">
          <w:rPr>
            <w:rStyle w:val="Hyperlink"/>
            <w:rFonts w:ascii="Times New Roman" w:hAnsi="Times New Roman" w:cs="Times New Roman"/>
            <w:i/>
            <w:sz w:val="18"/>
            <w:szCs w:val="18"/>
          </w:rPr>
          <w:t>бр. 68</w:t>
        </w:r>
      </w:hyperlink>
      <w:r w:rsidR="005C1C38" w:rsidRPr="00445D76">
        <w:rPr>
          <w:rFonts w:ascii="Times New Roman" w:hAnsi="Times New Roman" w:cs="Times New Roman"/>
          <w:i/>
          <w:sz w:val="18"/>
          <w:szCs w:val="18"/>
        </w:rPr>
        <w:t xml:space="preserve"> от 2.08.2013 г., в сила от 2.08.2013 г., доп., </w:t>
      </w:r>
      <w:hyperlink r:id="rId41" w:history="1">
        <w:r w:rsidR="005C1C38" w:rsidRPr="00445D76">
          <w:rPr>
            <w:rStyle w:val="Hyperlink"/>
            <w:rFonts w:ascii="Times New Roman" w:hAnsi="Times New Roman" w:cs="Times New Roman"/>
            <w:i/>
            <w:sz w:val="18"/>
            <w:szCs w:val="18"/>
          </w:rPr>
          <w:t>бр. 26</w:t>
        </w:r>
      </w:hyperlink>
      <w:r w:rsidR="005C1C38" w:rsidRPr="00445D76">
        <w:rPr>
          <w:rFonts w:ascii="Times New Roman" w:hAnsi="Times New Roman" w:cs="Times New Roman"/>
          <w:i/>
          <w:sz w:val="18"/>
          <w:szCs w:val="18"/>
        </w:rPr>
        <w:t xml:space="preserve"> от 21.03.2014 г., изм., </w:t>
      </w:r>
      <w:hyperlink r:id="rId42" w:history="1">
        <w:r w:rsidR="005C1C38" w:rsidRPr="00445D76">
          <w:rPr>
            <w:rStyle w:val="Hyperlink"/>
            <w:rFonts w:ascii="Times New Roman" w:hAnsi="Times New Roman" w:cs="Times New Roman"/>
            <w:i/>
            <w:sz w:val="18"/>
            <w:szCs w:val="18"/>
          </w:rPr>
          <w:t>бр. 14</w:t>
        </w:r>
      </w:hyperlink>
      <w:r w:rsidR="005C1C38" w:rsidRPr="00445D76">
        <w:rPr>
          <w:rFonts w:ascii="Times New Roman" w:hAnsi="Times New Roman" w:cs="Times New Roman"/>
          <w:i/>
          <w:sz w:val="18"/>
          <w:szCs w:val="18"/>
        </w:rPr>
        <w:t xml:space="preserve"> от 20.02.2015 г., доп., </w:t>
      </w:r>
      <w:hyperlink r:id="rId43" w:history="1">
        <w:r w:rsidR="005C1C38" w:rsidRPr="00445D76">
          <w:rPr>
            <w:rStyle w:val="Hyperlink"/>
            <w:rFonts w:ascii="Times New Roman" w:hAnsi="Times New Roman" w:cs="Times New Roman"/>
            <w:i/>
            <w:sz w:val="18"/>
            <w:szCs w:val="18"/>
          </w:rPr>
          <w:t>бр. 56</w:t>
        </w:r>
      </w:hyperlink>
      <w:r w:rsidR="005C1C38" w:rsidRPr="00445D76">
        <w:rPr>
          <w:rFonts w:ascii="Times New Roman" w:hAnsi="Times New Roman" w:cs="Times New Roman"/>
          <w:i/>
          <w:sz w:val="18"/>
          <w:szCs w:val="18"/>
        </w:rPr>
        <w:t xml:space="preserve"> от 24.07.2015 г., изм., </w:t>
      </w:r>
      <w:hyperlink r:id="rId44" w:history="1">
        <w:r w:rsidR="005C1C38" w:rsidRPr="00445D76">
          <w:rPr>
            <w:rStyle w:val="Hyperlink"/>
            <w:rFonts w:ascii="Times New Roman" w:hAnsi="Times New Roman" w:cs="Times New Roman"/>
            <w:i/>
            <w:sz w:val="18"/>
            <w:szCs w:val="18"/>
          </w:rPr>
          <w:t>бр. 28</w:t>
        </w:r>
      </w:hyperlink>
      <w:r w:rsidR="005C1C38" w:rsidRPr="00445D76">
        <w:rPr>
          <w:rFonts w:ascii="Times New Roman" w:hAnsi="Times New Roman" w:cs="Times New Roman"/>
          <w:i/>
          <w:sz w:val="18"/>
          <w:szCs w:val="18"/>
        </w:rPr>
        <w:t xml:space="preserve"> от 8.04.2016 г., в сила от 8.04.2016 г., доп., </w:t>
      </w:r>
      <w:hyperlink r:id="rId45" w:history="1">
        <w:r w:rsidR="005C1C38" w:rsidRPr="00445D76">
          <w:rPr>
            <w:rStyle w:val="Hyperlink"/>
            <w:rFonts w:ascii="Times New Roman" w:hAnsi="Times New Roman" w:cs="Times New Roman"/>
            <w:i/>
            <w:sz w:val="18"/>
            <w:szCs w:val="18"/>
          </w:rPr>
          <w:t>бр. 44</w:t>
        </w:r>
      </w:hyperlink>
      <w:r w:rsidR="005C1C38" w:rsidRPr="00445D76">
        <w:rPr>
          <w:rFonts w:ascii="Times New Roman" w:hAnsi="Times New Roman" w:cs="Times New Roman"/>
          <w:i/>
          <w:sz w:val="18"/>
          <w:szCs w:val="18"/>
        </w:rPr>
        <w:t xml:space="preserve"> от 10.06.2016 г., в сила от 10.06.2016 г., </w:t>
      </w:r>
      <w:hyperlink r:id="rId46" w:history="1">
        <w:r w:rsidR="005C1C38" w:rsidRPr="00445D76">
          <w:rPr>
            <w:rStyle w:val="Hyperlink"/>
            <w:rFonts w:ascii="Times New Roman" w:hAnsi="Times New Roman" w:cs="Times New Roman"/>
            <w:i/>
            <w:sz w:val="18"/>
            <w:szCs w:val="18"/>
          </w:rPr>
          <w:t>бр. 88</w:t>
        </w:r>
      </w:hyperlink>
      <w:r w:rsidR="005C1C38" w:rsidRPr="00445D76">
        <w:rPr>
          <w:rFonts w:ascii="Times New Roman" w:hAnsi="Times New Roman" w:cs="Times New Roman"/>
          <w:i/>
          <w:sz w:val="18"/>
          <w:szCs w:val="18"/>
        </w:rPr>
        <w:t xml:space="preserve"> от 8.11.2016 г., в сила от 1.01.2017 г., изм., </w:t>
      </w:r>
      <w:hyperlink r:id="rId47" w:history="1">
        <w:r w:rsidR="005C1C38" w:rsidRPr="00445D76">
          <w:rPr>
            <w:rStyle w:val="Hyperlink"/>
            <w:rFonts w:ascii="Times New Roman" w:hAnsi="Times New Roman" w:cs="Times New Roman"/>
            <w:i/>
            <w:sz w:val="18"/>
            <w:szCs w:val="18"/>
          </w:rPr>
          <w:t>бр. 58</w:t>
        </w:r>
      </w:hyperlink>
      <w:r w:rsidR="005C1C38" w:rsidRPr="00445D76">
        <w:rPr>
          <w:rFonts w:ascii="Times New Roman" w:hAnsi="Times New Roman" w:cs="Times New Roman"/>
          <w:i/>
          <w:sz w:val="18"/>
          <w:szCs w:val="18"/>
        </w:rPr>
        <w:t xml:space="preserve"> от 18.07.2017 г., в сила от 18.07.2017 г., изм. и доп., </w:t>
      </w:r>
      <w:hyperlink r:id="rId48" w:history="1">
        <w:r w:rsidR="005C1C38" w:rsidRPr="00445D76">
          <w:rPr>
            <w:rStyle w:val="Hyperlink"/>
            <w:rFonts w:ascii="Times New Roman" w:hAnsi="Times New Roman" w:cs="Times New Roman"/>
            <w:i/>
            <w:sz w:val="18"/>
            <w:szCs w:val="18"/>
          </w:rPr>
          <w:t>бр. 63</w:t>
        </w:r>
      </w:hyperlink>
      <w:r w:rsidR="005C1C38" w:rsidRPr="00445D76">
        <w:rPr>
          <w:rFonts w:ascii="Times New Roman" w:hAnsi="Times New Roman" w:cs="Times New Roman"/>
          <w:i/>
          <w:sz w:val="18"/>
          <w:szCs w:val="18"/>
        </w:rPr>
        <w:t xml:space="preserve"> от 4.08.2017 г., в сила от 1.01.2018 г., изм., </w:t>
      </w:r>
      <w:hyperlink r:id="rId49" w:history="1">
        <w:r w:rsidR="005C1C38" w:rsidRPr="00445D76">
          <w:rPr>
            <w:rStyle w:val="Hyperlink"/>
            <w:rFonts w:ascii="Times New Roman" w:hAnsi="Times New Roman" w:cs="Times New Roman"/>
            <w:i/>
            <w:sz w:val="18"/>
            <w:szCs w:val="18"/>
          </w:rPr>
          <w:t>бр. 92</w:t>
        </w:r>
      </w:hyperlink>
      <w:r w:rsidR="005C1C38" w:rsidRPr="00445D76">
        <w:rPr>
          <w:rFonts w:ascii="Times New Roman" w:hAnsi="Times New Roman" w:cs="Times New Roman"/>
          <w:i/>
          <w:sz w:val="18"/>
          <w:szCs w:val="18"/>
        </w:rPr>
        <w:t xml:space="preserve"> от 17.11.2017 г., в сила от 1.01.2018 г., доп., </w:t>
      </w:r>
      <w:hyperlink r:id="rId50" w:history="1">
        <w:r w:rsidR="005C1C38" w:rsidRPr="00445D76">
          <w:rPr>
            <w:rStyle w:val="Hyperlink"/>
            <w:rFonts w:ascii="Times New Roman" w:hAnsi="Times New Roman" w:cs="Times New Roman"/>
            <w:i/>
            <w:sz w:val="18"/>
            <w:szCs w:val="18"/>
          </w:rPr>
          <w:t>бр. 59</w:t>
        </w:r>
      </w:hyperlink>
      <w:r w:rsidR="005C1C38" w:rsidRPr="00445D76">
        <w:rPr>
          <w:rFonts w:ascii="Times New Roman" w:hAnsi="Times New Roman" w:cs="Times New Roman"/>
          <w:i/>
          <w:sz w:val="18"/>
          <w:szCs w:val="18"/>
        </w:rPr>
        <w:t xml:space="preserve"> от 17.07.2018 г., изм. и доп., </w:t>
      </w:r>
      <w:hyperlink r:id="rId51" w:history="1">
        <w:r w:rsidR="005C1C38" w:rsidRPr="00445D76">
          <w:rPr>
            <w:rStyle w:val="Hyperlink"/>
            <w:rFonts w:ascii="Times New Roman" w:hAnsi="Times New Roman" w:cs="Times New Roman"/>
            <w:i/>
            <w:sz w:val="18"/>
            <w:szCs w:val="18"/>
          </w:rPr>
          <w:t>бр. 77</w:t>
        </w:r>
      </w:hyperlink>
      <w:r w:rsidR="005C1C38" w:rsidRPr="00445D76">
        <w:rPr>
          <w:rFonts w:ascii="Times New Roman" w:hAnsi="Times New Roman" w:cs="Times New Roman"/>
          <w:i/>
          <w:sz w:val="18"/>
          <w:szCs w:val="18"/>
        </w:rPr>
        <w:t xml:space="preserve"> от 18.09.2018 г., в сила от 1.01.2019 г., доп., бр. 106 от 21.12.2018 г.</w:t>
      </w:r>
      <w:r w:rsidR="00FC0496" w:rsidRPr="00445D76">
        <w:rPr>
          <w:rFonts w:ascii="Times New Roman" w:hAnsi="Times New Roman" w:cs="Times New Roman"/>
          <w:i/>
          <w:sz w:val="18"/>
          <w:szCs w:val="18"/>
        </w:rPr>
        <w:t>)</w:t>
      </w:r>
    </w:p>
    <w:p w:rsidR="00445D76" w:rsidRDefault="00B86F53" w:rsidP="00C12F7F">
      <w:pPr>
        <w:pStyle w:val="NoSpacing"/>
        <w:numPr>
          <w:ilvl w:val="0"/>
          <w:numId w:val="41"/>
        </w:numPr>
        <w:tabs>
          <w:tab w:val="left" w:pos="567"/>
          <w:tab w:val="left" w:pos="993"/>
        </w:tabs>
        <w:suppressAutoHyphens w:val="0"/>
        <w:rPr>
          <w:rFonts w:ascii="Times New Roman" w:hAnsi="Times New Roman" w:cs="Times New Roman"/>
          <w:sz w:val="18"/>
          <w:szCs w:val="18"/>
          <w:lang w:eastAsia="en-US"/>
        </w:rPr>
      </w:pPr>
      <w:r w:rsidRPr="00445D76">
        <w:rPr>
          <w:rFonts w:ascii="Times New Roman" w:hAnsi="Times New Roman" w:cs="Times New Roman"/>
          <w:b/>
          <w:sz w:val="24"/>
          <w:szCs w:val="24"/>
          <w:lang w:val="bg-BG"/>
        </w:rPr>
        <w:t xml:space="preserve">НАРЕДБА № 1 от 22.01.2018г. за физиологичните норми за хранене на населението </w:t>
      </w:r>
      <w:bookmarkStart w:id="26" w:name="to_paragraph_id36716069"/>
      <w:bookmarkEnd w:id="26"/>
      <w:r w:rsidRPr="00445D76">
        <w:rPr>
          <w:rFonts w:ascii="Times New Roman" w:hAnsi="Times New Roman" w:cs="Times New Roman"/>
          <w:i/>
          <w:sz w:val="18"/>
          <w:szCs w:val="18"/>
          <w:lang w:val="bg-BG"/>
        </w:rPr>
        <w:t>(</w:t>
      </w:r>
      <w:r w:rsidRPr="00445D76">
        <w:rPr>
          <w:rFonts w:ascii="Times New Roman" w:hAnsi="Times New Roman" w:cs="Times New Roman"/>
          <w:i/>
          <w:sz w:val="18"/>
          <w:szCs w:val="18"/>
        </w:rPr>
        <w:t>Издадена от министъра на здравеопазването, обн., ДВ, бр. 11 от 2.02.2018 г.</w:t>
      </w:r>
      <w:r w:rsidRPr="00445D76">
        <w:rPr>
          <w:rFonts w:ascii="Times New Roman" w:hAnsi="Times New Roman" w:cs="Times New Roman"/>
          <w:i/>
          <w:sz w:val="18"/>
          <w:szCs w:val="18"/>
          <w:lang w:val="bg-BG"/>
        </w:rPr>
        <w:t>)</w:t>
      </w:r>
    </w:p>
    <w:p w:rsidR="00445D76" w:rsidRDefault="00A73DF0" w:rsidP="00C12F7F">
      <w:pPr>
        <w:pStyle w:val="NoSpacing"/>
        <w:numPr>
          <w:ilvl w:val="0"/>
          <w:numId w:val="41"/>
        </w:numPr>
        <w:tabs>
          <w:tab w:val="left" w:pos="567"/>
          <w:tab w:val="left" w:pos="993"/>
        </w:tabs>
        <w:suppressAutoHyphens w:val="0"/>
        <w:rPr>
          <w:rFonts w:ascii="Times New Roman" w:hAnsi="Times New Roman" w:cs="Times New Roman"/>
          <w:sz w:val="18"/>
          <w:szCs w:val="18"/>
          <w:lang w:eastAsia="en-US"/>
        </w:rPr>
      </w:pPr>
      <w:r w:rsidRPr="00445D76">
        <w:rPr>
          <w:rFonts w:ascii="Times New Roman" w:hAnsi="Times New Roman" w:cs="Times New Roman"/>
          <w:b/>
          <w:sz w:val="24"/>
          <w:szCs w:val="24"/>
          <w:lang w:val="bg-BG"/>
        </w:rPr>
        <w:t>НАРЕДБА № 1 от 26.01.2016г. за хигиената на храните</w:t>
      </w:r>
      <w:r w:rsidRPr="00445D76">
        <w:rPr>
          <w:rFonts w:ascii="Times New Roman" w:hAnsi="Times New Roman" w:cs="Times New Roman"/>
          <w:sz w:val="24"/>
          <w:szCs w:val="24"/>
        </w:rPr>
        <w:t xml:space="preserve"> </w:t>
      </w:r>
      <w:r w:rsidRPr="00445D76">
        <w:rPr>
          <w:rFonts w:ascii="Times New Roman" w:hAnsi="Times New Roman" w:cs="Times New Roman"/>
          <w:i/>
          <w:sz w:val="18"/>
          <w:szCs w:val="18"/>
        </w:rPr>
        <w:t>(</w:t>
      </w:r>
      <w:bookmarkStart w:id="27" w:name="to_paragraph_id38786945"/>
      <w:bookmarkEnd w:id="27"/>
      <w:r w:rsidR="005C1C38" w:rsidRPr="00445D76">
        <w:rPr>
          <w:rFonts w:ascii="Times New Roman" w:hAnsi="Times New Roman" w:cs="Times New Roman"/>
          <w:i/>
          <w:sz w:val="18"/>
          <w:szCs w:val="18"/>
          <w:lang w:val="bg-BG"/>
        </w:rPr>
        <w:t xml:space="preserve">Издадена от министъра на здравеопазването и министъра на земеделието и храните, обн., ДВ, </w:t>
      </w:r>
      <w:hyperlink r:id="rId52" w:history="1">
        <w:r w:rsidR="005C1C38" w:rsidRPr="00445D76">
          <w:rPr>
            <w:rStyle w:val="Hyperlink"/>
            <w:rFonts w:ascii="Times New Roman" w:hAnsi="Times New Roman" w:cs="Times New Roman"/>
            <w:i/>
            <w:sz w:val="18"/>
            <w:szCs w:val="18"/>
            <w:lang w:val="bg-BG"/>
          </w:rPr>
          <w:t xml:space="preserve">бр. 10 </w:t>
        </w:r>
      </w:hyperlink>
      <w:r w:rsidR="005C1C38" w:rsidRPr="00445D76">
        <w:rPr>
          <w:rFonts w:ascii="Times New Roman" w:hAnsi="Times New Roman" w:cs="Times New Roman"/>
          <w:i/>
          <w:sz w:val="18"/>
          <w:szCs w:val="18"/>
          <w:lang w:val="bg-BG"/>
        </w:rPr>
        <w:t>от 5.02.2016 г., в сила от 5.02.2016 г., доп., бр. 51 от 19.06.2018 г., в сила от 19.06.2018 г.</w:t>
      </w:r>
      <w:r w:rsidRPr="00445D76">
        <w:rPr>
          <w:rFonts w:ascii="Times New Roman" w:hAnsi="Times New Roman" w:cs="Times New Roman"/>
          <w:i/>
          <w:sz w:val="18"/>
          <w:szCs w:val="18"/>
        </w:rPr>
        <w:t>)</w:t>
      </w:r>
      <w:bookmarkStart w:id="28" w:name="to_paragraph_id626168"/>
      <w:bookmarkEnd w:id="28"/>
    </w:p>
    <w:p w:rsidR="00445D76" w:rsidRDefault="005C1C38" w:rsidP="00C12F7F">
      <w:pPr>
        <w:pStyle w:val="NoSpacing"/>
        <w:numPr>
          <w:ilvl w:val="0"/>
          <w:numId w:val="41"/>
        </w:numPr>
        <w:tabs>
          <w:tab w:val="left" w:pos="567"/>
          <w:tab w:val="left" w:pos="993"/>
        </w:tabs>
        <w:suppressAutoHyphens w:val="0"/>
        <w:rPr>
          <w:rFonts w:ascii="Times New Roman" w:hAnsi="Times New Roman" w:cs="Times New Roman"/>
          <w:sz w:val="18"/>
          <w:szCs w:val="18"/>
          <w:lang w:eastAsia="en-US"/>
        </w:rPr>
      </w:pPr>
      <w:r w:rsidRPr="00445D76">
        <w:rPr>
          <w:rFonts w:ascii="Times New Roman" w:hAnsi="Times New Roman" w:cs="Times New Roman"/>
          <w:b/>
          <w:bCs/>
          <w:sz w:val="24"/>
          <w:szCs w:val="24"/>
          <w:lang w:val="bg-BG"/>
        </w:rPr>
        <w:t xml:space="preserve">НАРЕДБА за изискванията към диетичните храни за специални медицински цели </w:t>
      </w:r>
      <w:bookmarkStart w:id="29" w:name="to_paragraph_id37093774"/>
      <w:bookmarkEnd w:id="29"/>
      <w:r w:rsidRPr="00445D76">
        <w:rPr>
          <w:rFonts w:ascii="Times New Roman" w:hAnsi="Times New Roman" w:cs="Times New Roman"/>
          <w:bCs/>
          <w:i/>
          <w:sz w:val="18"/>
          <w:szCs w:val="18"/>
          <w:lang w:val="bg-BG"/>
        </w:rPr>
        <w:t>(</w:t>
      </w:r>
      <w:r w:rsidRPr="00445D76">
        <w:rPr>
          <w:rFonts w:ascii="Times New Roman" w:hAnsi="Times New Roman" w:cs="Times New Roman"/>
          <w:bCs/>
          <w:i/>
          <w:sz w:val="18"/>
          <w:szCs w:val="18"/>
        </w:rPr>
        <w:t xml:space="preserve">Приета с </w:t>
      </w:r>
      <w:hyperlink r:id="rId53" w:history="1">
        <w:r w:rsidRPr="00445D76">
          <w:rPr>
            <w:rStyle w:val="Hyperlink"/>
            <w:rFonts w:ascii="Times New Roman" w:hAnsi="Times New Roman" w:cs="Times New Roman"/>
            <w:bCs/>
            <w:i/>
            <w:sz w:val="18"/>
            <w:szCs w:val="18"/>
          </w:rPr>
          <w:t>ПМС № 248</w:t>
        </w:r>
      </w:hyperlink>
      <w:r w:rsidRPr="00445D76">
        <w:rPr>
          <w:rFonts w:ascii="Times New Roman" w:hAnsi="Times New Roman" w:cs="Times New Roman"/>
          <w:bCs/>
          <w:i/>
          <w:sz w:val="18"/>
          <w:szCs w:val="18"/>
        </w:rPr>
        <w:t xml:space="preserve"> от 6.11.2002г., обн., ДВ, </w:t>
      </w:r>
      <w:hyperlink r:id="rId54" w:history="1">
        <w:r w:rsidRPr="00445D76">
          <w:rPr>
            <w:rStyle w:val="Hyperlink"/>
            <w:rFonts w:ascii="Times New Roman" w:hAnsi="Times New Roman" w:cs="Times New Roman"/>
            <w:bCs/>
            <w:i/>
            <w:sz w:val="18"/>
            <w:szCs w:val="18"/>
          </w:rPr>
          <w:t>бр. 107</w:t>
        </w:r>
      </w:hyperlink>
      <w:r w:rsidRPr="00445D76">
        <w:rPr>
          <w:rFonts w:ascii="Times New Roman" w:hAnsi="Times New Roman" w:cs="Times New Roman"/>
          <w:bCs/>
          <w:i/>
          <w:sz w:val="18"/>
          <w:szCs w:val="18"/>
        </w:rPr>
        <w:t xml:space="preserve"> от 15.11.2002г., в сила от 1.01.2004 г., изм. и доп., </w:t>
      </w:r>
      <w:hyperlink r:id="rId55" w:history="1">
        <w:r w:rsidRPr="00445D76">
          <w:rPr>
            <w:rStyle w:val="Hyperlink"/>
            <w:rFonts w:ascii="Times New Roman" w:hAnsi="Times New Roman" w:cs="Times New Roman"/>
            <w:bCs/>
            <w:i/>
            <w:sz w:val="18"/>
            <w:szCs w:val="18"/>
          </w:rPr>
          <w:t>бр. 75</w:t>
        </w:r>
      </w:hyperlink>
      <w:r w:rsidRPr="00445D76">
        <w:rPr>
          <w:rFonts w:ascii="Times New Roman" w:hAnsi="Times New Roman" w:cs="Times New Roman"/>
          <w:bCs/>
          <w:i/>
          <w:sz w:val="18"/>
          <w:szCs w:val="18"/>
        </w:rPr>
        <w:t xml:space="preserve"> от 18.09.2007г., в сила от 18.09.2007г., </w:t>
      </w:r>
      <w:hyperlink r:id="rId56" w:history="1">
        <w:r w:rsidRPr="00445D76">
          <w:rPr>
            <w:rStyle w:val="Hyperlink"/>
            <w:rFonts w:ascii="Times New Roman" w:hAnsi="Times New Roman" w:cs="Times New Roman"/>
            <w:bCs/>
            <w:i/>
            <w:sz w:val="18"/>
            <w:szCs w:val="18"/>
          </w:rPr>
          <w:t>бр. 84</w:t>
        </w:r>
      </w:hyperlink>
      <w:r w:rsidRPr="00445D76">
        <w:rPr>
          <w:rFonts w:ascii="Times New Roman" w:hAnsi="Times New Roman" w:cs="Times New Roman"/>
          <w:bCs/>
          <w:i/>
          <w:sz w:val="18"/>
          <w:szCs w:val="18"/>
        </w:rPr>
        <w:t xml:space="preserve"> от 27.09.2013г., в сила от 1.07.2013г., бр. 17 от 23.02.2018г., в сила от 23.02.2018г.</w:t>
      </w:r>
      <w:r w:rsidRPr="00445D76">
        <w:rPr>
          <w:rFonts w:ascii="Times New Roman" w:hAnsi="Times New Roman" w:cs="Times New Roman"/>
          <w:bCs/>
          <w:i/>
          <w:sz w:val="18"/>
          <w:szCs w:val="18"/>
          <w:lang w:val="bg-BG"/>
        </w:rPr>
        <w:t>)</w:t>
      </w:r>
    </w:p>
    <w:p w:rsidR="00445D76" w:rsidRDefault="005C1C38" w:rsidP="00C12F7F">
      <w:pPr>
        <w:pStyle w:val="NoSpacing"/>
        <w:numPr>
          <w:ilvl w:val="0"/>
          <w:numId w:val="41"/>
        </w:numPr>
        <w:tabs>
          <w:tab w:val="left" w:pos="567"/>
          <w:tab w:val="left" w:pos="993"/>
        </w:tabs>
        <w:suppressAutoHyphens w:val="0"/>
        <w:rPr>
          <w:rFonts w:ascii="Times New Roman" w:hAnsi="Times New Roman" w:cs="Times New Roman"/>
          <w:sz w:val="18"/>
          <w:szCs w:val="18"/>
          <w:lang w:eastAsia="en-US"/>
        </w:rPr>
      </w:pPr>
      <w:r w:rsidRPr="00445D76">
        <w:rPr>
          <w:rFonts w:ascii="Times New Roman" w:hAnsi="Times New Roman" w:cs="Times New Roman"/>
          <w:b/>
          <w:bCs/>
          <w:sz w:val="24"/>
          <w:szCs w:val="24"/>
          <w:lang w:val="bg-BG"/>
        </w:rPr>
        <w:t xml:space="preserve">НАРЕДБА № 4 от 3.02.2015г. за изискванията към използване на добавки в храните </w:t>
      </w:r>
      <w:bookmarkStart w:id="30" w:name="to_paragraph_id36716042"/>
      <w:bookmarkEnd w:id="30"/>
      <w:r w:rsidRPr="00445D76">
        <w:rPr>
          <w:rFonts w:ascii="Times New Roman" w:hAnsi="Times New Roman" w:cs="Times New Roman"/>
          <w:bCs/>
          <w:i/>
          <w:sz w:val="18"/>
          <w:szCs w:val="18"/>
          <w:lang w:val="bg-BG"/>
        </w:rPr>
        <w:t>(</w:t>
      </w:r>
      <w:r w:rsidRPr="00445D76">
        <w:rPr>
          <w:rFonts w:ascii="Times New Roman" w:hAnsi="Times New Roman" w:cs="Times New Roman"/>
          <w:bCs/>
          <w:i/>
          <w:sz w:val="18"/>
          <w:szCs w:val="18"/>
        </w:rPr>
        <w:t xml:space="preserve">Издадена от министъра на здравеопазването, обн., ДВ, </w:t>
      </w:r>
      <w:hyperlink r:id="rId57" w:history="1">
        <w:r w:rsidRPr="00445D76">
          <w:rPr>
            <w:rStyle w:val="Hyperlink"/>
            <w:rFonts w:ascii="Times New Roman" w:hAnsi="Times New Roman" w:cs="Times New Roman"/>
            <w:bCs/>
            <w:i/>
            <w:sz w:val="18"/>
            <w:szCs w:val="18"/>
          </w:rPr>
          <w:t>бр. 12</w:t>
        </w:r>
      </w:hyperlink>
      <w:r w:rsidRPr="00445D76">
        <w:rPr>
          <w:rFonts w:ascii="Times New Roman" w:hAnsi="Times New Roman" w:cs="Times New Roman"/>
          <w:bCs/>
          <w:i/>
          <w:sz w:val="18"/>
          <w:szCs w:val="18"/>
        </w:rPr>
        <w:t xml:space="preserve"> от 13.02.2015г., в сила от 13.02.2015г., изм. и доп., бр. 11 от 2.02.2018г., в сила от 2.02.2018г.</w:t>
      </w:r>
      <w:r w:rsidRPr="00445D76">
        <w:rPr>
          <w:rFonts w:ascii="Times New Roman" w:hAnsi="Times New Roman" w:cs="Times New Roman"/>
          <w:bCs/>
          <w:i/>
          <w:sz w:val="18"/>
          <w:szCs w:val="18"/>
          <w:lang w:val="bg-BG"/>
        </w:rPr>
        <w:t>)</w:t>
      </w:r>
    </w:p>
    <w:p w:rsidR="00445D76" w:rsidRDefault="00075789" w:rsidP="00C12F7F">
      <w:pPr>
        <w:pStyle w:val="NoSpacing"/>
        <w:numPr>
          <w:ilvl w:val="0"/>
          <w:numId w:val="41"/>
        </w:numPr>
        <w:tabs>
          <w:tab w:val="left" w:pos="567"/>
          <w:tab w:val="left" w:pos="993"/>
        </w:tabs>
        <w:suppressAutoHyphens w:val="0"/>
        <w:rPr>
          <w:rFonts w:ascii="Times New Roman" w:hAnsi="Times New Roman" w:cs="Times New Roman"/>
          <w:sz w:val="18"/>
          <w:szCs w:val="18"/>
          <w:lang w:eastAsia="en-US"/>
        </w:rPr>
      </w:pPr>
      <w:r w:rsidRPr="00445D76">
        <w:rPr>
          <w:rFonts w:ascii="Times New Roman" w:hAnsi="Times New Roman" w:cs="Times New Roman"/>
          <w:b/>
          <w:bCs/>
          <w:sz w:val="24"/>
          <w:szCs w:val="24"/>
          <w:lang w:val="bg-BG"/>
        </w:rPr>
        <w:t xml:space="preserve">НАРЕДБА № 3 от 4.06.2007г. за специфичните изисквания към материалите и предметите, различни от пластмаси, предназначени за контакт с храни </w:t>
      </w:r>
      <w:bookmarkStart w:id="31" w:name="to_paragraph_id3847579"/>
      <w:bookmarkEnd w:id="31"/>
      <w:r w:rsidRPr="00445D76">
        <w:rPr>
          <w:rFonts w:ascii="Times New Roman" w:hAnsi="Times New Roman" w:cs="Times New Roman"/>
          <w:bCs/>
          <w:i/>
          <w:sz w:val="18"/>
          <w:szCs w:val="18"/>
          <w:lang w:val="bg-BG"/>
        </w:rPr>
        <w:t>(</w:t>
      </w:r>
      <w:r w:rsidRPr="00445D76">
        <w:rPr>
          <w:rFonts w:ascii="Times New Roman" w:hAnsi="Times New Roman" w:cs="Times New Roman"/>
          <w:bCs/>
          <w:i/>
          <w:sz w:val="18"/>
          <w:szCs w:val="18"/>
        </w:rPr>
        <w:t xml:space="preserve">Издадена от министъра на здравеопазването и министъра на околната среда и водите, обн., ДВ, </w:t>
      </w:r>
      <w:hyperlink r:id="rId58" w:history="1">
        <w:r w:rsidRPr="00445D76">
          <w:rPr>
            <w:rStyle w:val="Hyperlink"/>
            <w:rFonts w:ascii="Times New Roman" w:hAnsi="Times New Roman" w:cs="Times New Roman"/>
            <w:bCs/>
            <w:i/>
            <w:sz w:val="18"/>
            <w:szCs w:val="18"/>
          </w:rPr>
          <w:t>бр. 51</w:t>
        </w:r>
      </w:hyperlink>
      <w:r w:rsidRPr="00445D76">
        <w:rPr>
          <w:rFonts w:ascii="Times New Roman" w:hAnsi="Times New Roman" w:cs="Times New Roman"/>
          <w:bCs/>
          <w:i/>
          <w:sz w:val="18"/>
          <w:szCs w:val="18"/>
        </w:rPr>
        <w:t xml:space="preserve"> от 26.06.2007г., доп., </w:t>
      </w:r>
      <w:hyperlink r:id="rId59" w:history="1">
        <w:r w:rsidRPr="00445D76">
          <w:rPr>
            <w:rStyle w:val="Hyperlink"/>
            <w:rFonts w:ascii="Times New Roman" w:hAnsi="Times New Roman" w:cs="Times New Roman"/>
            <w:bCs/>
            <w:i/>
            <w:sz w:val="18"/>
            <w:szCs w:val="18"/>
          </w:rPr>
          <w:t>бр. 13</w:t>
        </w:r>
      </w:hyperlink>
      <w:r w:rsidRPr="00445D76">
        <w:rPr>
          <w:rFonts w:ascii="Times New Roman" w:hAnsi="Times New Roman" w:cs="Times New Roman"/>
          <w:bCs/>
          <w:i/>
          <w:sz w:val="18"/>
          <w:szCs w:val="18"/>
        </w:rPr>
        <w:t xml:space="preserve"> от 8.02.2008г., в сила от 8.02.2008г., изм. и доп., бр. 83 от 23.09.2008г., в сила от 23.09.2008г.</w:t>
      </w:r>
      <w:r w:rsidRPr="00445D76">
        <w:rPr>
          <w:rFonts w:ascii="Times New Roman" w:hAnsi="Times New Roman" w:cs="Times New Roman"/>
          <w:bCs/>
          <w:i/>
          <w:sz w:val="18"/>
          <w:szCs w:val="18"/>
          <w:lang w:val="bg-BG"/>
        </w:rPr>
        <w:t>)</w:t>
      </w:r>
    </w:p>
    <w:p w:rsidR="00445D76" w:rsidRDefault="003E49D4" w:rsidP="00C12F7F">
      <w:pPr>
        <w:pStyle w:val="NoSpacing"/>
        <w:numPr>
          <w:ilvl w:val="0"/>
          <w:numId w:val="41"/>
        </w:numPr>
        <w:tabs>
          <w:tab w:val="left" w:pos="567"/>
          <w:tab w:val="left" w:pos="993"/>
        </w:tabs>
        <w:suppressAutoHyphens w:val="0"/>
        <w:rPr>
          <w:rFonts w:ascii="Times New Roman" w:hAnsi="Times New Roman" w:cs="Times New Roman"/>
          <w:sz w:val="18"/>
          <w:szCs w:val="18"/>
          <w:lang w:eastAsia="en-US"/>
        </w:rPr>
      </w:pPr>
      <w:r w:rsidRPr="00445D76">
        <w:rPr>
          <w:rFonts w:ascii="Times New Roman" w:hAnsi="Times New Roman" w:cs="Times New Roman"/>
          <w:b/>
          <w:bCs/>
          <w:sz w:val="24"/>
          <w:szCs w:val="24"/>
          <w:lang w:val="bg-BG"/>
        </w:rPr>
        <w:t xml:space="preserve">НАРЕДБА № 2 от 23.01.2008г. за материалите и предметите от пластмаси, предназначени за контакт с храни </w:t>
      </w:r>
      <w:r w:rsidRPr="00445D76">
        <w:rPr>
          <w:rFonts w:ascii="Times New Roman" w:hAnsi="Times New Roman" w:cs="Times New Roman"/>
          <w:bCs/>
          <w:i/>
          <w:sz w:val="18"/>
          <w:szCs w:val="18"/>
          <w:lang w:val="bg-BG"/>
        </w:rPr>
        <w:t>(</w:t>
      </w:r>
      <w:bookmarkStart w:id="32" w:name="to_paragraph_id11595680"/>
      <w:bookmarkEnd w:id="32"/>
      <w:r w:rsidRPr="00445D76">
        <w:rPr>
          <w:rFonts w:ascii="Times New Roman" w:hAnsi="Times New Roman" w:cs="Times New Roman"/>
          <w:bCs/>
          <w:i/>
          <w:sz w:val="18"/>
          <w:szCs w:val="18"/>
        </w:rPr>
        <w:t xml:space="preserve">Издадена от министъра на здравеопазването и министъра на околната среда и водите, обн., ДВ, </w:t>
      </w:r>
      <w:hyperlink r:id="rId60" w:history="1">
        <w:r w:rsidRPr="00445D76">
          <w:rPr>
            <w:rStyle w:val="Hyperlink"/>
            <w:rFonts w:ascii="Times New Roman" w:hAnsi="Times New Roman" w:cs="Times New Roman"/>
            <w:bCs/>
            <w:i/>
            <w:sz w:val="18"/>
            <w:szCs w:val="18"/>
          </w:rPr>
          <w:t>бр. 13</w:t>
        </w:r>
      </w:hyperlink>
      <w:r w:rsidRPr="00445D76">
        <w:rPr>
          <w:rFonts w:ascii="Times New Roman" w:hAnsi="Times New Roman" w:cs="Times New Roman"/>
          <w:bCs/>
          <w:i/>
          <w:sz w:val="18"/>
          <w:szCs w:val="18"/>
        </w:rPr>
        <w:t xml:space="preserve"> от 8.02.2008 г., в сила от 8.02.2008 г., изм. и доп., </w:t>
      </w:r>
      <w:hyperlink r:id="rId61" w:history="1">
        <w:r w:rsidRPr="00445D76">
          <w:rPr>
            <w:rStyle w:val="Hyperlink"/>
            <w:rFonts w:ascii="Times New Roman" w:hAnsi="Times New Roman" w:cs="Times New Roman"/>
            <w:bCs/>
            <w:i/>
            <w:sz w:val="18"/>
            <w:szCs w:val="18"/>
          </w:rPr>
          <w:t>бр. 86</w:t>
        </w:r>
      </w:hyperlink>
      <w:r w:rsidRPr="00445D76">
        <w:rPr>
          <w:rFonts w:ascii="Times New Roman" w:hAnsi="Times New Roman" w:cs="Times New Roman"/>
          <w:bCs/>
          <w:i/>
          <w:sz w:val="18"/>
          <w:szCs w:val="18"/>
        </w:rPr>
        <w:t xml:space="preserve"> от 3.10.2008 г., в сила от 1.01.2010 г., </w:t>
      </w:r>
      <w:hyperlink r:id="rId62" w:history="1">
        <w:r w:rsidRPr="00445D76">
          <w:rPr>
            <w:rStyle w:val="Hyperlink"/>
            <w:rFonts w:ascii="Times New Roman" w:hAnsi="Times New Roman" w:cs="Times New Roman"/>
            <w:bCs/>
            <w:i/>
            <w:sz w:val="18"/>
            <w:szCs w:val="18"/>
          </w:rPr>
          <w:t>бр. 62</w:t>
        </w:r>
      </w:hyperlink>
      <w:r w:rsidRPr="00445D76">
        <w:rPr>
          <w:rFonts w:ascii="Times New Roman" w:hAnsi="Times New Roman" w:cs="Times New Roman"/>
          <w:bCs/>
          <w:i/>
          <w:sz w:val="18"/>
          <w:szCs w:val="18"/>
        </w:rPr>
        <w:t xml:space="preserve"> от 10.08.2010 г., в сила от 10.08.2010 г., </w:t>
      </w:r>
      <w:hyperlink r:id="rId63" w:history="1">
        <w:r w:rsidRPr="00445D76">
          <w:rPr>
            <w:rStyle w:val="Hyperlink"/>
            <w:rFonts w:ascii="Times New Roman" w:hAnsi="Times New Roman" w:cs="Times New Roman"/>
            <w:bCs/>
            <w:i/>
            <w:sz w:val="18"/>
            <w:szCs w:val="18"/>
          </w:rPr>
          <w:t>бр. 44</w:t>
        </w:r>
      </w:hyperlink>
      <w:r w:rsidRPr="00445D76">
        <w:rPr>
          <w:rFonts w:ascii="Times New Roman" w:hAnsi="Times New Roman" w:cs="Times New Roman"/>
          <w:bCs/>
          <w:i/>
          <w:sz w:val="18"/>
          <w:szCs w:val="18"/>
        </w:rPr>
        <w:t xml:space="preserve"> от 10.06.2011 г., в сила от 10.06.2011 г., </w:t>
      </w:r>
      <w:hyperlink r:id="rId64" w:history="1">
        <w:r w:rsidRPr="00445D76">
          <w:rPr>
            <w:rStyle w:val="Hyperlink"/>
            <w:rFonts w:ascii="Times New Roman" w:hAnsi="Times New Roman" w:cs="Times New Roman"/>
            <w:bCs/>
            <w:i/>
            <w:sz w:val="18"/>
            <w:szCs w:val="18"/>
          </w:rPr>
          <w:t>бр. 2</w:t>
        </w:r>
      </w:hyperlink>
      <w:r w:rsidRPr="00445D76">
        <w:rPr>
          <w:rFonts w:ascii="Times New Roman" w:hAnsi="Times New Roman" w:cs="Times New Roman"/>
          <w:bCs/>
          <w:i/>
          <w:sz w:val="18"/>
          <w:szCs w:val="18"/>
        </w:rPr>
        <w:t xml:space="preserve"> от 6.01.2012 г., в сила от 6.01.2012 г., доп., </w:t>
      </w:r>
      <w:hyperlink r:id="rId65" w:history="1">
        <w:r w:rsidRPr="00445D76">
          <w:rPr>
            <w:rStyle w:val="Hyperlink"/>
            <w:rFonts w:ascii="Times New Roman" w:hAnsi="Times New Roman" w:cs="Times New Roman"/>
            <w:bCs/>
            <w:i/>
            <w:sz w:val="18"/>
            <w:szCs w:val="18"/>
          </w:rPr>
          <w:t>бр. 25</w:t>
        </w:r>
      </w:hyperlink>
      <w:r w:rsidRPr="00445D76">
        <w:rPr>
          <w:rFonts w:ascii="Times New Roman" w:hAnsi="Times New Roman" w:cs="Times New Roman"/>
          <w:bCs/>
          <w:i/>
          <w:sz w:val="18"/>
          <w:szCs w:val="18"/>
        </w:rPr>
        <w:t xml:space="preserve"> от 27.03.2012 г., в сила от 27.03.2012 г., изм. и доп., бр. 72 от 16.08.2013 г., в сила от 16.08.2013 г.</w:t>
      </w:r>
      <w:r w:rsidRPr="00445D76">
        <w:rPr>
          <w:rFonts w:ascii="Times New Roman" w:hAnsi="Times New Roman" w:cs="Times New Roman"/>
          <w:bCs/>
          <w:i/>
          <w:sz w:val="18"/>
          <w:szCs w:val="18"/>
          <w:lang w:val="bg-BG"/>
        </w:rPr>
        <w:t>)</w:t>
      </w:r>
    </w:p>
    <w:p w:rsidR="00075789" w:rsidRPr="00445D76" w:rsidRDefault="00075789" w:rsidP="00C12F7F">
      <w:pPr>
        <w:pStyle w:val="NoSpacing"/>
        <w:numPr>
          <w:ilvl w:val="0"/>
          <w:numId w:val="41"/>
        </w:numPr>
        <w:tabs>
          <w:tab w:val="left" w:pos="567"/>
          <w:tab w:val="left" w:pos="993"/>
        </w:tabs>
        <w:suppressAutoHyphens w:val="0"/>
        <w:rPr>
          <w:rFonts w:ascii="Times New Roman" w:hAnsi="Times New Roman" w:cs="Times New Roman"/>
          <w:sz w:val="18"/>
          <w:szCs w:val="18"/>
          <w:lang w:eastAsia="en-US"/>
        </w:rPr>
      </w:pPr>
      <w:r w:rsidRPr="00445D76">
        <w:rPr>
          <w:rFonts w:ascii="Times New Roman" w:hAnsi="Times New Roman" w:cs="Times New Roman"/>
          <w:b/>
          <w:bCs/>
          <w:sz w:val="24"/>
          <w:szCs w:val="24"/>
          <w:lang w:val="bg-BG"/>
        </w:rPr>
        <w:t xml:space="preserve">НАРЕДБА за изискванията за етикетирането и представянето на храните </w:t>
      </w:r>
      <w:r w:rsidRPr="00445D76">
        <w:rPr>
          <w:rFonts w:ascii="Times New Roman" w:hAnsi="Times New Roman" w:cs="Times New Roman"/>
          <w:bCs/>
          <w:i/>
          <w:sz w:val="18"/>
          <w:szCs w:val="18"/>
          <w:lang w:val="bg-BG"/>
        </w:rPr>
        <w:t>(</w:t>
      </w:r>
      <w:bookmarkStart w:id="33" w:name="to_paragraph_id37093714"/>
      <w:bookmarkEnd w:id="33"/>
      <w:r w:rsidRPr="00445D76">
        <w:rPr>
          <w:rFonts w:ascii="Times New Roman" w:hAnsi="Times New Roman" w:cs="Times New Roman"/>
          <w:bCs/>
          <w:i/>
          <w:sz w:val="18"/>
          <w:szCs w:val="18"/>
        </w:rPr>
        <w:t xml:space="preserve">Приета с </w:t>
      </w:r>
      <w:hyperlink r:id="rId66" w:history="1">
        <w:r w:rsidRPr="00445D76">
          <w:rPr>
            <w:rStyle w:val="Hyperlink"/>
            <w:rFonts w:ascii="Times New Roman" w:hAnsi="Times New Roman" w:cs="Times New Roman"/>
            <w:bCs/>
            <w:i/>
            <w:sz w:val="18"/>
            <w:szCs w:val="18"/>
          </w:rPr>
          <w:t>ПМС № 383</w:t>
        </w:r>
      </w:hyperlink>
      <w:r w:rsidRPr="00445D76">
        <w:rPr>
          <w:rFonts w:ascii="Times New Roman" w:hAnsi="Times New Roman" w:cs="Times New Roman"/>
          <w:bCs/>
          <w:i/>
          <w:sz w:val="18"/>
          <w:szCs w:val="18"/>
        </w:rPr>
        <w:t xml:space="preserve"> от 4.12.2014 г., обн., ДВ, </w:t>
      </w:r>
      <w:hyperlink r:id="rId67" w:history="1">
        <w:r w:rsidRPr="00445D76">
          <w:rPr>
            <w:rStyle w:val="Hyperlink"/>
            <w:rFonts w:ascii="Times New Roman" w:hAnsi="Times New Roman" w:cs="Times New Roman"/>
            <w:bCs/>
            <w:i/>
            <w:sz w:val="18"/>
            <w:szCs w:val="18"/>
          </w:rPr>
          <w:t>бр. 102</w:t>
        </w:r>
      </w:hyperlink>
      <w:r w:rsidRPr="00445D76">
        <w:rPr>
          <w:rFonts w:ascii="Times New Roman" w:hAnsi="Times New Roman" w:cs="Times New Roman"/>
          <w:bCs/>
          <w:i/>
          <w:sz w:val="18"/>
          <w:szCs w:val="18"/>
        </w:rPr>
        <w:t xml:space="preserve"> от 12.12.2014 г., в сила от 13.12.2014 г., изм., бр. 17 от 23.02.2018 г., в сила от 23.02.2018 г.</w:t>
      </w:r>
      <w:r w:rsidRPr="00445D76">
        <w:rPr>
          <w:rFonts w:ascii="Times New Roman" w:hAnsi="Times New Roman" w:cs="Times New Roman"/>
          <w:bCs/>
          <w:i/>
          <w:sz w:val="18"/>
          <w:szCs w:val="18"/>
          <w:lang w:val="bg-BG"/>
        </w:rPr>
        <w:t>)</w:t>
      </w:r>
    </w:p>
    <w:p w:rsidR="00724389" w:rsidRDefault="00A22217" w:rsidP="00D93687">
      <w:pPr>
        <w:pStyle w:val="NoSpacing"/>
        <w:ind w:firstLine="567"/>
        <w:rPr>
          <w:rFonts w:ascii="Times New Roman" w:hAnsi="Times New Roman" w:cs="Times New Roman"/>
          <w:sz w:val="24"/>
          <w:szCs w:val="24"/>
        </w:rPr>
      </w:pPr>
      <w:r w:rsidRPr="00206E65">
        <w:rPr>
          <w:rFonts w:ascii="Times New Roman" w:hAnsi="Times New Roman" w:cs="Times New Roman"/>
          <w:sz w:val="24"/>
          <w:szCs w:val="24"/>
        </w:rPr>
        <w:t xml:space="preserve">както и всички нормативно установени правила и норми, отнасящи се към предмета на поръчката и валидни на територията на Република България, </w:t>
      </w:r>
      <w:r w:rsidR="006450D8">
        <w:rPr>
          <w:rFonts w:ascii="Times New Roman" w:hAnsi="Times New Roman" w:cs="Times New Roman"/>
          <w:sz w:val="24"/>
          <w:szCs w:val="24"/>
          <w:lang w:val="bg-BG"/>
        </w:rPr>
        <w:t xml:space="preserve">както </w:t>
      </w:r>
      <w:r w:rsidRPr="00206E65">
        <w:rPr>
          <w:rFonts w:ascii="Times New Roman" w:hAnsi="Times New Roman" w:cs="Times New Roman"/>
          <w:sz w:val="24"/>
          <w:szCs w:val="24"/>
        </w:rPr>
        <w:t>към момента на</w:t>
      </w:r>
      <w:r w:rsidR="006450D8">
        <w:rPr>
          <w:rFonts w:ascii="Times New Roman" w:hAnsi="Times New Roman" w:cs="Times New Roman"/>
          <w:sz w:val="24"/>
          <w:szCs w:val="24"/>
          <w:lang w:val="bg-BG"/>
        </w:rPr>
        <w:t xml:space="preserve"> откриването, така и по време на изпълнението на договора</w:t>
      </w:r>
      <w:r w:rsidR="006855A6">
        <w:rPr>
          <w:rFonts w:ascii="Times New Roman" w:hAnsi="Times New Roman" w:cs="Times New Roman"/>
          <w:sz w:val="24"/>
          <w:szCs w:val="24"/>
          <w:lang w:val="bg-BG"/>
        </w:rPr>
        <w:t xml:space="preserve"> за обществена поръчка</w:t>
      </w:r>
      <w:r w:rsidRPr="00206E65">
        <w:rPr>
          <w:rFonts w:ascii="Times New Roman" w:hAnsi="Times New Roman" w:cs="Times New Roman"/>
          <w:sz w:val="24"/>
          <w:szCs w:val="24"/>
        </w:rPr>
        <w:t>.</w:t>
      </w:r>
      <w:bookmarkEnd w:id="21"/>
    </w:p>
    <w:p w:rsidR="0052603E" w:rsidRDefault="0052603E" w:rsidP="00D93687">
      <w:pPr>
        <w:pStyle w:val="NoSpacing"/>
        <w:ind w:firstLine="567"/>
        <w:rPr>
          <w:rFonts w:ascii="Times New Roman" w:hAnsi="Times New Roman" w:cs="Times New Roman"/>
          <w:sz w:val="24"/>
          <w:szCs w:val="24"/>
        </w:rPr>
      </w:pPr>
    </w:p>
    <w:p w:rsidR="008F3C57" w:rsidRPr="00206E65" w:rsidRDefault="00994796" w:rsidP="00EF1829">
      <w:pPr>
        <w:pStyle w:val="NoSpacing"/>
        <w:numPr>
          <w:ilvl w:val="0"/>
          <w:numId w:val="3"/>
        </w:numPr>
        <w:shd w:val="clear" w:color="auto" w:fill="FFFF99"/>
        <w:suppressAutoHyphens w:val="0"/>
        <w:ind w:left="0" w:firstLine="340"/>
        <w:rPr>
          <w:rFonts w:ascii="Times New Roman" w:hAnsi="Times New Roman" w:cs="Times New Roman"/>
          <w:b/>
          <w:bCs/>
          <w:sz w:val="24"/>
          <w:szCs w:val="24"/>
          <w:lang w:val="bg-BG"/>
        </w:rPr>
      </w:pPr>
      <w:r w:rsidRPr="00206E65">
        <w:rPr>
          <w:rFonts w:ascii="Times New Roman" w:hAnsi="Times New Roman" w:cs="Times New Roman"/>
          <w:b/>
          <w:bCs/>
          <w:sz w:val="24"/>
          <w:szCs w:val="24"/>
          <w:lang w:val="bg-BG"/>
        </w:rPr>
        <w:t xml:space="preserve">ИЗИСВАНИЯ КЪМ </w:t>
      </w:r>
      <w:r w:rsidR="002150EF" w:rsidRPr="00206E65">
        <w:rPr>
          <w:rFonts w:ascii="Times New Roman" w:hAnsi="Times New Roman" w:cs="Times New Roman"/>
          <w:b/>
          <w:bCs/>
          <w:sz w:val="24"/>
          <w:szCs w:val="24"/>
          <w:lang w:val="bg-BG"/>
        </w:rPr>
        <w:t xml:space="preserve">ЛИЧНОТО СЪСТОЯНИЕ НА </w:t>
      </w:r>
      <w:r w:rsidRPr="00206E65">
        <w:rPr>
          <w:rFonts w:ascii="Times New Roman" w:hAnsi="Times New Roman" w:cs="Times New Roman"/>
          <w:b/>
          <w:bCs/>
          <w:sz w:val="24"/>
          <w:szCs w:val="24"/>
          <w:lang w:val="bg-BG"/>
        </w:rPr>
        <w:t>УЧАСТНИЦИТЕ</w:t>
      </w:r>
    </w:p>
    <w:p w:rsidR="006F0275" w:rsidRPr="006F0275" w:rsidRDefault="006F0275" w:rsidP="006F0275">
      <w:pPr>
        <w:pStyle w:val="NoSpacing"/>
        <w:tabs>
          <w:tab w:val="left" w:pos="993"/>
          <w:tab w:val="left" w:pos="1134"/>
        </w:tabs>
        <w:suppressAutoHyphens w:val="0"/>
        <w:ind w:left="567"/>
        <w:rPr>
          <w:rFonts w:ascii="Times New Roman" w:hAnsi="Times New Roman" w:cs="Times New Roman"/>
          <w:b/>
          <w:bCs/>
          <w:sz w:val="24"/>
          <w:szCs w:val="24"/>
          <w:u w:val="single"/>
        </w:rPr>
      </w:pPr>
      <w:bookmarkStart w:id="34" w:name="_Hlk12975281"/>
      <w:bookmarkStart w:id="35" w:name="_Hlk12975228"/>
    </w:p>
    <w:p w:rsidR="00206E65" w:rsidRPr="000E2E88" w:rsidRDefault="000E2E88" w:rsidP="00C225C6">
      <w:pPr>
        <w:pStyle w:val="NoSpacing"/>
        <w:numPr>
          <w:ilvl w:val="0"/>
          <w:numId w:val="14"/>
        </w:numPr>
        <w:tabs>
          <w:tab w:val="left" w:pos="993"/>
          <w:tab w:val="left" w:pos="1134"/>
        </w:tabs>
        <w:suppressAutoHyphens w:val="0"/>
        <w:ind w:left="0" w:firstLine="567"/>
        <w:rPr>
          <w:rFonts w:ascii="Times New Roman" w:hAnsi="Times New Roman" w:cs="Times New Roman"/>
          <w:b/>
          <w:bCs/>
          <w:sz w:val="24"/>
          <w:szCs w:val="24"/>
          <w:u w:val="single"/>
        </w:rPr>
      </w:pPr>
      <w:r w:rsidRPr="000E2E88">
        <w:rPr>
          <w:rFonts w:ascii="Times New Roman" w:hAnsi="Times New Roman" w:cs="Times New Roman"/>
          <w:b/>
          <w:bCs/>
          <w:sz w:val="24"/>
          <w:szCs w:val="24"/>
          <w:u w:val="single"/>
          <w:lang w:val="bg-BG"/>
        </w:rPr>
        <w:t>Изисквания към участниците по чл. 54, ал. 1 от ЗОП.</w:t>
      </w:r>
    </w:p>
    <w:p w:rsidR="006F0275" w:rsidRPr="006F0275" w:rsidRDefault="006F0275" w:rsidP="006F0275">
      <w:pPr>
        <w:pStyle w:val="NoSpacing"/>
        <w:tabs>
          <w:tab w:val="left" w:pos="993"/>
          <w:tab w:val="left" w:pos="1134"/>
        </w:tabs>
        <w:suppressAutoHyphens w:val="0"/>
        <w:rPr>
          <w:rFonts w:ascii="Times New Roman" w:hAnsi="Times New Roman" w:cs="Times New Roman"/>
          <w:b/>
          <w:bCs/>
          <w:sz w:val="24"/>
          <w:szCs w:val="24"/>
          <w:u w:val="single"/>
        </w:rPr>
      </w:pPr>
    </w:p>
    <w:p w:rsidR="00206E65" w:rsidRPr="00206E65" w:rsidRDefault="00206E65" w:rsidP="00C12F7F">
      <w:pPr>
        <w:pStyle w:val="NoSpacing"/>
        <w:numPr>
          <w:ilvl w:val="1"/>
          <w:numId w:val="25"/>
        </w:numPr>
        <w:tabs>
          <w:tab w:val="left" w:pos="993"/>
          <w:tab w:val="left" w:pos="1134"/>
        </w:tabs>
        <w:suppressAutoHyphens w:val="0"/>
        <w:ind w:left="0" w:firstLine="567"/>
        <w:rPr>
          <w:rFonts w:ascii="Times New Roman" w:hAnsi="Times New Roman" w:cs="Times New Roman"/>
          <w:b/>
          <w:bCs/>
          <w:sz w:val="24"/>
          <w:szCs w:val="24"/>
          <w:u w:val="single"/>
        </w:rPr>
      </w:pPr>
      <w:r w:rsidRPr="00206E65">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 xml:space="preserve">Възложителят </w:t>
      </w:r>
      <w:r w:rsidRPr="00206E65">
        <w:rPr>
          <w:rFonts w:ascii="Times New Roman" w:hAnsi="Times New Roman" w:cs="Times New Roman"/>
          <w:bCs/>
          <w:sz w:val="24"/>
          <w:szCs w:val="24"/>
          <w:lang w:val="bg-BG"/>
        </w:rPr>
        <w:t xml:space="preserve">ще </w:t>
      </w:r>
      <w:r w:rsidRPr="00206E65">
        <w:rPr>
          <w:rFonts w:ascii="Times New Roman" w:hAnsi="Times New Roman" w:cs="Times New Roman"/>
          <w:bCs/>
          <w:sz w:val="24"/>
          <w:szCs w:val="24"/>
        </w:rPr>
        <w:t>отстран</w:t>
      </w:r>
      <w:r w:rsidRPr="00206E65">
        <w:rPr>
          <w:rFonts w:ascii="Times New Roman" w:hAnsi="Times New Roman" w:cs="Times New Roman"/>
          <w:bCs/>
          <w:sz w:val="24"/>
          <w:szCs w:val="24"/>
          <w:lang w:val="bg-BG"/>
        </w:rPr>
        <w:t>и</w:t>
      </w:r>
      <w:r w:rsidRPr="00206E65">
        <w:rPr>
          <w:rFonts w:ascii="Times New Roman" w:hAnsi="Times New Roman" w:cs="Times New Roman"/>
          <w:bCs/>
          <w:sz w:val="24"/>
          <w:szCs w:val="24"/>
        </w:rPr>
        <w:t xml:space="preserve"> от участие в процедурата участник</w:t>
      </w:r>
      <w:r w:rsidRPr="00206E65">
        <w:rPr>
          <w:rFonts w:ascii="Times New Roman" w:hAnsi="Times New Roman" w:cs="Times New Roman"/>
          <w:bCs/>
          <w:sz w:val="24"/>
          <w:szCs w:val="24"/>
          <w:lang w:val="bg-BG"/>
        </w:rPr>
        <w:t>, за когото са налице основанията по</w:t>
      </w:r>
      <w:bookmarkEnd w:id="34"/>
      <w:r w:rsidRPr="00206E65">
        <w:rPr>
          <w:rFonts w:ascii="Times New Roman" w:hAnsi="Times New Roman" w:cs="Times New Roman"/>
          <w:bCs/>
          <w:sz w:val="24"/>
          <w:szCs w:val="24"/>
          <w:lang w:val="bg-BG"/>
        </w:rPr>
        <w:t xml:space="preserve"> чл. 54 ал. 1 от ЗОП</w:t>
      </w:r>
      <w:bookmarkEnd w:id="35"/>
      <w:r w:rsidRPr="00206E65">
        <w:rPr>
          <w:rFonts w:ascii="Times New Roman" w:hAnsi="Times New Roman" w:cs="Times New Roman"/>
          <w:bCs/>
          <w:sz w:val="24"/>
          <w:szCs w:val="24"/>
          <w:lang w:val="bg-BG"/>
        </w:rPr>
        <w:t>, а именно</w:t>
      </w:r>
      <w:r w:rsidRPr="00206E65">
        <w:rPr>
          <w:rFonts w:ascii="Times New Roman" w:hAnsi="Times New Roman" w:cs="Times New Roman"/>
          <w:bCs/>
          <w:sz w:val="24"/>
          <w:szCs w:val="24"/>
        </w:rPr>
        <w:t>:</w:t>
      </w:r>
    </w:p>
    <w:p w:rsidR="00206E65" w:rsidRPr="00206E65" w:rsidRDefault="00206E65" w:rsidP="00206E65">
      <w:pPr>
        <w:ind w:firstLine="567"/>
        <w:contextualSpacing/>
        <w:jc w:val="both"/>
      </w:pPr>
      <w:r w:rsidRPr="00206E65">
        <w:t>а) е осъден с влязла в сила присъда за престъпление по чл.108а, чл. 159а-159г, чл. 172, чл. 192а, чл. 194-217, чл. 219-252, чл. 253-260, чл. 301-307, чл. 321, 321а и чл. 352-353е от Наказателния кодекс;</w:t>
      </w:r>
    </w:p>
    <w:p w:rsidR="00206E65" w:rsidRPr="00206E65" w:rsidRDefault="00206E65" w:rsidP="00206E65">
      <w:pPr>
        <w:ind w:firstLine="567"/>
        <w:contextualSpacing/>
        <w:jc w:val="both"/>
      </w:pPr>
      <w:r w:rsidRPr="00206E65">
        <w:t>б) е осъден с влязла в сила присъда за престъпление, аналогично на тези по чл. 54, ал. 1, т.1 ЗОП, в друга държава членка или трета страна;</w:t>
      </w:r>
    </w:p>
    <w:p w:rsidR="00206E65" w:rsidRPr="00206E65" w:rsidRDefault="00206E65" w:rsidP="00206E65">
      <w:pPr>
        <w:ind w:firstLine="567"/>
        <w:contextualSpacing/>
        <w:jc w:val="both"/>
      </w:pPr>
      <w:r w:rsidRPr="00206E65">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206E65" w:rsidRPr="00206E65" w:rsidRDefault="00206E65" w:rsidP="00206E65">
      <w:pPr>
        <w:ind w:firstLine="567"/>
        <w:contextualSpacing/>
        <w:jc w:val="both"/>
      </w:pPr>
      <w:r w:rsidRPr="00206E65">
        <w:t>г) е налице неравнопоставеност в случаите по чл. 44, ал. 5 от ЗОП;</w:t>
      </w:r>
    </w:p>
    <w:p w:rsidR="00206E65" w:rsidRPr="00206E65" w:rsidRDefault="00206E65" w:rsidP="00206E65">
      <w:pPr>
        <w:ind w:firstLine="567"/>
        <w:contextualSpacing/>
        <w:jc w:val="both"/>
      </w:pPr>
      <w:r w:rsidRPr="00206E65">
        <w:t>д) е установено, че:</w:t>
      </w:r>
    </w:p>
    <w:p w:rsidR="00206E65" w:rsidRPr="00206E65" w:rsidRDefault="00206E65" w:rsidP="00206E65">
      <w:pPr>
        <w:ind w:firstLine="567"/>
        <w:contextualSpacing/>
        <w:jc w:val="both"/>
      </w:pPr>
      <w:r w:rsidRPr="00206E65">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06E65" w:rsidRPr="00206E65" w:rsidRDefault="00206E65" w:rsidP="00206E65">
      <w:pPr>
        <w:ind w:firstLine="567"/>
        <w:contextualSpacing/>
        <w:jc w:val="both"/>
      </w:pPr>
      <w:r w:rsidRPr="00206E65">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06E65" w:rsidRPr="00206E65" w:rsidRDefault="00206E65" w:rsidP="00206E65">
      <w:pPr>
        <w:ind w:firstLine="567"/>
        <w:contextualSpacing/>
        <w:jc w:val="both"/>
      </w:pPr>
      <w:r w:rsidRPr="00206E65">
        <w:lastRenderedPageBreak/>
        <w:t>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06E65" w:rsidRPr="00206E65" w:rsidRDefault="00206E65" w:rsidP="00206E65">
      <w:pPr>
        <w:ind w:firstLine="567"/>
        <w:contextualSpacing/>
        <w:jc w:val="both"/>
      </w:pPr>
      <w:r w:rsidRPr="00206E65">
        <w:t>ж) е налице конфликт на интереси, който не може да бъде отстранен.</w:t>
      </w:r>
    </w:p>
    <w:p w:rsidR="00206E65" w:rsidRPr="00206E65" w:rsidRDefault="00206E65" w:rsidP="00206E65">
      <w:pPr>
        <w:suppressAutoHyphens w:val="0"/>
        <w:ind w:firstLine="567"/>
        <w:contextualSpacing/>
        <w:jc w:val="both"/>
        <w:rPr>
          <w:szCs w:val="22"/>
          <w:lang w:eastAsia="en-US"/>
        </w:rPr>
      </w:pPr>
      <w:r w:rsidRPr="00206E65">
        <w:rPr>
          <w:szCs w:val="22"/>
          <w:lang w:eastAsia="en-US"/>
        </w:rPr>
        <w:t>Основанията по чл. 54, ал. 1, т. 1, 2 и 7 от ЗОП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206E65" w:rsidRPr="00206E65" w:rsidRDefault="00206E65" w:rsidP="00206E65">
      <w:pPr>
        <w:suppressAutoHyphens w:val="0"/>
        <w:ind w:firstLine="567"/>
        <w:contextualSpacing/>
        <w:jc w:val="both"/>
        <w:rPr>
          <w:szCs w:val="22"/>
          <w:lang w:eastAsia="en-US"/>
        </w:rPr>
      </w:pPr>
      <w:r w:rsidRPr="00206E65">
        <w:rPr>
          <w:szCs w:val="22"/>
          <w:lang w:eastAsia="en-US"/>
        </w:rPr>
        <w:t xml:space="preserve">В случаите по чл. 54, ал. 2 от ЗОП,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се отнасят и за това физическо лице. </w:t>
      </w:r>
    </w:p>
    <w:p w:rsidR="00206E65" w:rsidRPr="00206E65" w:rsidRDefault="00206E65" w:rsidP="00206E65">
      <w:pPr>
        <w:suppressAutoHyphens w:val="0"/>
        <w:ind w:firstLine="567"/>
        <w:contextualSpacing/>
        <w:jc w:val="both"/>
        <w:rPr>
          <w:szCs w:val="22"/>
          <w:lang w:eastAsia="en-US"/>
        </w:rPr>
      </w:pPr>
      <w:r w:rsidRPr="00206E65">
        <w:rPr>
          <w:szCs w:val="22"/>
          <w:lang w:eastAsia="en-US"/>
        </w:rPr>
        <w:t>Разпоредбата на чл. 54, ал. 1, т. 3 от ЗОП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206E65" w:rsidRDefault="00206E65" w:rsidP="00206E65">
      <w:pPr>
        <w:suppressAutoHyphens w:val="0"/>
        <w:ind w:firstLine="567"/>
        <w:contextualSpacing/>
        <w:jc w:val="both"/>
        <w:rPr>
          <w:i/>
          <w:szCs w:val="22"/>
          <w:lang w:eastAsia="en-US"/>
        </w:rPr>
      </w:pPr>
      <w:r w:rsidRPr="00206E65">
        <w:rPr>
          <w:i/>
          <w:szCs w:val="22"/>
          <w:lang w:eastAsia="en-US"/>
        </w:rPr>
        <w:t xml:space="preserve">Участниците следва да попълнят част III, раздел А: „Основания, свързани с наказателни присъди“, раздел Б: „Основания, свързани с плащането на данъци или социалноосигурителни вноски“ раздел В: „Основания, свързани с несъстоятелност, конфликт на интереси или професионално нарушение“ от ЕЕДОП. </w:t>
      </w:r>
    </w:p>
    <w:p w:rsidR="006F0275" w:rsidRPr="00206E65" w:rsidRDefault="006F0275" w:rsidP="00206E65">
      <w:pPr>
        <w:suppressAutoHyphens w:val="0"/>
        <w:ind w:firstLine="567"/>
        <w:contextualSpacing/>
        <w:jc w:val="both"/>
        <w:rPr>
          <w:i/>
          <w:szCs w:val="22"/>
          <w:lang w:eastAsia="en-US"/>
        </w:rPr>
      </w:pPr>
    </w:p>
    <w:p w:rsidR="000E2E88" w:rsidRPr="000E2E88" w:rsidRDefault="000E2E88" w:rsidP="00C12F7F">
      <w:pPr>
        <w:pStyle w:val="NoSpacing"/>
        <w:numPr>
          <w:ilvl w:val="0"/>
          <w:numId w:val="26"/>
        </w:numPr>
        <w:tabs>
          <w:tab w:val="left" w:pos="993"/>
          <w:tab w:val="left" w:pos="1134"/>
        </w:tabs>
        <w:suppressAutoHyphens w:val="0"/>
        <w:ind w:left="0" w:firstLine="567"/>
        <w:rPr>
          <w:rFonts w:ascii="Times New Roman" w:hAnsi="Times New Roman" w:cs="Times New Roman"/>
          <w:b/>
          <w:bCs/>
          <w:sz w:val="24"/>
          <w:szCs w:val="24"/>
          <w:u w:val="single"/>
        </w:rPr>
      </w:pPr>
      <w:r w:rsidRPr="000E2E88">
        <w:rPr>
          <w:rFonts w:ascii="Times New Roman" w:hAnsi="Times New Roman" w:cs="Times New Roman"/>
          <w:b/>
          <w:bCs/>
          <w:sz w:val="24"/>
          <w:szCs w:val="24"/>
          <w:u w:val="single"/>
          <w:lang w:val="bg-BG"/>
        </w:rPr>
        <w:t>Изисквания към участниците по чл. 5</w:t>
      </w:r>
      <w:r>
        <w:rPr>
          <w:rFonts w:ascii="Times New Roman" w:hAnsi="Times New Roman" w:cs="Times New Roman"/>
          <w:b/>
          <w:bCs/>
          <w:sz w:val="24"/>
          <w:szCs w:val="24"/>
          <w:u w:val="single"/>
          <w:lang w:val="bg-BG"/>
        </w:rPr>
        <w:t>5</w:t>
      </w:r>
      <w:r w:rsidRPr="000E2E88">
        <w:rPr>
          <w:rFonts w:ascii="Times New Roman" w:hAnsi="Times New Roman" w:cs="Times New Roman"/>
          <w:b/>
          <w:bCs/>
          <w:sz w:val="24"/>
          <w:szCs w:val="24"/>
          <w:u w:val="single"/>
          <w:lang w:val="bg-BG"/>
        </w:rPr>
        <w:t>, ал. 1</w:t>
      </w:r>
      <w:r>
        <w:rPr>
          <w:rFonts w:ascii="Times New Roman" w:hAnsi="Times New Roman" w:cs="Times New Roman"/>
          <w:b/>
          <w:bCs/>
          <w:sz w:val="24"/>
          <w:szCs w:val="24"/>
          <w:u w:val="single"/>
          <w:lang w:val="bg-BG"/>
        </w:rPr>
        <w:t>, т. 1-4</w:t>
      </w:r>
      <w:r w:rsidRPr="000E2E88">
        <w:rPr>
          <w:rFonts w:ascii="Times New Roman" w:hAnsi="Times New Roman" w:cs="Times New Roman"/>
          <w:b/>
          <w:bCs/>
          <w:sz w:val="24"/>
          <w:szCs w:val="24"/>
          <w:u w:val="single"/>
          <w:lang w:val="bg-BG"/>
        </w:rPr>
        <w:t xml:space="preserve"> от ЗОП.</w:t>
      </w:r>
    </w:p>
    <w:p w:rsidR="00206E65" w:rsidRPr="00206E65" w:rsidRDefault="00206E65" w:rsidP="00C12F7F">
      <w:pPr>
        <w:pStyle w:val="NoSpacing"/>
        <w:numPr>
          <w:ilvl w:val="1"/>
          <w:numId w:val="26"/>
        </w:numPr>
        <w:tabs>
          <w:tab w:val="left" w:pos="993"/>
          <w:tab w:val="left" w:pos="1134"/>
        </w:tabs>
        <w:suppressAutoHyphens w:val="0"/>
        <w:ind w:left="0" w:firstLine="567"/>
        <w:rPr>
          <w:rFonts w:ascii="Times New Roman" w:hAnsi="Times New Roman" w:cs="Times New Roman"/>
          <w:b/>
          <w:bCs/>
          <w:sz w:val="24"/>
          <w:szCs w:val="24"/>
          <w:u w:val="single"/>
        </w:rPr>
      </w:pPr>
      <w:r w:rsidRPr="00206E65">
        <w:rPr>
          <w:rFonts w:ascii="Times New Roman" w:hAnsi="Times New Roman" w:cs="Times New Roman"/>
          <w:bCs/>
          <w:sz w:val="24"/>
          <w:szCs w:val="24"/>
          <w:lang w:val="bg-BG"/>
        </w:rPr>
        <w:t xml:space="preserve"> Възложителят ще отстрани от участие в процедурата участник, за когото са налице основанията по </w:t>
      </w:r>
      <w:r w:rsidRPr="00206E65">
        <w:rPr>
          <w:rFonts w:ascii="Times New Roman" w:hAnsi="Times New Roman" w:cs="Times New Roman"/>
          <w:bCs/>
          <w:sz w:val="24"/>
          <w:szCs w:val="24"/>
        </w:rPr>
        <w:t xml:space="preserve">чл. 55, ал.1, т. 1 </w:t>
      </w:r>
      <w:r w:rsidRPr="00206E65">
        <w:rPr>
          <w:rFonts w:ascii="Times New Roman" w:hAnsi="Times New Roman" w:cs="Times New Roman"/>
          <w:bCs/>
          <w:sz w:val="24"/>
          <w:szCs w:val="24"/>
          <w:lang w:val="bg-BG"/>
        </w:rPr>
        <w:t xml:space="preserve">и т. 4 </w:t>
      </w:r>
      <w:r w:rsidRPr="00206E65">
        <w:rPr>
          <w:rFonts w:ascii="Times New Roman" w:hAnsi="Times New Roman" w:cs="Times New Roman"/>
          <w:bCs/>
          <w:sz w:val="24"/>
          <w:szCs w:val="24"/>
        </w:rPr>
        <w:t>от ЗОП</w:t>
      </w:r>
      <w:r w:rsidRPr="00206E65">
        <w:rPr>
          <w:rFonts w:ascii="Times New Roman" w:hAnsi="Times New Roman" w:cs="Times New Roman"/>
          <w:bCs/>
          <w:sz w:val="24"/>
          <w:szCs w:val="24"/>
          <w:lang w:val="bg-BG"/>
        </w:rPr>
        <w:t>.</w:t>
      </w:r>
    </w:p>
    <w:p w:rsidR="00206E65" w:rsidRPr="00206E65" w:rsidRDefault="00206E65" w:rsidP="00206E65">
      <w:pPr>
        <w:pStyle w:val="NoSpacing"/>
        <w:tabs>
          <w:tab w:val="left" w:pos="993"/>
          <w:tab w:val="left" w:pos="1134"/>
        </w:tabs>
        <w:suppressAutoHyphens w:val="0"/>
        <w:ind w:firstLine="567"/>
        <w:rPr>
          <w:rFonts w:ascii="Times New Roman" w:hAnsi="Times New Roman" w:cs="Times New Roman"/>
          <w:b/>
          <w:bCs/>
          <w:sz w:val="24"/>
          <w:szCs w:val="24"/>
          <w:u w:val="single"/>
        </w:rPr>
      </w:pPr>
      <w:r w:rsidRPr="00206E65">
        <w:rPr>
          <w:rFonts w:ascii="Times New Roman" w:hAnsi="Times New Roman" w:cs="Times New Roman"/>
          <w:i/>
          <w:sz w:val="24"/>
          <w:lang w:val="bg-BG" w:eastAsia="en-US"/>
        </w:rPr>
        <w:t>Участниците следва да попълнят част III, раздел В:„Основания, свързани с несъстоятелност, конфликти на интереси или професионално нарушение“ от ЕЕДОП</w:t>
      </w:r>
      <w:r w:rsidRPr="00206E65">
        <w:rPr>
          <w:rFonts w:ascii="Times New Roman" w:hAnsi="Times New Roman" w:cs="Times New Roman"/>
          <w:sz w:val="24"/>
          <w:lang w:val="bg-BG" w:eastAsia="en-US"/>
        </w:rPr>
        <w:t>.</w:t>
      </w:r>
      <w:r w:rsidRPr="00206E65">
        <w:rPr>
          <w:rFonts w:ascii="Times New Roman" w:hAnsi="Times New Roman" w:cs="Times New Roman"/>
          <w:bCs/>
          <w:sz w:val="24"/>
          <w:szCs w:val="24"/>
          <w:lang w:val="bg-BG"/>
        </w:rPr>
        <w:t xml:space="preserve"> </w:t>
      </w:r>
    </w:p>
    <w:p w:rsidR="00206E65" w:rsidRPr="00206E65" w:rsidRDefault="00206E65" w:rsidP="00C12F7F">
      <w:pPr>
        <w:pStyle w:val="NoSpacing"/>
        <w:numPr>
          <w:ilvl w:val="1"/>
          <w:numId w:val="26"/>
        </w:numPr>
        <w:tabs>
          <w:tab w:val="left" w:pos="993"/>
          <w:tab w:val="left" w:pos="1134"/>
        </w:tabs>
        <w:suppressAutoHyphens w:val="0"/>
        <w:ind w:left="0" w:firstLine="567"/>
        <w:rPr>
          <w:rFonts w:ascii="Times New Roman" w:hAnsi="Times New Roman" w:cs="Times New Roman"/>
          <w:bCs/>
          <w:iCs/>
          <w:sz w:val="24"/>
          <w:szCs w:val="24"/>
          <w:lang w:bidi="bg-BG"/>
        </w:rPr>
      </w:pPr>
      <w:r w:rsidRPr="00206E65">
        <w:rPr>
          <w:rFonts w:ascii="Times New Roman" w:hAnsi="Times New Roman" w:cs="Times New Roman"/>
          <w:bCs/>
          <w:iCs/>
          <w:sz w:val="24"/>
          <w:szCs w:val="24"/>
          <w:lang w:bidi="bg-BG"/>
        </w:rPr>
        <w:t>Специфичните национални основания за отстраняване на участник са наличие на обстоятелствата по:</w:t>
      </w:r>
    </w:p>
    <w:p w:rsidR="00206E65" w:rsidRPr="00206E65" w:rsidRDefault="00CD4053" w:rsidP="00C12F7F">
      <w:pPr>
        <w:pStyle w:val="ListParagraph"/>
        <w:numPr>
          <w:ilvl w:val="2"/>
          <w:numId w:val="22"/>
        </w:numPr>
        <w:tabs>
          <w:tab w:val="left" w:pos="993"/>
          <w:tab w:val="left" w:pos="1134"/>
        </w:tabs>
        <w:ind w:left="0" w:firstLine="566"/>
        <w:jc w:val="both"/>
      </w:pPr>
      <w:r>
        <w:t xml:space="preserve"> </w:t>
      </w:r>
      <w:r w:rsidR="00206E65" w:rsidRPr="00206E65">
        <w:t>Възложителят отстранява от процедурата участник, за когото е установено с влязла в сила присъда по чл. 194 – 208, чл. 213а – 217, чл. 219 – 252, чл. 254а – 255а и чл.256 - 260  от НК, както и за престъпления, аналогични на посочените при наличие на влязла в сила присъда в друга държава членка или трета страна. (чл. 54, ал. 1, т. 1 и т. 2 от ЗОП)</w:t>
      </w:r>
    </w:p>
    <w:p w:rsidR="00206E65" w:rsidRPr="00206E65" w:rsidRDefault="00CD4053" w:rsidP="00C12F7F">
      <w:pPr>
        <w:pStyle w:val="ListParagraph"/>
        <w:numPr>
          <w:ilvl w:val="2"/>
          <w:numId w:val="22"/>
        </w:numPr>
        <w:tabs>
          <w:tab w:val="left" w:pos="993"/>
          <w:tab w:val="left" w:pos="1134"/>
        </w:tabs>
        <w:ind w:left="0" w:firstLine="566"/>
        <w:jc w:val="both"/>
      </w:pPr>
      <w:r>
        <w:t xml:space="preserve"> </w:t>
      </w:r>
      <w:r w:rsidR="00206E65" w:rsidRPr="00206E65">
        <w:t>Възложителят отстранява от участие в процедура за възлагане на обществена поръчка участник, когато е установено с влязло в сила наказателно постановление или съдебно решение за нарушение на задълженията в областта на трудовото право - чл. 61, ал. 1, чл. 62, ал. 1 или 3, чл. 63, ал. 1 или 2 и чл. 228, ал. 3 от Кодекса на труда (чл. 54, ал. 1, т. 6 от ЗОП);</w:t>
      </w:r>
    </w:p>
    <w:p w:rsidR="00206E65" w:rsidRPr="00206E65" w:rsidRDefault="00CD4053" w:rsidP="00C12F7F">
      <w:pPr>
        <w:pStyle w:val="ListParagraph"/>
        <w:numPr>
          <w:ilvl w:val="2"/>
          <w:numId w:val="22"/>
        </w:numPr>
        <w:tabs>
          <w:tab w:val="left" w:pos="993"/>
          <w:tab w:val="left" w:pos="1134"/>
        </w:tabs>
        <w:ind w:left="0" w:firstLine="566"/>
        <w:jc w:val="both"/>
      </w:pPr>
      <w:r>
        <w:t xml:space="preserve"> </w:t>
      </w:r>
      <w:r w:rsidR="00206E65" w:rsidRPr="00206E65">
        <w:t>Възложителят отстранява от процедурата участник, за когото е установено с влязло в сила наказателно постановление или съдебно решение за нарушение по чл. 13, ал. 1 от Закона за трудовата миграция и трудовата мобилност  (чл. 54, ал. 1, т. 6 от ЗОП);</w:t>
      </w:r>
    </w:p>
    <w:p w:rsidR="00206E65" w:rsidRPr="00206E65" w:rsidRDefault="00CD4053" w:rsidP="00C12F7F">
      <w:pPr>
        <w:pStyle w:val="ListParagraph"/>
        <w:numPr>
          <w:ilvl w:val="2"/>
          <w:numId w:val="22"/>
        </w:numPr>
        <w:tabs>
          <w:tab w:val="left" w:pos="993"/>
          <w:tab w:val="left" w:pos="1134"/>
        </w:tabs>
        <w:ind w:left="0" w:firstLine="566"/>
        <w:jc w:val="both"/>
      </w:pPr>
      <w:r>
        <w:t xml:space="preserve"> </w:t>
      </w:r>
      <w:r w:rsidR="00206E65" w:rsidRPr="00206E65">
        <w:t>Възложителят отстранява от участие в процедура за възлагане на обществена поръчка участници, които са свързани лица по смисъла на § 1, т. 13 и 14 от допълнителните разпоредби на Закона за публичното предлагане на ценни книжа. (чл. 107, т. 4 от ЗОП);</w:t>
      </w:r>
    </w:p>
    <w:p w:rsidR="00206E65" w:rsidRPr="00206E65" w:rsidRDefault="00CD4053" w:rsidP="00C12F7F">
      <w:pPr>
        <w:pStyle w:val="ListParagraph"/>
        <w:numPr>
          <w:ilvl w:val="2"/>
          <w:numId w:val="22"/>
        </w:numPr>
        <w:tabs>
          <w:tab w:val="left" w:pos="993"/>
          <w:tab w:val="left" w:pos="1134"/>
        </w:tabs>
        <w:ind w:left="0" w:firstLine="566"/>
        <w:jc w:val="both"/>
      </w:pPr>
      <w:r>
        <w:t xml:space="preserve"> </w:t>
      </w:r>
      <w:r w:rsidR="00206E65" w:rsidRPr="00206E65">
        <w:t>Възложителят отстранява от процедурата участник, за когото са налице обстоятелствата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06E65" w:rsidRPr="00206E65" w:rsidRDefault="00CD4053" w:rsidP="00C12F7F">
      <w:pPr>
        <w:pStyle w:val="ListParagraph"/>
        <w:numPr>
          <w:ilvl w:val="2"/>
          <w:numId w:val="22"/>
        </w:numPr>
        <w:tabs>
          <w:tab w:val="left" w:pos="993"/>
          <w:tab w:val="left" w:pos="1134"/>
        </w:tabs>
        <w:ind w:left="0" w:firstLine="566"/>
        <w:jc w:val="both"/>
      </w:pPr>
      <w:r>
        <w:t xml:space="preserve"> </w:t>
      </w:r>
      <w:r w:rsidR="00206E65" w:rsidRPr="00206E65">
        <w:t>Възложителят отстранява от процедурата участник, за когото са налице обстоятелствата по чл. 69 от Закон за противодействие на корупцията и за отнемане на незаконно придобитото имущество.</w:t>
      </w:r>
    </w:p>
    <w:p w:rsidR="00206E65" w:rsidRDefault="00206E65" w:rsidP="00206E65">
      <w:pPr>
        <w:ind w:firstLine="567"/>
        <w:contextualSpacing/>
        <w:jc w:val="both"/>
        <w:rPr>
          <w:i/>
        </w:rPr>
      </w:pPr>
      <w:r w:rsidRPr="00206E65">
        <w:rPr>
          <w:i/>
        </w:rPr>
        <w:lastRenderedPageBreak/>
        <w:t>За деклариране на посочените в т. 1.3 обстоятелства участниците следва да попълнят част III, раздел „Г“ „Специфични национални основания за изключване“ от ЕЕДОП, като отговор „не“ се отнася за всички обстоятелства, без да е необходимо да се изброяват конкретните основания. При отговор „да“ се посочват конкретните обстоятелства и евентуално – предприети мерки за надеждност.</w:t>
      </w:r>
    </w:p>
    <w:p w:rsidR="006F0275" w:rsidRPr="00206E65" w:rsidRDefault="006F0275" w:rsidP="00206E65">
      <w:pPr>
        <w:ind w:firstLine="567"/>
        <w:contextualSpacing/>
        <w:jc w:val="both"/>
        <w:rPr>
          <w:i/>
        </w:rPr>
      </w:pPr>
    </w:p>
    <w:p w:rsidR="00206E65" w:rsidRPr="00206E65" w:rsidRDefault="00206E65" w:rsidP="00C12F7F">
      <w:pPr>
        <w:pStyle w:val="NoSpacing"/>
        <w:numPr>
          <w:ilvl w:val="0"/>
          <w:numId w:val="22"/>
        </w:numPr>
        <w:tabs>
          <w:tab w:val="left" w:pos="993"/>
          <w:tab w:val="left" w:pos="1134"/>
        </w:tabs>
        <w:suppressAutoHyphens w:val="0"/>
        <w:rPr>
          <w:rFonts w:ascii="Times New Roman" w:hAnsi="Times New Roman" w:cs="Times New Roman"/>
          <w:b/>
          <w:bCs/>
          <w:sz w:val="24"/>
          <w:szCs w:val="24"/>
          <w:u w:val="single"/>
        </w:rPr>
      </w:pPr>
      <w:bookmarkStart w:id="36" w:name="_Ref12962980"/>
      <w:bookmarkStart w:id="37" w:name="_Ref22803051"/>
      <w:r w:rsidRPr="00206E65">
        <w:rPr>
          <w:rFonts w:ascii="Times New Roman" w:hAnsi="Times New Roman" w:cs="Times New Roman"/>
          <w:b/>
          <w:bCs/>
          <w:sz w:val="24"/>
          <w:szCs w:val="24"/>
          <w:u w:val="single"/>
        </w:rPr>
        <w:t>Мерки за доказване на надежност</w:t>
      </w:r>
      <w:bookmarkEnd w:id="36"/>
      <w:r w:rsidRPr="00206E65">
        <w:rPr>
          <w:rFonts w:ascii="Times New Roman" w:hAnsi="Times New Roman" w:cs="Times New Roman"/>
          <w:b/>
          <w:bCs/>
          <w:sz w:val="24"/>
          <w:szCs w:val="24"/>
          <w:u w:val="single"/>
          <w:lang w:val="bg-BG"/>
        </w:rPr>
        <w:t>.</w:t>
      </w:r>
      <w:bookmarkEnd w:id="37"/>
    </w:p>
    <w:p w:rsidR="00206E65" w:rsidRPr="00206E65" w:rsidRDefault="00206E65" w:rsidP="00206E65">
      <w:pPr>
        <w:ind w:firstLine="567"/>
        <w:jc w:val="both"/>
        <w:rPr>
          <w:rFonts w:eastAsia="Arial"/>
          <w:bCs/>
          <w:lang w:val="en-US"/>
        </w:rPr>
      </w:pPr>
      <w:r w:rsidRPr="00206E65">
        <w:rPr>
          <w:rFonts w:eastAsia="Arial"/>
          <w:bCs/>
        </w:rPr>
        <w:t xml:space="preserve">Съгласно разпоредбата на чл. 56 ЗОП участник, за когото са налице основанията по чл. 54, ал. 1 и чл. 55, ал. 1, т.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r w:rsidRPr="00206E65">
        <w:rPr>
          <w:rFonts w:eastAsia="Arial"/>
          <w:bCs/>
          <w:lang w:val="en-US"/>
        </w:rPr>
        <w:t>За тази цел участникът може да докаже, че:</w:t>
      </w:r>
    </w:p>
    <w:p w:rsidR="00206E65" w:rsidRPr="00206E65" w:rsidRDefault="00206E65" w:rsidP="00C12F7F">
      <w:pPr>
        <w:numPr>
          <w:ilvl w:val="0"/>
          <w:numId w:val="23"/>
        </w:numPr>
        <w:tabs>
          <w:tab w:val="left" w:pos="567"/>
          <w:tab w:val="left" w:pos="851"/>
        </w:tabs>
        <w:ind w:left="0" w:firstLine="567"/>
        <w:jc w:val="both"/>
        <w:rPr>
          <w:rFonts w:eastAsia="Arial"/>
          <w:bCs/>
          <w:lang w:val="en-US"/>
        </w:rPr>
      </w:pPr>
      <w:r w:rsidRPr="00206E65">
        <w:rPr>
          <w:rFonts w:eastAsia="Arial"/>
          <w:bCs/>
          <w:lang w:val="en-US"/>
        </w:rPr>
        <w:t>е погасил задълженията си по чл. 54, ал. 1, т. 3</w:t>
      </w:r>
      <w:r w:rsidRPr="00206E65">
        <w:rPr>
          <w:rFonts w:eastAsia="Arial"/>
          <w:bCs/>
        </w:rPr>
        <w:t xml:space="preserve"> ЗОП</w:t>
      </w:r>
      <w:r w:rsidRPr="00206E65">
        <w:rPr>
          <w:rFonts w:eastAsia="Arial"/>
          <w:bCs/>
          <w:lang w:val="en-US"/>
        </w:rPr>
        <w:t>, включително начислените лихви и/или</w:t>
      </w:r>
      <w:r w:rsidRPr="00206E65">
        <w:rPr>
          <w:rFonts w:eastAsia="Arial"/>
          <w:bCs/>
        </w:rPr>
        <w:t xml:space="preserve"> </w:t>
      </w:r>
      <w:r w:rsidRPr="00206E65">
        <w:rPr>
          <w:rFonts w:eastAsia="Arial"/>
          <w:bCs/>
          <w:lang w:val="en-US"/>
        </w:rPr>
        <w:t>глоби</w:t>
      </w:r>
      <w:r w:rsidRPr="00206E65">
        <w:rPr>
          <w:rFonts w:eastAsia="Arial"/>
          <w:bCs/>
        </w:rPr>
        <w:t xml:space="preserve">, </w:t>
      </w:r>
      <w:r w:rsidRPr="00206E65">
        <w:rPr>
          <w:rFonts w:eastAsia="Arial"/>
          <w:bCs/>
          <w:lang w:val="en-US"/>
        </w:rPr>
        <w:t xml:space="preserve"> или че те са разсрочени, отсрочени или обезпечени;</w:t>
      </w:r>
    </w:p>
    <w:p w:rsidR="00206E65" w:rsidRPr="00206E65" w:rsidRDefault="00206E65" w:rsidP="00C12F7F">
      <w:pPr>
        <w:numPr>
          <w:ilvl w:val="0"/>
          <w:numId w:val="23"/>
        </w:numPr>
        <w:tabs>
          <w:tab w:val="left" w:pos="567"/>
          <w:tab w:val="left" w:pos="851"/>
        </w:tabs>
        <w:ind w:left="0" w:firstLine="567"/>
        <w:jc w:val="both"/>
        <w:rPr>
          <w:rFonts w:eastAsia="Arial"/>
          <w:bCs/>
          <w:lang w:val="en-US"/>
        </w:rPr>
      </w:pPr>
      <w:r w:rsidRPr="00206E65">
        <w:rPr>
          <w:rFonts w:eastAsia="Arial"/>
          <w:bCs/>
          <w:lang w:val="en-US"/>
        </w:rPr>
        <w:t>е платил или е в процес на изплащане на дължимо обезщетение за всички вреди,</w:t>
      </w:r>
      <w:r w:rsidRPr="00206E65">
        <w:rPr>
          <w:rFonts w:eastAsia="Arial"/>
          <w:bCs/>
        </w:rPr>
        <w:t xml:space="preserve"> </w:t>
      </w:r>
      <w:r w:rsidRPr="00206E65">
        <w:rPr>
          <w:rFonts w:eastAsia="Arial"/>
          <w:bCs/>
          <w:lang w:val="en-US"/>
        </w:rPr>
        <w:t>настъпили в резултат от извършеното от него престъпление или нарушение;</w:t>
      </w:r>
    </w:p>
    <w:p w:rsidR="00206E65" w:rsidRPr="00206E65" w:rsidRDefault="00206E65" w:rsidP="00C12F7F">
      <w:pPr>
        <w:numPr>
          <w:ilvl w:val="0"/>
          <w:numId w:val="23"/>
        </w:numPr>
        <w:tabs>
          <w:tab w:val="left" w:pos="567"/>
          <w:tab w:val="left" w:pos="851"/>
        </w:tabs>
        <w:ind w:left="0" w:firstLine="567"/>
        <w:jc w:val="both"/>
        <w:rPr>
          <w:rFonts w:eastAsia="Arial"/>
          <w:bCs/>
        </w:rPr>
      </w:pPr>
      <w:r w:rsidRPr="00206E65">
        <w:rPr>
          <w:rFonts w:eastAsia="Arial"/>
          <w:bCs/>
          <w:lang w:val="en-US"/>
        </w:rPr>
        <w:t>е изяснил изчерпателно фактите и обстоятелствата, като активно е съдействал на</w:t>
      </w:r>
      <w:r w:rsidRPr="00206E65">
        <w:rPr>
          <w:rFonts w:eastAsia="Arial"/>
          <w:bCs/>
        </w:rPr>
        <w:t xml:space="preserve"> </w:t>
      </w:r>
      <w:r w:rsidRPr="00206E65">
        <w:rPr>
          <w:rFonts w:eastAsia="Arial"/>
          <w:bCs/>
          <w:lang w:val="en-US"/>
        </w:rPr>
        <w:t>компетентните органи и е изпълнил конкретни предписания, технически, организационни и</w:t>
      </w:r>
      <w:r w:rsidRPr="00206E65">
        <w:rPr>
          <w:rFonts w:eastAsia="Arial"/>
          <w:bCs/>
        </w:rPr>
        <w:t xml:space="preserve"> </w:t>
      </w:r>
      <w:r w:rsidRPr="00206E65">
        <w:rPr>
          <w:rFonts w:eastAsia="Arial"/>
          <w:bCs/>
          <w:lang w:val="en-US"/>
        </w:rPr>
        <w:t>кадрови мерки, чрез които да се предотвратят нови престъпления или нарушения</w:t>
      </w:r>
      <w:r w:rsidRPr="00206E65">
        <w:rPr>
          <w:rFonts w:eastAsia="Arial"/>
          <w:bCs/>
        </w:rPr>
        <w:t>;</w:t>
      </w:r>
    </w:p>
    <w:p w:rsidR="00206E65" w:rsidRPr="00206E65" w:rsidRDefault="00206E65" w:rsidP="00C12F7F">
      <w:pPr>
        <w:numPr>
          <w:ilvl w:val="0"/>
          <w:numId w:val="23"/>
        </w:numPr>
        <w:tabs>
          <w:tab w:val="left" w:pos="567"/>
          <w:tab w:val="left" w:pos="851"/>
        </w:tabs>
        <w:ind w:left="0" w:firstLine="567"/>
        <w:jc w:val="both"/>
        <w:rPr>
          <w:rFonts w:eastAsia="Arial"/>
          <w:bCs/>
        </w:rPr>
      </w:pPr>
      <w:r w:rsidRPr="00206E65">
        <w:rPr>
          <w:rFonts w:eastAsia="Arial"/>
          <w:bCs/>
        </w:rPr>
        <w:t>е платил изцяло дължимото вземане по чл. 128, чл. 228, ал. 3 или чл. 245 от Кодекса на труда.</w:t>
      </w:r>
    </w:p>
    <w:p w:rsidR="00206E65" w:rsidRPr="00206E65" w:rsidRDefault="00206E65" w:rsidP="00206E65">
      <w:pPr>
        <w:ind w:firstLine="567"/>
        <w:jc w:val="both"/>
        <w:rPr>
          <w:rFonts w:eastAsia="Arial"/>
          <w:bCs/>
        </w:rPr>
      </w:pPr>
      <w:r w:rsidRPr="00206E65">
        <w:rPr>
          <w:rFonts w:eastAsia="Arial"/>
          <w:bCs/>
        </w:rPr>
        <w:t>Когато за участник е налице някое от основанията по чл. 54, ал. 1 или основания по чл. 55, ал. 1, т. 1 и т.</w:t>
      </w:r>
      <w:r w:rsidR="00CD4053">
        <w:rPr>
          <w:rFonts w:eastAsia="Arial"/>
          <w:bCs/>
        </w:rPr>
        <w:t xml:space="preserve"> </w:t>
      </w:r>
      <w:r w:rsidRPr="00206E65">
        <w:rPr>
          <w:rFonts w:eastAsia="Arial"/>
          <w:bCs/>
        </w:rPr>
        <w:t>4 от ЗОП и преди подаването на офертата той е предприел мерки за доказване на надеждност по чл. 56 от ЗОП, тези мерки се посочват в ЕЕДОП.</w:t>
      </w:r>
    </w:p>
    <w:p w:rsidR="00206E65" w:rsidRPr="00206E65" w:rsidRDefault="00206E65" w:rsidP="00206E65">
      <w:pPr>
        <w:ind w:firstLine="567"/>
        <w:jc w:val="both"/>
        <w:rPr>
          <w:rFonts w:eastAsia="Arial"/>
          <w:bCs/>
        </w:rPr>
      </w:pPr>
      <w:r w:rsidRPr="00206E65">
        <w:rPr>
          <w:rFonts w:eastAsia="Arial"/>
          <w:bCs/>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206E65" w:rsidRPr="00206E65" w:rsidRDefault="00206E65" w:rsidP="00206E65">
      <w:pPr>
        <w:ind w:firstLine="567"/>
        <w:jc w:val="both"/>
        <w:rPr>
          <w:rFonts w:eastAsia="Arial"/>
          <w:bCs/>
          <w:iCs/>
          <w:lang w:bidi="bg-BG"/>
        </w:rPr>
      </w:pPr>
      <w:r w:rsidRPr="00206E65">
        <w:rPr>
          <w:rFonts w:eastAsia="Arial"/>
          <w:bCs/>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 Мотивите за приемане или отхвърляне на предприетите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r w:rsidRPr="00206E65">
        <w:rPr>
          <w:rFonts w:eastAsia="Arial"/>
          <w:bCs/>
          <w:iCs/>
          <w:lang w:bidi="bg-BG"/>
        </w:rPr>
        <w:t xml:space="preserve"> </w:t>
      </w:r>
    </w:p>
    <w:p w:rsidR="00206E65" w:rsidRPr="00206E65" w:rsidRDefault="00206E65" w:rsidP="00C12F7F">
      <w:pPr>
        <w:pStyle w:val="NoSpacing"/>
        <w:numPr>
          <w:ilvl w:val="0"/>
          <w:numId w:val="22"/>
        </w:numPr>
        <w:tabs>
          <w:tab w:val="left" w:pos="993"/>
          <w:tab w:val="left" w:pos="1134"/>
        </w:tabs>
        <w:suppressAutoHyphens w:val="0"/>
        <w:rPr>
          <w:rFonts w:ascii="Times New Roman" w:hAnsi="Times New Roman" w:cs="Times New Roman"/>
          <w:b/>
          <w:bCs/>
          <w:sz w:val="24"/>
          <w:szCs w:val="24"/>
          <w:u w:val="single"/>
        </w:rPr>
      </w:pPr>
      <w:r w:rsidRPr="00206E65">
        <w:rPr>
          <w:rFonts w:ascii="Times New Roman" w:hAnsi="Times New Roman" w:cs="Times New Roman"/>
          <w:b/>
          <w:bCs/>
          <w:sz w:val="24"/>
          <w:szCs w:val="24"/>
          <w:u w:val="single"/>
        </w:rPr>
        <w:t xml:space="preserve"> </w:t>
      </w:r>
      <w:bookmarkStart w:id="38" w:name="_Ref12962994"/>
      <w:bookmarkStart w:id="39" w:name="_Ref22803059"/>
      <w:r w:rsidRPr="00206E65">
        <w:rPr>
          <w:rFonts w:ascii="Times New Roman" w:hAnsi="Times New Roman" w:cs="Times New Roman"/>
          <w:b/>
          <w:bCs/>
          <w:sz w:val="24"/>
          <w:szCs w:val="24"/>
          <w:u w:val="single"/>
        </w:rPr>
        <w:t>Прилагане на основанията за отстраняване</w:t>
      </w:r>
      <w:bookmarkEnd w:id="38"/>
      <w:r w:rsidRPr="00206E65">
        <w:rPr>
          <w:rFonts w:ascii="Times New Roman" w:hAnsi="Times New Roman" w:cs="Times New Roman"/>
          <w:b/>
          <w:bCs/>
          <w:sz w:val="24"/>
          <w:szCs w:val="24"/>
          <w:u w:val="single"/>
          <w:lang w:val="bg-BG"/>
        </w:rPr>
        <w:t>.</w:t>
      </w:r>
      <w:bookmarkEnd w:id="39"/>
    </w:p>
    <w:p w:rsidR="00206E65" w:rsidRPr="00206E65" w:rsidRDefault="00206E65" w:rsidP="00206E65">
      <w:pPr>
        <w:ind w:firstLine="567"/>
        <w:jc w:val="both"/>
        <w:rPr>
          <w:rFonts w:eastAsia="Arial"/>
          <w:bCs/>
        </w:rPr>
      </w:pPr>
      <w:r w:rsidRPr="00206E65">
        <w:rPr>
          <w:rFonts w:eastAsia="Arial"/>
          <w:bCs/>
        </w:rPr>
        <w:t>Основанията за отстраняване се прилагат до изтичане на следните срокове:</w:t>
      </w:r>
    </w:p>
    <w:p w:rsidR="00206E65" w:rsidRPr="006F0275" w:rsidRDefault="006F0275" w:rsidP="006F0275">
      <w:pPr>
        <w:tabs>
          <w:tab w:val="left" w:pos="993"/>
        </w:tabs>
        <w:jc w:val="both"/>
        <w:rPr>
          <w:rFonts w:eastAsia="Arial"/>
          <w:bCs/>
        </w:rPr>
      </w:pPr>
      <w:r>
        <w:rPr>
          <w:rFonts w:eastAsia="Arial"/>
          <w:bCs/>
        </w:rPr>
        <w:tab/>
        <w:t xml:space="preserve">4.1 </w:t>
      </w:r>
      <w:r w:rsidR="00CD4053" w:rsidRPr="006F0275">
        <w:rPr>
          <w:rFonts w:eastAsia="Arial"/>
          <w:bCs/>
        </w:rPr>
        <w:t xml:space="preserve">пет </w:t>
      </w:r>
      <w:r w:rsidR="00206E65" w:rsidRPr="006F0275">
        <w:rPr>
          <w:rFonts w:eastAsia="Arial"/>
          <w:bCs/>
        </w:rPr>
        <w:t>години от влизането в сила на присъдата - по отношение на обстоятелства по чл. 54, ал. 1, т. 1 и 2 ЗОП, освен ако в присъдата е посочен друг срок на наказанието;</w:t>
      </w:r>
    </w:p>
    <w:p w:rsidR="00206E65" w:rsidRPr="006F0275" w:rsidRDefault="006F0275" w:rsidP="006F0275">
      <w:pPr>
        <w:tabs>
          <w:tab w:val="left" w:pos="993"/>
        </w:tabs>
        <w:jc w:val="both"/>
        <w:rPr>
          <w:rFonts w:eastAsia="Arial"/>
          <w:bCs/>
        </w:rPr>
      </w:pPr>
      <w:r>
        <w:rPr>
          <w:rFonts w:eastAsia="Arial"/>
          <w:bCs/>
        </w:rPr>
        <w:tab/>
        <w:t xml:space="preserve">4.2 </w:t>
      </w:r>
      <w:r w:rsidR="00206E65" w:rsidRPr="006F0275">
        <w:rPr>
          <w:rFonts w:eastAsia="Arial"/>
          <w:bCs/>
          <w:lang w:val="en-US"/>
        </w:rPr>
        <w:t>три години от датата на</w:t>
      </w:r>
      <w:r w:rsidR="00206E65" w:rsidRPr="006F0275">
        <w:rPr>
          <w:rFonts w:eastAsia="Arial"/>
          <w:bCs/>
        </w:rPr>
        <w:t>:</w:t>
      </w:r>
    </w:p>
    <w:p w:rsidR="00206E65" w:rsidRPr="00206E65" w:rsidRDefault="00206E65" w:rsidP="00C12F7F">
      <w:pPr>
        <w:pStyle w:val="ListParagraph"/>
        <w:numPr>
          <w:ilvl w:val="2"/>
          <w:numId w:val="24"/>
        </w:numPr>
        <w:tabs>
          <w:tab w:val="left" w:pos="993"/>
          <w:tab w:val="left" w:pos="1134"/>
        </w:tabs>
        <w:ind w:left="0" w:firstLine="566"/>
        <w:jc w:val="both"/>
        <w:rPr>
          <w:rFonts w:eastAsia="Arial"/>
          <w:bCs/>
        </w:rPr>
      </w:pPr>
      <w:r w:rsidRPr="00206E65">
        <w:rPr>
          <w:rFonts w:eastAsia="Arial"/>
          <w:bCs/>
        </w:rPr>
        <w:t>влизането в сила на решението на възложителя, с което кандидатът или участникът е отстранен за наличието на обстоятелствата по чл. 54, ал. 1, т . 5, буква „а“;</w:t>
      </w:r>
    </w:p>
    <w:p w:rsidR="00206E65" w:rsidRPr="00206E65" w:rsidRDefault="00206E65" w:rsidP="00C12F7F">
      <w:pPr>
        <w:pStyle w:val="ListParagraph"/>
        <w:numPr>
          <w:ilvl w:val="2"/>
          <w:numId w:val="24"/>
        </w:numPr>
        <w:tabs>
          <w:tab w:val="left" w:pos="993"/>
          <w:tab w:val="left" w:pos="1134"/>
        </w:tabs>
        <w:ind w:left="0" w:firstLine="566"/>
        <w:jc w:val="both"/>
        <w:rPr>
          <w:rFonts w:eastAsia="Arial"/>
          <w:bCs/>
        </w:rPr>
      </w:pPr>
      <w:r w:rsidRPr="00206E65">
        <w:rPr>
          <w:rFonts w:eastAsia="Arial"/>
          <w:bCs/>
        </w:rPr>
        <w:t>влизането в сила на акт на компетентен орган, с който е установено наличието на обстоятелствата по чл. 55, ал. 1, т. 6 и чл. 55, ал. 1, т. 2 и 3, освен ако в акта е посочен друг срок;</w:t>
      </w:r>
    </w:p>
    <w:p w:rsidR="00206E65" w:rsidRPr="00206E65" w:rsidRDefault="00206E65" w:rsidP="00C12F7F">
      <w:pPr>
        <w:pStyle w:val="ListParagraph"/>
        <w:numPr>
          <w:ilvl w:val="2"/>
          <w:numId w:val="24"/>
        </w:numPr>
        <w:tabs>
          <w:tab w:val="left" w:pos="993"/>
          <w:tab w:val="left" w:pos="1134"/>
        </w:tabs>
        <w:ind w:left="0" w:firstLine="566"/>
        <w:jc w:val="both"/>
        <w:rPr>
          <w:rFonts w:eastAsia="Arial"/>
          <w:bCs/>
        </w:rPr>
      </w:pPr>
      <w:r w:rsidRPr="00206E65">
        <w:rPr>
          <w:rFonts w:eastAsia="Arial"/>
          <w:bCs/>
        </w:rPr>
        <w:t>влизането в сила на съдебно решение или друг документ, с който се доказва наличието на обстоятелствата по чл. 55, ал. 1, т. 4.</w:t>
      </w:r>
    </w:p>
    <w:p w:rsidR="00206E65" w:rsidRPr="00206E65" w:rsidRDefault="00206E65" w:rsidP="00C12F7F">
      <w:pPr>
        <w:pStyle w:val="NoSpacing"/>
        <w:numPr>
          <w:ilvl w:val="0"/>
          <w:numId w:val="24"/>
        </w:numPr>
        <w:tabs>
          <w:tab w:val="left" w:pos="709"/>
          <w:tab w:val="left" w:pos="1134"/>
        </w:tabs>
        <w:suppressAutoHyphens w:val="0"/>
        <w:rPr>
          <w:rFonts w:ascii="Times New Roman" w:hAnsi="Times New Roman" w:cs="Times New Roman"/>
          <w:b/>
          <w:bCs/>
          <w:sz w:val="24"/>
          <w:szCs w:val="24"/>
          <w:u w:val="single"/>
        </w:rPr>
      </w:pPr>
      <w:r w:rsidRPr="001B493F">
        <w:rPr>
          <w:rFonts w:ascii="Times New Roman" w:hAnsi="Times New Roman" w:cs="Times New Roman"/>
          <w:b/>
          <w:bCs/>
          <w:sz w:val="24"/>
          <w:szCs w:val="24"/>
        </w:rPr>
        <w:t xml:space="preserve"> </w:t>
      </w:r>
      <w:bookmarkStart w:id="40" w:name="_Ref12963006"/>
      <w:bookmarkStart w:id="41" w:name="_Ref22803072"/>
      <w:r w:rsidRPr="00206E65">
        <w:rPr>
          <w:rFonts w:ascii="Times New Roman" w:hAnsi="Times New Roman" w:cs="Times New Roman"/>
          <w:b/>
          <w:bCs/>
          <w:sz w:val="24"/>
          <w:szCs w:val="24"/>
          <w:u w:val="single"/>
        </w:rPr>
        <w:t>Доказване на липсата на основания за отстраняване</w:t>
      </w:r>
      <w:bookmarkEnd w:id="40"/>
      <w:r w:rsidRPr="00206E65">
        <w:rPr>
          <w:rFonts w:ascii="Times New Roman" w:hAnsi="Times New Roman" w:cs="Times New Roman"/>
          <w:b/>
          <w:bCs/>
          <w:sz w:val="24"/>
          <w:szCs w:val="24"/>
          <w:u w:val="single"/>
          <w:lang w:val="bg-BG"/>
        </w:rPr>
        <w:t>.</w:t>
      </w:r>
      <w:bookmarkEnd w:id="41"/>
    </w:p>
    <w:p w:rsidR="00206E65" w:rsidRPr="00206E65" w:rsidRDefault="00206E65" w:rsidP="00206E65">
      <w:pPr>
        <w:pStyle w:val="NoSpacing"/>
        <w:tabs>
          <w:tab w:val="left" w:pos="851"/>
        </w:tabs>
        <w:ind w:firstLine="567"/>
        <w:rPr>
          <w:rFonts w:ascii="Times New Roman" w:hAnsi="Times New Roman" w:cs="Times New Roman"/>
          <w:sz w:val="24"/>
          <w:szCs w:val="24"/>
        </w:rPr>
      </w:pPr>
      <w:r w:rsidRPr="00206E65">
        <w:rPr>
          <w:rFonts w:ascii="Times New Roman" w:hAnsi="Times New Roman" w:cs="Times New Roman"/>
          <w:iCs/>
          <w:sz w:val="24"/>
          <w:szCs w:val="24"/>
          <w:lang w:val="bg-BG" w:bidi="bg-BG"/>
        </w:rPr>
        <w:t>З</w:t>
      </w:r>
      <w:r w:rsidRPr="00206E65">
        <w:rPr>
          <w:rFonts w:ascii="Times New Roman" w:hAnsi="Times New Roman" w:cs="Times New Roman"/>
          <w:sz w:val="24"/>
          <w:szCs w:val="24"/>
        </w:rPr>
        <w:t>а доказване на липсата на основания за отстраняване</w:t>
      </w:r>
      <w:r w:rsidRPr="00206E65">
        <w:rPr>
          <w:rFonts w:ascii="Times New Roman" w:hAnsi="Times New Roman" w:cs="Times New Roman"/>
          <w:sz w:val="24"/>
          <w:szCs w:val="24"/>
          <w:lang w:val="bg-BG"/>
        </w:rPr>
        <w:t>, на основание чл. 58 ал. 1 от ЗОП и по реда на чл. 67 ал. 5 и чл. 112 от ЗОП,</w:t>
      </w:r>
      <w:r w:rsidRPr="00206E65">
        <w:rPr>
          <w:rFonts w:ascii="Times New Roman" w:hAnsi="Times New Roman" w:cs="Times New Roman"/>
          <w:sz w:val="24"/>
          <w:szCs w:val="24"/>
        </w:rPr>
        <w:t xml:space="preserve"> участникът, избран за</w:t>
      </w:r>
      <w:r w:rsidRPr="00206E65">
        <w:rPr>
          <w:rFonts w:ascii="Times New Roman" w:hAnsi="Times New Roman" w:cs="Times New Roman"/>
          <w:sz w:val="24"/>
          <w:szCs w:val="24"/>
          <w:lang w:val="bg-BG"/>
        </w:rPr>
        <w:t xml:space="preserve"> </w:t>
      </w:r>
      <w:r w:rsidRPr="00206E65">
        <w:rPr>
          <w:rFonts w:ascii="Times New Roman" w:hAnsi="Times New Roman" w:cs="Times New Roman"/>
          <w:sz w:val="24"/>
          <w:szCs w:val="24"/>
        </w:rPr>
        <w:t>изпълнител, представя:</w:t>
      </w:r>
    </w:p>
    <w:p w:rsidR="00206E65" w:rsidRPr="006F0275" w:rsidRDefault="00206E65" w:rsidP="00C12F7F">
      <w:pPr>
        <w:pStyle w:val="ListParagraph"/>
        <w:numPr>
          <w:ilvl w:val="0"/>
          <w:numId w:val="42"/>
        </w:numPr>
        <w:tabs>
          <w:tab w:val="left" w:pos="851"/>
          <w:tab w:val="left" w:pos="993"/>
        </w:tabs>
        <w:jc w:val="both"/>
        <w:rPr>
          <w:rFonts w:eastAsia="Arial"/>
          <w:lang w:val="en-US"/>
        </w:rPr>
      </w:pPr>
      <w:r w:rsidRPr="006F0275">
        <w:rPr>
          <w:rFonts w:eastAsia="Arial"/>
          <w:lang w:val="en-US"/>
        </w:rPr>
        <w:t>за обстоятелствата по чл. 54, ал. 1, т. 1 - свидетелство</w:t>
      </w:r>
      <w:r w:rsidRPr="006F0275">
        <w:rPr>
          <w:rFonts w:eastAsia="Arial"/>
        </w:rPr>
        <w:t>/а</w:t>
      </w:r>
      <w:r w:rsidRPr="006F0275">
        <w:rPr>
          <w:rFonts w:eastAsia="Arial"/>
          <w:lang w:val="en-US"/>
        </w:rPr>
        <w:t xml:space="preserve"> за съдимост;</w:t>
      </w:r>
    </w:p>
    <w:p w:rsidR="00206E65" w:rsidRPr="006F0275" w:rsidRDefault="00206E65" w:rsidP="00C12F7F">
      <w:pPr>
        <w:pStyle w:val="ListParagraph"/>
        <w:numPr>
          <w:ilvl w:val="0"/>
          <w:numId w:val="42"/>
        </w:numPr>
        <w:tabs>
          <w:tab w:val="left" w:pos="611"/>
          <w:tab w:val="left" w:pos="851"/>
          <w:tab w:val="left" w:pos="993"/>
        </w:tabs>
        <w:jc w:val="both"/>
        <w:rPr>
          <w:rFonts w:eastAsia="Arial"/>
        </w:rPr>
      </w:pPr>
      <w:r w:rsidRPr="006F0275">
        <w:rPr>
          <w:rFonts w:eastAsia="Arial"/>
        </w:rPr>
        <w:t>за обстоятелството по чл. 54, ал. 1, т. 3 - удостоверение от органите по приходите и удостоверение от общината по седалището на възложителя и на участника;</w:t>
      </w:r>
    </w:p>
    <w:p w:rsidR="00206E65" w:rsidRPr="006F0275" w:rsidRDefault="00206E65" w:rsidP="00C12F7F">
      <w:pPr>
        <w:pStyle w:val="ListParagraph"/>
        <w:numPr>
          <w:ilvl w:val="0"/>
          <w:numId w:val="42"/>
        </w:numPr>
        <w:tabs>
          <w:tab w:val="left" w:pos="611"/>
          <w:tab w:val="left" w:pos="851"/>
          <w:tab w:val="left" w:pos="993"/>
        </w:tabs>
        <w:jc w:val="both"/>
        <w:rPr>
          <w:rFonts w:eastAsia="Arial"/>
        </w:rPr>
      </w:pPr>
      <w:r w:rsidRPr="006F0275">
        <w:rPr>
          <w:rFonts w:eastAsia="Arial"/>
        </w:rPr>
        <w:t xml:space="preserve">за обстоятелствата по чл. 54, ал. 1, т. 6 и по чл. 56, ал. 1, т. 4 – удостоверение от органите на Изпълнителна агенция „Главна инспекция по труда“. </w:t>
      </w:r>
    </w:p>
    <w:p w:rsidR="00206E65" w:rsidRPr="006F0275" w:rsidRDefault="00206E65" w:rsidP="00C12F7F">
      <w:pPr>
        <w:pStyle w:val="ListParagraph"/>
        <w:numPr>
          <w:ilvl w:val="0"/>
          <w:numId w:val="42"/>
        </w:numPr>
        <w:tabs>
          <w:tab w:val="left" w:pos="611"/>
          <w:tab w:val="left" w:pos="851"/>
          <w:tab w:val="left" w:pos="993"/>
        </w:tabs>
        <w:jc w:val="both"/>
        <w:rPr>
          <w:rFonts w:eastAsia="Arial"/>
        </w:rPr>
      </w:pPr>
      <w:r w:rsidRPr="006F0275">
        <w:rPr>
          <w:rFonts w:eastAsia="Arial"/>
        </w:rPr>
        <w:t>За обстоятелствата по чл. 55 ал. 1, т. 1 – удостоверение, издадено от Агенция по вписванията.</w:t>
      </w:r>
    </w:p>
    <w:p w:rsidR="00AE3B27" w:rsidRDefault="00206E65" w:rsidP="00206E65">
      <w:pPr>
        <w:tabs>
          <w:tab w:val="left" w:pos="709"/>
          <w:tab w:val="left" w:pos="851"/>
          <w:tab w:val="left" w:pos="993"/>
        </w:tabs>
        <w:ind w:firstLine="567"/>
        <w:jc w:val="both"/>
        <w:rPr>
          <w:bCs/>
        </w:rPr>
      </w:pPr>
      <w:r w:rsidRPr="00206E65">
        <w:rPr>
          <w:bCs/>
        </w:rPr>
        <w:t xml:space="preserve">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е </w:t>
      </w:r>
      <w:r w:rsidRPr="00206E65">
        <w:rPr>
          <w:bCs/>
        </w:rPr>
        <w:lastRenderedPageBreak/>
        <w:t>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r>
        <w:rPr>
          <w:bCs/>
        </w:rPr>
        <w:t>.</w:t>
      </w:r>
    </w:p>
    <w:p w:rsidR="0052603E" w:rsidRPr="00206E65" w:rsidRDefault="0052603E" w:rsidP="00206E65">
      <w:pPr>
        <w:tabs>
          <w:tab w:val="left" w:pos="709"/>
          <w:tab w:val="left" w:pos="851"/>
          <w:tab w:val="left" w:pos="993"/>
        </w:tabs>
        <w:ind w:firstLine="567"/>
        <w:jc w:val="both"/>
        <w:rPr>
          <w:b/>
          <w:bCs/>
        </w:rPr>
      </w:pPr>
    </w:p>
    <w:p w:rsidR="0099069D" w:rsidRPr="00206E65" w:rsidRDefault="005B5A40" w:rsidP="00AE3B27">
      <w:pPr>
        <w:pStyle w:val="NoSpacing"/>
        <w:numPr>
          <w:ilvl w:val="0"/>
          <w:numId w:val="3"/>
        </w:numPr>
        <w:shd w:val="clear" w:color="auto" w:fill="FFFF99"/>
        <w:suppressAutoHyphens w:val="0"/>
        <w:ind w:left="0" w:firstLine="340"/>
        <w:rPr>
          <w:rFonts w:ascii="Times New Roman" w:hAnsi="Times New Roman" w:cs="Times New Roman"/>
          <w:b/>
          <w:bCs/>
          <w:sz w:val="24"/>
          <w:szCs w:val="24"/>
          <w:lang w:val="bg-BG"/>
        </w:rPr>
      </w:pPr>
      <w:bookmarkStart w:id="42" w:name="_Ref25058217"/>
      <w:r w:rsidRPr="00206E65">
        <w:rPr>
          <w:rFonts w:ascii="Times New Roman" w:hAnsi="Times New Roman" w:cs="Times New Roman"/>
          <w:b/>
          <w:bCs/>
          <w:sz w:val="24"/>
          <w:szCs w:val="24"/>
          <w:lang w:val="bg-BG"/>
        </w:rPr>
        <w:t>КРИТЕРИИ ЗА ПОДБОР НА УЧАСТНИЦИТЕ</w:t>
      </w:r>
      <w:bookmarkEnd w:id="42"/>
    </w:p>
    <w:p w:rsidR="006F0275" w:rsidRPr="006F0275" w:rsidRDefault="006F0275" w:rsidP="006F0275">
      <w:pPr>
        <w:pStyle w:val="NoSpacing"/>
        <w:tabs>
          <w:tab w:val="left" w:pos="851"/>
        </w:tabs>
        <w:suppressAutoHyphens w:val="0"/>
        <w:ind w:left="567"/>
        <w:rPr>
          <w:rFonts w:ascii="Times New Roman" w:hAnsi="Times New Roman" w:cs="Times New Roman"/>
          <w:bCs/>
          <w:sz w:val="24"/>
          <w:szCs w:val="24"/>
          <w:lang w:val="bg-BG"/>
        </w:rPr>
      </w:pPr>
      <w:bookmarkStart w:id="43" w:name="_Ref25056267"/>
    </w:p>
    <w:p w:rsidR="001F118B" w:rsidRPr="00206E65" w:rsidRDefault="004A1F21" w:rsidP="001F118B">
      <w:pPr>
        <w:pStyle w:val="NoSpacing"/>
        <w:numPr>
          <w:ilvl w:val="3"/>
          <w:numId w:val="3"/>
        </w:numPr>
        <w:tabs>
          <w:tab w:val="left" w:pos="851"/>
        </w:tabs>
        <w:suppressAutoHyphens w:val="0"/>
        <w:ind w:left="0" w:firstLine="567"/>
        <w:rPr>
          <w:rFonts w:ascii="Times New Roman" w:hAnsi="Times New Roman" w:cs="Times New Roman"/>
          <w:bCs/>
          <w:sz w:val="24"/>
          <w:szCs w:val="24"/>
          <w:lang w:val="bg-BG"/>
        </w:rPr>
      </w:pPr>
      <w:r w:rsidRPr="00206E65">
        <w:rPr>
          <w:rFonts w:ascii="Times New Roman" w:hAnsi="Times New Roman" w:cs="Times New Roman"/>
          <w:b/>
          <w:bCs/>
          <w:sz w:val="24"/>
          <w:szCs w:val="24"/>
          <w:u w:val="single"/>
          <w:lang w:val="bg-BG"/>
        </w:rPr>
        <w:t>Годност (правоспособност) за упражняване на професионална дейност.</w:t>
      </w:r>
      <w:bookmarkEnd w:id="43"/>
      <w:r w:rsidRPr="00206E65">
        <w:rPr>
          <w:rFonts w:ascii="Times New Roman" w:hAnsi="Times New Roman" w:cs="Times New Roman"/>
          <w:bCs/>
          <w:sz w:val="24"/>
          <w:szCs w:val="24"/>
          <w:lang w:val="bg-BG"/>
        </w:rPr>
        <w:tab/>
      </w:r>
    </w:p>
    <w:p w:rsidR="002E7BDA" w:rsidRDefault="001F118B" w:rsidP="00C12F7F">
      <w:pPr>
        <w:pStyle w:val="NoSpacing"/>
        <w:numPr>
          <w:ilvl w:val="1"/>
          <w:numId w:val="21"/>
        </w:numPr>
        <w:tabs>
          <w:tab w:val="left" w:pos="851"/>
          <w:tab w:val="left" w:pos="993"/>
        </w:tabs>
        <w:suppressAutoHyphens w:val="0"/>
        <w:ind w:left="0"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 xml:space="preserve"> </w:t>
      </w:r>
      <w:r w:rsidR="004A1F21" w:rsidRPr="00206E65">
        <w:rPr>
          <w:rFonts w:ascii="Times New Roman" w:hAnsi="Times New Roman" w:cs="Times New Roman"/>
          <w:bCs/>
          <w:sz w:val="24"/>
          <w:szCs w:val="24"/>
          <w:lang w:val="bg-BG"/>
        </w:rPr>
        <w:t xml:space="preserve">На основание чл. 60, ал. 2 ЗОП във връзка </w:t>
      </w:r>
      <w:r w:rsidR="004A1F21" w:rsidRPr="00206E65">
        <w:rPr>
          <w:rFonts w:ascii="Times New Roman" w:hAnsi="Times New Roman" w:cs="Times New Roman"/>
          <w:bCs/>
          <w:sz w:val="24"/>
          <w:szCs w:val="24"/>
        </w:rPr>
        <w:t xml:space="preserve">чл. 12 от Закон за храните </w:t>
      </w:r>
      <w:r w:rsidR="004A1F21" w:rsidRPr="00206E65">
        <w:rPr>
          <w:rFonts w:ascii="Times New Roman" w:hAnsi="Times New Roman" w:cs="Times New Roman"/>
          <w:bCs/>
          <w:sz w:val="24"/>
          <w:szCs w:val="24"/>
          <w:lang w:val="bg-BG"/>
        </w:rPr>
        <w:t xml:space="preserve">възложителят поставя изискване </w:t>
      </w:r>
      <w:r w:rsidR="00B47E29">
        <w:rPr>
          <w:rFonts w:ascii="Times New Roman" w:hAnsi="Times New Roman" w:cs="Times New Roman"/>
          <w:bCs/>
          <w:sz w:val="24"/>
          <w:szCs w:val="24"/>
          <w:lang w:val="bg-BG"/>
        </w:rPr>
        <w:t>у</w:t>
      </w:r>
      <w:r w:rsidR="00CE0638" w:rsidRPr="00CE0638">
        <w:rPr>
          <w:rFonts w:ascii="Times New Roman" w:hAnsi="Times New Roman" w:cs="Times New Roman"/>
          <w:bCs/>
          <w:sz w:val="24"/>
          <w:szCs w:val="24"/>
          <w:lang w:val="en-GB"/>
        </w:rPr>
        <w:t>частниците да разполагат със собствена или наета материална база – поне един обект</w:t>
      </w:r>
      <w:r w:rsidR="004A1F21" w:rsidRPr="00206E65">
        <w:rPr>
          <w:rFonts w:ascii="Times New Roman" w:hAnsi="Times New Roman" w:cs="Times New Roman"/>
          <w:bCs/>
          <w:sz w:val="24"/>
          <w:szCs w:val="24"/>
        </w:rPr>
        <w:t xml:space="preserve">, </w:t>
      </w:r>
      <w:r w:rsidR="00165E21" w:rsidRPr="00E66DAA">
        <w:rPr>
          <w:rFonts w:ascii="Times New Roman" w:hAnsi="Times New Roman" w:cs="Times New Roman"/>
          <w:bCs/>
          <w:sz w:val="24"/>
          <w:szCs w:val="24"/>
          <w:lang w:val="bg-BG"/>
        </w:rPr>
        <w:t>в който да се приготвя храната по диети, съгласно предмета на поръчката</w:t>
      </w:r>
      <w:r w:rsidR="00B47E29" w:rsidRPr="00B47E29">
        <w:rPr>
          <w:rFonts w:ascii="Times New Roman" w:hAnsi="Times New Roman" w:cs="Times New Roman"/>
          <w:bCs/>
          <w:sz w:val="24"/>
          <w:szCs w:val="24"/>
          <w:lang w:val="en-GB"/>
        </w:rPr>
        <w:t xml:space="preserve"> </w:t>
      </w:r>
      <w:r w:rsidR="00B47E29" w:rsidRPr="00CE0638">
        <w:rPr>
          <w:rFonts w:ascii="Times New Roman" w:hAnsi="Times New Roman" w:cs="Times New Roman"/>
          <w:bCs/>
          <w:sz w:val="24"/>
          <w:szCs w:val="24"/>
          <w:lang w:val="en-GB"/>
        </w:rPr>
        <w:t>на територията на региона /областта/</w:t>
      </w:r>
      <w:r w:rsidR="00165E21" w:rsidRPr="00E66DAA">
        <w:rPr>
          <w:rFonts w:ascii="Times New Roman" w:hAnsi="Times New Roman" w:cs="Times New Roman"/>
          <w:bCs/>
          <w:sz w:val="24"/>
          <w:szCs w:val="24"/>
          <w:lang w:val="bg-BG"/>
        </w:rPr>
        <w:t>. Обектът следва да е регистриран/ вписан по реда на чл. 12 от Закона за храните (ЗХ) в „Национален регистър на обектите за производство и търговия на едро и дребно с храни от животински и неживотиски произход“, воден от Българската агенция за безопасност на храните (БАБХ), достъпен на електронен адрес:</w:t>
      </w:r>
    </w:p>
    <w:p w:rsidR="002E7BDA" w:rsidRDefault="00697F44" w:rsidP="002E7BDA">
      <w:pPr>
        <w:pStyle w:val="NoSpacing"/>
        <w:tabs>
          <w:tab w:val="left" w:pos="851"/>
          <w:tab w:val="left" w:pos="993"/>
        </w:tabs>
        <w:suppressAutoHyphens w:val="0"/>
        <w:rPr>
          <w:rFonts w:ascii="Times New Roman" w:hAnsi="Times New Roman" w:cs="Times New Roman"/>
          <w:bCs/>
          <w:i/>
          <w:sz w:val="24"/>
          <w:szCs w:val="24"/>
          <w:lang w:val="bg-BG"/>
        </w:rPr>
      </w:pPr>
      <w:hyperlink r:id="rId68" w:history="1">
        <w:r w:rsidR="00165E21" w:rsidRPr="00E66DAA">
          <w:rPr>
            <w:rStyle w:val="Hyperlink"/>
            <w:rFonts w:ascii="Times New Roman" w:hAnsi="Times New Roman" w:cs="Times New Roman"/>
            <w:bCs/>
            <w:i/>
            <w:sz w:val="24"/>
            <w:szCs w:val="24"/>
            <w:lang w:val="bg-BG"/>
          </w:rPr>
          <w:t>http://www.babh.government.bg/bg/Object/site_register/view/6/%D0%9A%D0%BE%D0%BD%D1%82%D1%80%D0%BE%D0%BB%20%D0%BD%D0%B0</w:t>
        </w:r>
      </w:hyperlink>
      <w:r w:rsidR="00165E21" w:rsidRPr="00E66DAA">
        <w:rPr>
          <w:rFonts w:ascii="Times New Roman" w:hAnsi="Times New Roman" w:cs="Times New Roman"/>
          <w:bCs/>
          <w:i/>
          <w:sz w:val="24"/>
          <w:szCs w:val="24"/>
          <w:lang w:val="bg-BG"/>
        </w:rPr>
        <w:t xml:space="preserve">, </w:t>
      </w:r>
    </w:p>
    <w:p w:rsidR="004A1F21" w:rsidRPr="00E66DAA" w:rsidRDefault="00165E21" w:rsidP="002E7BDA">
      <w:pPr>
        <w:pStyle w:val="NoSpacing"/>
        <w:tabs>
          <w:tab w:val="left" w:pos="851"/>
          <w:tab w:val="left" w:pos="993"/>
        </w:tabs>
        <w:suppressAutoHyphens w:val="0"/>
        <w:rPr>
          <w:rFonts w:ascii="Times New Roman" w:hAnsi="Times New Roman" w:cs="Times New Roman"/>
          <w:bCs/>
          <w:sz w:val="24"/>
          <w:szCs w:val="24"/>
          <w:lang w:val="bg-BG"/>
        </w:rPr>
      </w:pPr>
      <w:r w:rsidRPr="00E66DAA">
        <w:rPr>
          <w:rFonts w:ascii="Times New Roman" w:hAnsi="Times New Roman" w:cs="Times New Roman"/>
          <w:bCs/>
          <w:sz w:val="24"/>
          <w:szCs w:val="24"/>
          <w:lang w:val="bg-BG"/>
        </w:rPr>
        <w:t>със статус „Активен“.</w:t>
      </w:r>
      <w:r w:rsidR="002E7BDA">
        <w:rPr>
          <w:rFonts w:ascii="Times New Roman" w:hAnsi="Times New Roman" w:cs="Times New Roman"/>
          <w:bCs/>
          <w:sz w:val="24"/>
          <w:szCs w:val="24"/>
          <w:lang w:val="bg-BG"/>
        </w:rPr>
        <w:t xml:space="preserve"> </w:t>
      </w:r>
    </w:p>
    <w:p w:rsidR="004A1F21" w:rsidRDefault="004A1F21" w:rsidP="00206E65">
      <w:pPr>
        <w:pStyle w:val="NoSpacing"/>
        <w:ind w:firstLine="567"/>
        <w:rPr>
          <w:rFonts w:ascii="Times New Roman" w:hAnsi="Times New Roman" w:cs="Times New Roman"/>
          <w:b/>
          <w:bCs/>
          <w:i/>
          <w:sz w:val="24"/>
          <w:szCs w:val="24"/>
          <w:lang w:val="bg-BG"/>
        </w:rPr>
      </w:pPr>
      <w:r w:rsidRPr="002B2DC5">
        <w:rPr>
          <w:rFonts w:ascii="Times New Roman" w:hAnsi="Times New Roman" w:cs="Times New Roman"/>
          <w:b/>
          <w:bCs/>
          <w:i/>
          <w:sz w:val="24"/>
          <w:szCs w:val="24"/>
          <w:lang w:val="bg-BG"/>
        </w:rPr>
        <w:t xml:space="preserve">Информацията се посочва в </w:t>
      </w:r>
      <w:r w:rsidR="002E7BDA" w:rsidRPr="002B2DC5">
        <w:rPr>
          <w:rFonts w:ascii="Times New Roman" w:hAnsi="Times New Roman" w:cs="Times New Roman"/>
          <w:b/>
          <w:bCs/>
          <w:i/>
          <w:sz w:val="24"/>
          <w:szCs w:val="24"/>
          <w:lang w:val="bg-BG"/>
        </w:rPr>
        <w:t xml:space="preserve">ЕЕДОП </w:t>
      </w:r>
      <w:r w:rsidRPr="002B2DC5">
        <w:rPr>
          <w:rFonts w:ascii="Times New Roman" w:hAnsi="Times New Roman" w:cs="Times New Roman"/>
          <w:b/>
          <w:bCs/>
          <w:i/>
          <w:sz w:val="24"/>
          <w:szCs w:val="24"/>
          <w:lang w:val="bg-BG"/>
        </w:rPr>
        <w:t xml:space="preserve">Част IV: Критерии за подбор, Раздел А: </w:t>
      </w:r>
      <w:r w:rsidR="002E7BDA" w:rsidRPr="002B2DC5">
        <w:rPr>
          <w:rFonts w:ascii="Times New Roman" w:hAnsi="Times New Roman" w:cs="Times New Roman"/>
          <w:b/>
          <w:bCs/>
          <w:i/>
          <w:sz w:val="24"/>
          <w:szCs w:val="24"/>
          <w:lang w:val="bg-BG"/>
        </w:rPr>
        <w:t>„</w:t>
      </w:r>
      <w:r w:rsidRPr="002B2DC5">
        <w:rPr>
          <w:rFonts w:ascii="Times New Roman" w:hAnsi="Times New Roman" w:cs="Times New Roman"/>
          <w:b/>
          <w:bCs/>
          <w:i/>
          <w:sz w:val="24"/>
          <w:szCs w:val="24"/>
          <w:lang w:val="bg-BG"/>
        </w:rPr>
        <w:t>Годност</w:t>
      </w:r>
      <w:r w:rsidR="002E7BDA" w:rsidRPr="002B2DC5">
        <w:rPr>
          <w:rFonts w:ascii="Times New Roman" w:hAnsi="Times New Roman" w:cs="Times New Roman"/>
          <w:b/>
          <w:bCs/>
          <w:i/>
          <w:sz w:val="24"/>
          <w:szCs w:val="24"/>
          <w:lang w:val="bg-BG"/>
        </w:rPr>
        <w:t>“</w:t>
      </w:r>
      <w:r w:rsidRPr="002B2DC5">
        <w:rPr>
          <w:rFonts w:ascii="Times New Roman" w:hAnsi="Times New Roman" w:cs="Times New Roman"/>
          <w:b/>
          <w:bCs/>
          <w:i/>
          <w:sz w:val="24"/>
          <w:szCs w:val="24"/>
          <w:lang w:val="bg-BG"/>
        </w:rPr>
        <w:t xml:space="preserve">, </w:t>
      </w:r>
      <w:r w:rsidR="00AD54B2" w:rsidRPr="002B2DC5">
        <w:rPr>
          <w:rFonts w:ascii="Times New Roman" w:hAnsi="Times New Roman" w:cs="Times New Roman"/>
          <w:b/>
          <w:bCs/>
          <w:i/>
          <w:sz w:val="24"/>
          <w:szCs w:val="24"/>
          <w:lang w:val="bg-BG"/>
        </w:rPr>
        <w:t xml:space="preserve">с посочване на органа издал документа, обхват, </w:t>
      </w:r>
      <w:r w:rsidR="002E7BDA" w:rsidRPr="002B2DC5">
        <w:rPr>
          <w:rFonts w:ascii="Times New Roman" w:hAnsi="Times New Roman" w:cs="Times New Roman"/>
          <w:b/>
          <w:bCs/>
          <w:i/>
          <w:sz w:val="24"/>
          <w:szCs w:val="24"/>
          <w:lang w:val="bg-BG"/>
        </w:rPr>
        <w:t xml:space="preserve">рег. № и </w:t>
      </w:r>
      <w:r w:rsidR="00AD54B2" w:rsidRPr="002B2DC5">
        <w:rPr>
          <w:rFonts w:ascii="Times New Roman" w:hAnsi="Times New Roman" w:cs="Times New Roman"/>
          <w:b/>
          <w:bCs/>
          <w:i/>
          <w:sz w:val="24"/>
          <w:szCs w:val="24"/>
          <w:lang w:val="bg-BG"/>
        </w:rPr>
        <w:t>дата на издаване</w:t>
      </w:r>
      <w:r w:rsidR="002E7BDA" w:rsidRPr="002B2DC5">
        <w:rPr>
          <w:rFonts w:ascii="Times New Roman" w:hAnsi="Times New Roman" w:cs="Times New Roman"/>
          <w:b/>
          <w:bCs/>
          <w:i/>
          <w:sz w:val="24"/>
          <w:szCs w:val="24"/>
          <w:lang w:val="bg-BG"/>
        </w:rPr>
        <w:t xml:space="preserve"> </w:t>
      </w:r>
      <w:r w:rsidR="00AD54B2" w:rsidRPr="002B2DC5">
        <w:rPr>
          <w:rFonts w:ascii="Times New Roman" w:hAnsi="Times New Roman" w:cs="Times New Roman"/>
          <w:b/>
          <w:bCs/>
          <w:i/>
          <w:sz w:val="24"/>
          <w:szCs w:val="24"/>
          <w:lang w:val="bg-BG"/>
        </w:rPr>
        <w:t>и посочване на националната база данни, в ко</w:t>
      </w:r>
      <w:r w:rsidR="002E7BDA" w:rsidRPr="002B2DC5">
        <w:rPr>
          <w:rFonts w:ascii="Times New Roman" w:hAnsi="Times New Roman" w:cs="Times New Roman"/>
          <w:b/>
          <w:bCs/>
          <w:i/>
          <w:sz w:val="24"/>
          <w:szCs w:val="24"/>
          <w:lang w:val="bg-BG"/>
        </w:rPr>
        <w:t>я</w:t>
      </w:r>
      <w:r w:rsidR="00AD54B2" w:rsidRPr="002B2DC5">
        <w:rPr>
          <w:rFonts w:ascii="Times New Roman" w:hAnsi="Times New Roman" w:cs="Times New Roman"/>
          <w:b/>
          <w:bCs/>
          <w:i/>
          <w:sz w:val="24"/>
          <w:szCs w:val="24"/>
          <w:lang w:val="bg-BG"/>
        </w:rPr>
        <w:t>то се съдържа</w:t>
      </w:r>
      <w:r w:rsidR="002E7BDA" w:rsidRPr="002B2DC5">
        <w:rPr>
          <w:rFonts w:ascii="Times New Roman" w:hAnsi="Times New Roman" w:cs="Times New Roman"/>
          <w:b/>
          <w:bCs/>
          <w:i/>
          <w:sz w:val="24"/>
          <w:szCs w:val="24"/>
          <w:lang w:val="bg-BG"/>
        </w:rPr>
        <w:t xml:space="preserve"> информация относно</w:t>
      </w:r>
      <w:r w:rsidR="00AD54B2" w:rsidRPr="002B2DC5">
        <w:rPr>
          <w:rFonts w:ascii="Times New Roman" w:hAnsi="Times New Roman" w:cs="Times New Roman"/>
          <w:b/>
          <w:bCs/>
          <w:i/>
          <w:sz w:val="24"/>
          <w:szCs w:val="24"/>
          <w:lang w:val="bg-BG"/>
        </w:rPr>
        <w:t xml:space="preserve"> декларираните обстоятелства или компетентни органи, съгласно законодателството на държавата </w:t>
      </w:r>
      <w:r w:rsidR="00B47E29" w:rsidRPr="002B2DC5">
        <w:rPr>
          <w:rFonts w:ascii="Times New Roman" w:hAnsi="Times New Roman" w:cs="Times New Roman"/>
          <w:b/>
          <w:bCs/>
          <w:i/>
          <w:sz w:val="24"/>
          <w:szCs w:val="24"/>
          <w:lang w:val="bg-BG"/>
        </w:rPr>
        <w:t>на участника</w:t>
      </w:r>
      <w:r w:rsidRPr="002B2DC5">
        <w:rPr>
          <w:rFonts w:ascii="Times New Roman" w:hAnsi="Times New Roman" w:cs="Times New Roman"/>
          <w:b/>
          <w:bCs/>
          <w:i/>
          <w:sz w:val="24"/>
          <w:szCs w:val="24"/>
          <w:lang w:val="bg-BG"/>
        </w:rPr>
        <w:t>.</w:t>
      </w:r>
    </w:p>
    <w:p w:rsidR="006F0275" w:rsidRPr="002B2DC5" w:rsidRDefault="006F0275" w:rsidP="00206E65">
      <w:pPr>
        <w:pStyle w:val="NoSpacing"/>
        <w:ind w:firstLine="567"/>
        <w:rPr>
          <w:rFonts w:ascii="Times New Roman" w:hAnsi="Times New Roman" w:cs="Times New Roman"/>
          <w:b/>
          <w:bCs/>
          <w:i/>
          <w:sz w:val="24"/>
          <w:szCs w:val="24"/>
          <w:lang w:val="bg-BG"/>
        </w:rPr>
      </w:pPr>
    </w:p>
    <w:p w:rsidR="004A1F21" w:rsidRPr="00206E65" w:rsidRDefault="004A1F21" w:rsidP="001F118B">
      <w:pPr>
        <w:pStyle w:val="NoSpacing"/>
        <w:numPr>
          <w:ilvl w:val="3"/>
          <w:numId w:val="3"/>
        </w:numPr>
        <w:tabs>
          <w:tab w:val="left" w:pos="851"/>
        </w:tabs>
        <w:suppressAutoHyphens w:val="0"/>
        <w:ind w:left="0" w:firstLine="567"/>
        <w:rPr>
          <w:rFonts w:ascii="Times New Roman" w:hAnsi="Times New Roman" w:cs="Times New Roman"/>
          <w:b/>
          <w:bCs/>
          <w:sz w:val="24"/>
          <w:szCs w:val="24"/>
          <w:u w:val="single"/>
          <w:lang w:val="bg-BG"/>
        </w:rPr>
      </w:pPr>
      <w:bookmarkStart w:id="44" w:name="_Ref25056311"/>
      <w:r w:rsidRPr="00206E65">
        <w:rPr>
          <w:rFonts w:ascii="Times New Roman" w:hAnsi="Times New Roman" w:cs="Times New Roman"/>
          <w:b/>
          <w:bCs/>
          <w:sz w:val="24"/>
          <w:szCs w:val="24"/>
          <w:u w:val="single"/>
          <w:lang w:val="bg-BG"/>
        </w:rPr>
        <w:t>Икономическо и финансово състояние. Доказване.</w:t>
      </w:r>
      <w:bookmarkEnd w:id="44"/>
    </w:p>
    <w:p w:rsidR="004A1F21" w:rsidRDefault="004A1F21" w:rsidP="00206E65">
      <w:pPr>
        <w:pStyle w:val="NoSpacing"/>
        <w:suppressAutoHyphens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Възложителят няма поставени изисквания по отношение на икономическото и финансовото състояние на участниците.</w:t>
      </w:r>
    </w:p>
    <w:p w:rsidR="006F0275" w:rsidRPr="00206E65" w:rsidRDefault="006F0275" w:rsidP="00206E65">
      <w:pPr>
        <w:pStyle w:val="NoSpacing"/>
        <w:suppressAutoHyphens w:val="0"/>
        <w:ind w:firstLine="567"/>
        <w:rPr>
          <w:rFonts w:ascii="Times New Roman" w:hAnsi="Times New Roman" w:cs="Times New Roman"/>
          <w:b/>
          <w:bCs/>
          <w:sz w:val="24"/>
          <w:szCs w:val="24"/>
          <w:lang w:val="bg-BG"/>
        </w:rPr>
      </w:pPr>
    </w:p>
    <w:p w:rsidR="00206E65" w:rsidRDefault="004A1F21" w:rsidP="00206E65">
      <w:pPr>
        <w:pStyle w:val="NoSpacing"/>
        <w:numPr>
          <w:ilvl w:val="3"/>
          <w:numId w:val="3"/>
        </w:numPr>
        <w:tabs>
          <w:tab w:val="left" w:pos="851"/>
        </w:tabs>
        <w:suppressAutoHyphens w:val="0"/>
        <w:ind w:left="0" w:firstLine="567"/>
        <w:rPr>
          <w:rFonts w:ascii="Times New Roman" w:hAnsi="Times New Roman" w:cs="Times New Roman"/>
          <w:b/>
          <w:bCs/>
          <w:sz w:val="24"/>
          <w:szCs w:val="24"/>
          <w:u w:val="single"/>
          <w:lang w:val="bg-BG"/>
        </w:rPr>
      </w:pPr>
      <w:bookmarkStart w:id="45" w:name="_Ref25056360"/>
      <w:r w:rsidRPr="00206E65">
        <w:rPr>
          <w:rFonts w:ascii="Times New Roman" w:hAnsi="Times New Roman" w:cs="Times New Roman"/>
          <w:b/>
          <w:bCs/>
          <w:sz w:val="24"/>
          <w:szCs w:val="24"/>
          <w:u w:val="single"/>
          <w:lang w:val="bg-BG"/>
        </w:rPr>
        <w:t>Технически и професионални способности. Доказване.</w:t>
      </w:r>
      <w:bookmarkEnd w:id="45"/>
    </w:p>
    <w:p w:rsidR="006B5837" w:rsidRPr="006B5837" w:rsidRDefault="006B5837" w:rsidP="006B5837">
      <w:pPr>
        <w:pStyle w:val="NoSpacing"/>
        <w:tabs>
          <w:tab w:val="left" w:pos="851"/>
          <w:tab w:val="left" w:pos="993"/>
        </w:tabs>
        <w:suppressAutoHyphens w:val="0"/>
        <w:ind w:left="567"/>
        <w:rPr>
          <w:rFonts w:ascii="Times New Roman" w:hAnsi="Times New Roman" w:cs="Times New Roman"/>
          <w:b/>
          <w:bCs/>
          <w:sz w:val="24"/>
          <w:szCs w:val="24"/>
          <w:u w:val="single"/>
          <w:lang w:val="bg-BG"/>
        </w:rPr>
      </w:pPr>
    </w:p>
    <w:p w:rsidR="004A1F21" w:rsidRPr="00206E65" w:rsidRDefault="004A1F21" w:rsidP="00C12F7F">
      <w:pPr>
        <w:pStyle w:val="NoSpacing"/>
        <w:numPr>
          <w:ilvl w:val="1"/>
          <w:numId w:val="27"/>
        </w:numPr>
        <w:tabs>
          <w:tab w:val="left" w:pos="851"/>
          <w:tab w:val="left" w:pos="993"/>
        </w:tabs>
        <w:suppressAutoHyphens w:val="0"/>
        <w:ind w:left="0" w:firstLine="567"/>
        <w:rPr>
          <w:rFonts w:ascii="Times New Roman" w:hAnsi="Times New Roman" w:cs="Times New Roman"/>
          <w:b/>
          <w:bCs/>
          <w:sz w:val="24"/>
          <w:szCs w:val="24"/>
          <w:u w:val="single"/>
          <w:lang w:val="bg-BG"/>
        </w:rPr>
      </w:pPr>
      <w:r w:rsidRPr="00206E65">
        <w:rPr>
          <w:rFonts w:ascii="Times New Roman" w:hAnsi="Times New Roman" w:cs="Times New Roman"/>
          <w:bCs/>
          <w:sz w:val="24"/>
          <w:szCs w:val="24"/>
          <w:lang w:val="bg-BG"/>
        </w:rPr>
        <w:t>На основание чл. 63, ал. 1, т. 1, буква „б“ ЗОП</w:t>
      </w:r>
      <w:r w:rsidR="00220F59" w:rsidRPr="00206E65">
        <w:rPr>
          <w:rFonts w:ascii="Times New Roman" w:hAnsi="Times New Roman" w:cs="Times New Roman"/>
          <w:bCs/>
          <w:sz w:val="24"/>
          <w:szCs w:val="24"/>
          <w:lang w:val="bg-BG"/>
        </w:rPr>
        <w:t>,</w:t>
      </w:r>
      <w:r w:rsidRPr="00206E65">
        <w:rPr>
          <w:rFonts w:ascii="Times New Roman" w:hAnsi="Times New Roman" w:cs="Times New Roman"/>
          <w:bCs/>
          <w:sz w:val="24"/>
          <w:szCs w:val="24"/>
          <w:lang w:val="bg-BG"/>
        </w:rPr>
        <w:t xml:space="preserve"> възложителят поставя изискване през последните 3 (три) години </w:t>
      </w:r>
      <w:r w:rsidR="00CA7FE1">
        <w:rPr>
          <w:rFonts w:ascii="Times New Roman" w:hAnsi="Times New Roman" w:cs="Times New Roman"/>
          <w:bCs/>
          <w:sz w:val="24"/>
          <w:szCs w:val="24"/>
          <w:lang w:val="bg-BG"/>
        </w:rPr>
        <w:t>преди</w:t>
      </w:r>
      <w:r w:rsidRPr="00206E65">
        <w:rPr>
          <w:rFonts w:ascii="Times New Roman" w:hAnsi="Times New Roman" w:cs="Times New Roman"/>
          <w:bCs/>
          <w:sz w:val="24"/>
          <w:szCs w:val="24"/>
          <w:lang w:val="bg-BG"/>
        </w:rPr>
        <w:t xml:space="preserve"> датата на подаване на офертата, участникът да е </w:t>
      </w:r>
      <w:r w:rsidRPr="00206E65">
        <w:rPr>
          <w:rFonts w:ascii="Times New Roman" w:hAnsi="Times New Roman" w:cs="Times New Roman"/>
          <w:bCs/>
          <w:sz w:val="24"/>
          <w:szCs w:val="24"/>
        </w:rPr>
        <w:t xml:space="preserve">извършил </w:t>
      </w:r>
      <w:r w:rsidRPr="00206E65">
        <w:rPr>
          <w:rFonts w:ascii="Times New Roman" w:hAnsi="Times New Roman" w:cs="Times New Roman"/>
          <w:b/>
          <w:bCs/>
          <w:sz w:val="24"/>
          <w:szCs w:val="24"/>
        </w:rPr>
        <w:t>дейности</w:t>
      </w:r>
      <w:r w:rsidRPr="00206E65">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с предмет</w:t>
      </w:r>
      <w:r w:rsidRPr="00206E65">
        <w:rPr>
          <w:rFonts w:ascii="Times New Roman" w:hAnsi="Times New Roman" w:cs="Times New Roman"/>
          <w:bCs/>
          <w:sz w:val="24"/>
          <w:szCs w:val="24"/>
          <w:lang w:val="bg-BG"/>
        </w:rPr>
        <w:t>, идентичен или сходен с предмета н</w:t>
      </w:r>
      <w:r w:rsidRPr="00206E65">
        <w:rPr>
          <w:rFonts w:ascii="Times New Roman" w:hAnsi="Times New Roman" w:cs="Times New Roman"/>
          <w:bCs/>
          <w:sz w:val="24"/>
          <w:szCs w:val="24"/>
        </w:rPr>
        <w:t>а настоящата обществена поръчка</w:t>
      </w:r>
      <w:r w:rsidRPr="00206E65">
        <w:rPr>
          <w:rFonts w:ascii="Times New Roman" w:hAnsi="Times New Roman" w:cs="Times New Roman"/>
          <w:bCs/>
          <w:sz w:val="24"/>
          <w:szCs w:val="24"/>
          <w:lang w:val="bg-BG"/>
        </w:rPr>
        <w:t xml:space="preserve">. </w:t>
      </w:r>
    </w:p>
    <w:p w:rsidR="004A1F21" w:rsidRPr="00206E65" w:rsidRDefault="004A1F21" w:rsidP="00206E65">
      <w:pPr>
        <w:pStyle w:val="NoSpacing"/>
        <w:suppressAutoHyphens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rPr>
        <w:t>Като „</w:t>
      </w:r>
      <w:r w:rsidRPr="00CA7FE1">
        <w:rPr>
          <w:rFonts w:ascii="Times New Roman" w:hAnsi="Times New Roman" w:cs="Times New Roman"/>
          <w:bCs/>
          <w:sz w:val="24"/>
          <w:szCs w:val="24"/>
          <w:lang w:val="bg-BG"/>
        </w:rPr>
        <w:t xml:space="preserve">дейност </w:t>
      </w:r>
      <w:r w:rsidRPr="00CA7FE1">
        <w:rPr>
          <w:rFonts w:ascii="Times New Roman" w:hAnsi="Times New Roman" w:cs="Times New Roman"/>
          <w:bCs/>
          <w:sz w:val="24"/>
          <w:szCs w:val="24"/>
        </w:rPr>
        <w:t xml:space="preserve">с </w:t>
      </w:r>
      <w:r w:rsidRPr="00CA7FE1">
        <w:rPr>
          <w:rFonts w:ascii="Times New Roman" w:hAnsi="Times New Roman" w:cs="Times New Roman"/>
          <w:bCs/>
          <w:sz w:val="24"/>
          <w:szCs w:val="24"/>
          <w:lang w:val="bg-BG"/>
        </w:rPr>
        <w:t xml:space="preserve">идентичен или сходен </w:t>
      </w:r>
      <w:r w:rsidRPr="00CA7FE1">
        <w:rPr>
          <w:rFonts w:ascii="Times New Roman" w:hAnsi="Times New Roman" w:cs="Times New Roman"/>
          <w:bCs/>
          <w:sz w:val="24"/>
          <w:szCs w:val="24"/>
        </w:rPr>
        <w:t>предмет</w:t>
      </w:r>
      <w:r w:rsidRPr="00206E65">
        <w:rPr>
          <w:rFonts w:ascii="Times New Roman" w:hAnsi="Times New Roman" w:cs="Times New Roman"/>
          <w:bCs/>
          <w:sz w:val="24"/>
          <w:szCs w:val="24"/>
          <w:lang w:val="bg-BG"/>
        </w:rPr>
        <w:t>“</w:t>
      </w:r>
      <w:r w:rsidRPr="00206E65">
        <w:rPr>
          <w:rFonts w:ascii="Times New Roman" w:hAnsi="Times New Roman" w:cs="Times New Roman"/>
          <w:bCs/>
          <w:sz w:val="24"/>
          <w:szCs w:val="24"/>
        </w:rPr>
        <w:t xml:space="preserve"> ще се приема изпълнена </w:t>
      </w:r>
      <w:r w:rsidR="00CA7FE1">
        <w:rPr>
          <w:rFonts w:ascii="Times New Roman" w:hAnsi="Times New Roman" w:cs="Times New Roman"/>
          <w:bCs/>
          <w:sz w:val="24"/>
          <w:szCs w:val="24"/>
          <w:lang w:val="bg-BG"/>
        </w:rPr>
        <w:t xml:space="preserve">към момента на подаване на офертата </w:t>
      </w:r>
      <w:r w:rsidRPr="00206E65">
        <w:rPr>
          <w:rFonts w:ascii="Times New Roman" w:hAnsi="Times New Roman" w:cs="Times New Roman"/>
          <w:bCs/>
          <w:sz w:val="24"/>
          <w:szCs w:val="24"/>
          <w:lang w:val="bg-BG"/>
        </w:rPr>
        <w:t xml:space="preserve">услуга за </w:t>
      </w:r>
      <w:r w:rsidRPr="00206E65">
        <w:rPr>
          <w:rFonts w:ascii="Times New Roman" w:hAnsi="Times New Roman" w:cs="Times New Roman"/>
          <w:b/>
          <w:bCs/>
          <w:sz w:val="24"/>
          <w:szCs w:val="24"/>
          <w:lang w:val="bg-BG"/>
        </w:rPr>
        <w:t>приготвяне и доставка на храна по диети</w:t>
      </w:r>
      <w:r w:rsidRPr="00206E65">
        <w:rPr>
          <w:rFonts w:ascii="Times New Roman" w:hAnsi="Times New Roman" w:cs="Times New Roman"/>
          <w:bCs/>
          <w:sz w:val="24"/>
          <w:szCs w:val="24"/>
          <w:lang w:val="bg-BG"/>
        </w:rPr>
        <w:t xml:space="preserve"> </w:t>
      </w:r>
      <w:r w:rsidRPr="00206E65">
        <w:rPr>
          <w:rFonts w:ascii="Times New Roman" w:hAnsi="Times New Roman" w:cs="Times New Roman"/>
          <w:b/>
          <w:bCs/>
          <w:sz w:val="24"/>
          <w:szCs w:val="24"/>
          <w:lang w:val="bg-BG"/>
        </w:rPr>
        <w:t>за период, не по</w:t>
      </w:r>
      <w:r w:rsidR="00CA7FE1">
        <w:rPr>
          <w:rFonts w:ascii="Times New Roman" w:hAnsi="Times New Roman" w:cs="Times New Roman"/>
          <w:b/>
          <w:bCs/>
          <w:sz w:val="24"/>
          <w:szCs w:val="24"/>
          <w:lang w:val="bg-BG"/>
        </w:rPr>
        <w:t xml:space="preserve"> </w:t>
      </w:r>
      <w:r w:rsidRPr="00206E65">
        <w:rPr>
          <w:rFonts w:ascii="Times New Roman" w:hAnsi="Times New Roman" w:cs="Times New Roman"/>
          <w:b/>
          <w:bCs/>
          <w:sz w:val="24"/>
          <w:szCs w:val="24"/>
          <w:lang w:val="bg-BG"/>
        </w:rPr>
        <w:t>-</w:t>
      </w:r>
      <w:r w:rsidR="00CA7FE1">
        <w:rPr>
          <w:rFonts w:ascii="Times New Roman" w:hAnsi="Times New Roman" w:cs="Times New Roman"/>
          <w:b/>
          <w:bCs/>
          <w:sz w:val="24"/>
          <w:szCs w:val="24"/>
          <w:lang w:val="bg-BG"/>
        </w:rPr>
        <w:t xml:space="preserve"> </w:t>
      </w:r>
      <w:r w:rsidRPr="00206E65">
        <w:rPr>
          <w:rFonts w:ascii="Times New Roman" w:hAnsi="Times New Roman" w:cs="Times New Roman"/>
          <w:b/>
          <w:bCs/>
          <w:sz w:val="24"/>
          <w:szCs w:val="24"/>
          <w:lang w:val="bg-BG"/>
        </w:rPr>
        <w:t>кратък от 12 месеца</w:t>
      </w:r>
      <w:r w:rsidRPr="00206E65">
        <w:rPr>
          <w:rFonts w:ascii="Times New Roman" w:hAnsi="Times New Roman" w:cs="Times New Roman"/>
          <w:bCs/>
          <w:sz w:val="24"/>
          <w:szCs w:val="24"/>
          <w:lang w:val="bg-BG"/>
        </w:rPr>
        <w:t xml:space="preserve">. </w:t>
      </w:r>
    </w:p>
    <w:p w:rsidR="004A1F21" w:rsidRPr="00206E65" w:rsidRDefault="004A1F21" w:rsidP="00206E65">
      <w:pPr>
        <w:pStyle w:val="NoSpacing"/>
        <w:ind w:firstLine="567"/>
        <w:rPr>
          <w:rFonts w:ascii="Times New Roman" w:hAnsi="Times New Roman" w:cs="Times New Roman"/>
          <w:bCs/>
          <w:sz w:val="24"/>
          <w:szCs w:val="24"/>
          <w:lang w:val="bg-BG"/>
        </w:rPr>
      </w:pPr>
      <w:r w:rsidRPr="003140AA">
        <w:rPr>
          <w:rFonts w:ascii="Times New Roman" w:hAnsi="Times New Roman" w:cs="Times New Roman"/>
          <w:bCs/>
          <w:sz w:val="24"/>
          <w:szCs w:val="24"/>
          <w:highlight w:val="yellow"/>
          <w:lang w:val="bg-BG"/>
        </w:rPr>
        <w:t>Минимално изискване</w:t>
      </w:r>
      <w:r w:rsidR="00CA7FE1" w:rsidRPr="003140AA">
        <w:rPr>
          <w:rFonts w:ascii="Times New Roman" w:hAnsi="Times New Roman" w:cs="Times New Roman"/>
          <w:bCs/>
          <w:sz w:val="24"/>
          <w:szCs w:val="24"/>
          <w:highlight w:val="yellow"/>
          <w:lang w:val="bg-BG"/>
        </w:rPr>
        <w:t xml:space="preserve"> на </w:t>
      </w:r>
      <w:r w:rsidRPr="003140AA">
        <w:rPr>
          <w:rFonts w:ascii="Times New Roman" w:hAnsi="Times New Roman" w:cs="Times New Roman"/>
          <w:bCs/>
          <w:sz w:val="24"/>
          <w:szCs w:val="24"/>
          <w:highlight w:val="yellow"/>
          <w:lang w:val="bg-BG"/>
        </w:rPr>
        <w:t xml:space="preserve">възложителя, е през последните 3 (три) години от датата на подаване на офертата, участникът </w:t>
      </w:r>
      <w:r w:rsidR="006B5837">
        <w:rPr>
          <w:rFonts w:ascii="Verdana" w:hAnsi="Verdana"/>
        </w:rPr>
        <w:t>да е изпълнил дейности с предмет и обем, идентични или сходни с тези на поръчката</w:t>
      </w:r>
      <w:r w:rsidRPr="003140AA">
        <w:rPr>
          <w:rFonts w:ascii="Times New Roman" w:hAnsi="Times New Roman" w:cs="Times New Roman"/>
          <w:bCs/>
          <w:sz w:val="24"/>
          <w:szCs w:val="24"/>
          <w:highlight w:val="yellow"/>
          <w:lang w:val="bg-BG"/>
        </w:rPr>
        <w:t>.</w:t>
      </w:r>
    </w:p>
    <w:p w:rsidR="004A1F21" w:rsidRPr="0042293B" w:rsidRDefault="004A1F21" w:rsidP="00206E65">
      <w:pPr>
        <w:pStyle w:val="NoSpacing"/>
        <w:ind w:firstLine="567"/>
        <w:rPr>
          <w:rFonts w:ascii="Times New Roman" w:hAnsi="Times New Roman" w:cs="Times New Roman"/>
          <w:bCs/>
          <w:i/>
          <w:sz w:val="24"/>
          <w:szCs w:val="24"/>
          <w:lang w:val="bg-BG"/>
        </w:rPr>
      </w:pPr>
      <w:r w:rsidRPr="0042293B">
        <w:rPr>
          <w:rFonts w:ascii="Times New Roman" w:hAnsi="Times New Roman" w:cs="Times New Roman"/>
          <w:b/>
          <w:bCs/>
          <w:i/>
          <w:sz w:val="24"/>
          <w:szCs w:val="24"/>
          <w:lang w:val="bg-BG"/>
        </w:rPr>
        <w:t xml:space="preserve">Информацията се посочва в </w:t>
      </w:r>
      <w:r w:rsidR="00050B14" w:rsidRPr="0042293B">
        <w:rPr>
          <w:rFonts w:ascii="Times New Roman" w:hAnsi="Times New Roman" w:cs="Times New Roman"/>
          <w:b/>
          <w:bCs/>
          <w:i/>
          <w:sz w:val="24"/>
          <w:szCs w:val="24"/>
          <w:lang w:val="bg-BG"/>
        </w:rPr>
        <w:t xml:space="preserve">ЕЕДОП </w:t>
      </w:r>
      <w:r w:rsidRPr="0042293B">
        <w:rPr>
          <w:rFonts w:ascii="Times New Roman" w:hAnsi="Times New Roman" w:cs="Times New Roman"/>
          <w:b/>
          <w:bCs/>
          <w:i/>
          <w:sz w:val="24"/>
          <w:szCs w:val="24"/>
          <w:lang w:val="bg-BG"/>
        </w:rPr>
        <w:t xml:space="preserve">Част IV: Критерии за подбор, Раздел В: Технически и професионални способности. </w:t>
      </w:r>
      <w:r w:rsidRPr="0042293B">
        <w:rPr>
          <w:rFonts w:ascii="Times New Roman" w:hAnsi="Times New Roman" w:cs="Times New Roman"/>
          <w:bCs/>
          <w:i/>
          <w:sz w:val="24"/>
          <w:szCs w:val="24"/>
          <w:lang w:val="bg-BG"/>
        </w:rPr>
        <w:t xml:space="preserve">В случай че доказателството за извършена услуга е свободно достъпно и видно от публичен регистър, участникът в същото поле </w:t>
      </w:r>
      <w:r w:rsidR="00D35D8A" w:rsidRPr="00D35D8A">
        <w:rPr>
          <w:rFonts w:ascii="Times New Roman" w:hAnsi="Times New Roman" w:cs="Times New Roman"/>
          <w:bCs/>
          <w:i/>
          <w:sz w:val="24"/>
          <w:szCs w:val="24"/>
          <w:lang w:val="bg-BG"/>
        </w:rPr>
        <w:t>следва</w:t>
      </w:r>
      <w:r w:rsidRPr="0042293B">
        <w:rPr>
          <w:rFonts w:ascii="Times New Roman" w:hAnsi="Times New Roman" w:cs="Times New Roman"/>
          <w:bCs/>
          <w:i/>
          <w:sz w:val="24"/>
          <w:szCs w:val="24"/>
          <w:lang w:val="bg-BG"/>
        </w:rPr>
        <w:t xml:space="preserve"> да попълни и данни за съответния интернет адрес.</w:t>
      </w:r>
    </w:p>
    <w:p w:rsidR="004A1F21" w:rsidRPr="0042293B" w:rsidRDefault="004A1F21" w:rsidP="00206E65">
      <w:pPr>
        <w:pStyle w:val="NoSpacing"/>
        <w:ind w:firstLine="567"/>
        <w:rPr>
          <w:rFonts w:ascii="Times New Roman" w:hAnsi="Times New Roman" w:cs="Times New Roman"/>
          <w:bCs/>
          <w:i/>
          <w:sz w:val="24"/>
          <w:szCs w:val="24"/>
          <w:lang w:val="bg-BG"/>
        </w:rPr>
      </w:pPr>
      <w:r w:rsidRPr="0042293B">
        <w:rPr>
          <w:rFonts w:ascii="Times New Roman" w:hAnsi="Times New Roman" w:cs="Times New Roman"/>
          <w:bCs/>
          <w:i/>
          <w:sz w:val="24"/>
          <w:szCs w:val="24"/>
          <w:lang w:val="bg-BG"/>
        </w:rPr>
        <w:t xml:space="preserve">За доказване участникът представя </w:t>
      </w:r>
      <w:r w:rsidRPr="0042293B">
        <w:rPr>
          <w:rFonts w:ascii="Times New Roman" w:hAnsi="Times New Roman" w:cs="Times New Roman"/>
          <w:b/>
          <w:bCs/>
          <w:i/>
          <w:sz w:val="24"/>
          <w:szCs w:val="24"/>
          <w:lang w:val="bg-BG"/>
        </w:rPr>
        <w:t>списък на услугите</w:t>
      </w:r>
      <w:r w:rsidRPr="0042293B">
        <w:rPr>
          <w:rFonts w:ascii="Times New Roman" w:hAnsi="Times New Roman" w:cs="Times New Roman"/>
          <w:bCs/>
          <w:i/>
          <w:sz w:val="24"/>
          <w:szCs w:val="24"/>
          <w:lang w:val="bg-BG"/>
        </w:rPr>
        <w:t>,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4A1F21" w:rsidRPr="00CC3C3A" w:rsidRDefault="004A1F21" w:rsidP="00206E65">
      <w:pPr>
        <w:pStyle w:val="NoSpacing"/>
        <w:suppressAutoHyphens w:val="0"/>
        <w:ind w:firstLine="567"/>
        <w:rPr>
          <w:rFonts w:ascii="Times New Roman" w:hAnsi="Times New Roman" w:cs="Times New Roman"/>
          <w:bCs/>
          <w:i/>
          <w:sz w:val="24"/>
          <w:szCs w:val="24"/>
        </w:rPr>
      </w:pPr>
      <w:r w:rsidRPr="00CC3C3A">
        <w:rPr>
          <w:rFonts w:ascii="Times New Roman" w:hAnsi="Times New Roman" w:cs="Times New Roman"/>
          <w:bCs/>
          <w:i/>
          <w:sz w:val="24"/>
          <w:szCs w:val="24"/>
          <w:lang w:val="bg-BG"/>
        </w:rPr>
        <w:t xml:space="preserve">Участниците представят доказателства за описаните извършени услуги под формата на </w:t>
      </w:r>
      <w:r w:rsidRPr="00CC3C3A">
        <w:rPr>
          <w:rFonts w:ascii="Times New Roman" w:hAnsi="Times New Roman" w:cs="Times New Roman"/>
          <w:b/>
          <w:bCs/>
          <w:i/>
          <w:sz w:val="24"/>
          <w:szCs w:val="24"/>
        </w:rPr>
        <w:t>удостоверение/ референция</w:t>
      </w:r>
      <w:r w:rsidRPr="00CC3C3A">
        <w:rPr>
          <w:rFonts w:ascii="Times New Roman" w:hAnsi="Times New Roman" w:cs="Times New Roman"/>
          <w:b/>
          <w:bCs/>
          <w:i/>
          <w:sz w:val="24"/>
          <w:szCs w:val="24"/>
          <w:lang w:val="bg-BG"/>
        </w:rPr>
        <w:t xml:space="preserve"> или друг вид документ</w:t>
      </w:r>
      <w:r w:rsidRPr="00CC3C3A">
        <w:rPr>
          <w:rFonts w:ascii="Times New Roman" w:hAnsi="Times New Roman" w:cs="Times New Roman"/>
          <w:bCs/>
          <w:i/>
          <w:sz w:val="24"/>
          <w:szCs w:val="24"/>
        </w:rPr>
        <w:t xml:space="preserve">, издадено от получателя или от компетентен орган, от който документ да бъдат видни предмета на </w:t>
      </w:r>
      <w:r w:rsidRPr="00CC3C3A">
        <w:rPr>
          <w:rFonts w:ascii="Times New Roman" w:hAnsi="Times New Roman" w:cs="Times New Roman"/>
          <w:bCs/>
          <w:i/>
          <w:sz w:val="24"/>
          <w:szCs w:val="24"/>
          <w:lang w:val="bg-BG"/>
        </w:rPr>
        <w:t>услугата (приготвяне и доставка на храна по диети), дата на започване на дейността и срока на извършването ѝ</w:t>
      </w:r>
      <w:r w:rsidRPr="00CC3C3A">
        <w:rPr>
          <w:rFonts w:ascii="Times New Roman" w:hAnsi="Times New Roman" w:cs="Times New Roman"/>
          <w:bCs/>
          <w:i/>
          <w:sz w:val="24"/>
          <w:szCs w:val="24"/>
        </w:rPr>
        <w:t xml:space="preserve">. </w:t>
      </w:r>
      <w:r w:rsidRPr="00CC3C3A">
        <w:rPr>
          <w:rFonts w:ascii="Times New Roman" w:hAnsi="Times New Roman" w:cs="Times New Roman"/>
          <w:bCs/>
          <w:i/>
          <w:sz w:val="24"/>
          <w:szCs w:val="24"/>
          <w:lang w:val="bg-BG"/>
        </w:rPr>
        <w:t>В документа следва да се съдържа име и подпис на лицето, ко</w:t>
      </w:r>
      <w:r w:rsidR="00CC3C3A">
        <w:rPr>
          <w:rFonts w:ascii="Times New Roman" w:hAnsi="Times New Roman" w:cs="Times New Roman"/>
          <w:bCs/>
          <w:i/>
          <w:sz w:val="24"/>
          <w:szCs w:val="24"/>
          <w:lang w:val="bg-BG"/>
        </w:rPr>
        <w:t>е</w:t>
      </w:r>
      <w:r w:rsidRPr="00CC3C3A">
        <w:rPr>
          <w:rFonts w:ascii="Times New Roman" w:hAnsi="Times New Roman" w:cs="Times New Roman"/>
          <w:bCs/>
          <w:i/>
          <w:sz w:val="24"/>
          <w:szCs w:val="24"/>
          <w:lang w:val="bg-BG"/>
        </w:rPr>
        <w:t xml:space="preserve">то го е издал, както и координати </w:t>
      </w:r>
      <w:r w:rsidRPr="00CC3C3A">
        <w:rPr>
          <w:rFonts w:ascii="Times New Roman" w:hAnsi="Times New Roman" w:cs="Times New Roman"/>
          <w:bCs/>
          <w:i/>
          <w:sz w:val="24"/>
          <w:szCs w:val="24"/>
          <w:lang w:val="bg-BG"/>
        </w:rPr>
        <w:lastRenderedPageBreak/>
        <w:t>за връзка с него.</w:t>
      </w:r>
      <w:r w:rsidRPr="00CC3C3A">
        <w:rPr>
          <w:rFonts w:ascii="Times New Roman" w:hAnsi="Times New Roman" w:cs="Times New Roman"/>
          <w:i/>
          <w:sz w:val="24"/>
          <w:szCs w:val="24"/>
        </w:rPr>
        <w:t xml:space="preserve"> </w:t>
      </w:r>
      <w:r w:rsidRPr="00CC3C3A">
        <w:rPr>
          <w:rFonts w:ascii="Times New Roman" w:hAnsi="Times New Roman" w:cs="Times New Roman"/>
          <w:bCs/>
          <w:i/>
          <w:sz w:val="24"/>
          <w:szCs w:val="24"/>
          <w:lang w:val="bg-BG"/>
        </w:rPr>
        <w:t>Доказателств</w:t>
      </w:r>
      <w:r w:rsidR="00152202">
        <w:rPr>
          <w:rFonts w:ascii="Times New Roman" w:hAnsi="Times New Roman" w:cs="Times New Roman"/>
          <w:bCs/>
          <w:i/>
          <w:sz w:val="24"/>
          <w:szCs w:val="24"/>
          <w:lang w:val="bg-BG"/>
        </w:rPr>
        <w:t>ата</w:t>
      </w:r>
      <w:r w:rsidRPr="00CC3C3A">
        <w:rPr>
          <w:rFonts w:ascii="Times New Roman" w:hAnsi="Times New Roman" w:cs="Times New Roman"/>
          <w:bCs/>
          <w:i/>
          <w:sz w:val="24"/>
          <w:szCs w:val="24"/>
          <w:lang w:val="bg-BG"/>
        </w:rPr>
        <w:t xml:space="preserve"> се представя</w:t>
      </w:r>
      <w:r w:rsidR="00152202">
        <w:rPr>
          <w:rFonts w:ascii="Times New Roman" w:hAnsi="Times New Roman" w:cs="Times New Roman"/>
          <w:bCs/>
          <w:i/>
          <w:sz w:val="24"/>
          <w:szCs w:val="24"/>
          <w:lang w:val="bg-BG"/>
        </w:rPr>
        <w:t>т</w:t>
      </w:r>
      <w:r w:rsidRPr="00CC3C3A">
        <w:rPr>
          <w:rFonts w:ascii="Times New Roman" w:hAnsi="Times New Roman" w:cs="Times New Roman"/>
          <w:bCs/>
          <w:i/>
          <w:sz w:val="24"/>
          <w:szCs w:val="24"/>
          <w:lang w:val="bg-BG"/>
        </w:rPr>
        <w:t xml:space="preserve"> при условията на чл. 67, ал. 5 и </w:t>
      </w:r>
      <w:r w:rsidR="00CC3C3A">
        <w:rPr>
          <w:rFonts w:ascii="Times New Roman" w:hAnsi="Times New Roman" w:cs="Times New Roman"/>
          <w:bCs/>
          <w:i/>
          <w:sz w:val="24"/>
          <w:szCs w:val="24"/>
          <w:lang w:val="bg-BG"/>
        </w:rPr>
        <w:t>чл. 112 от</w:t>
      </w:r>
      <w:r w:rsidRPr="00CC3C3A">
        <w:rPr>
          <w:rFonts w:ascii="Times New Roman" w:hAnsi="Times New Roman" w:cs="Times New Roman"/>
          <w:bCs/>
          <w:i/>
          <w:sz w:val="24"/>
          <w:szCs w:val="24"/>
          <w:lang w:val="bg-BG"/>
        </w:rPr>
        <w:t xml:space="preserve"> ЗОП.</w:t>
      </w:r>
    </w:p>
    <w:p w:rsidR="004A1F21" w:rsidRPr="00206E65" w:rsidRDefault="004A1F21" w:rsidP="00C12F7F">
      <w:pPr>
        <w:pStyle w:val="NoSpacing"/>
        <w:numPr>
          <w:ilvl w:val="1"/>
          <w:numId w:val="27"/>
        </w:numPr>
        <w:tabs>
          <w:tab w:val="left" w:pos="851"/>
          <w:tab w:val="left" w:pos="993"/>
        </w:tabs>
        <w:suppressAutoHyphens w:val="0"/>
        <w:ind w:left="0"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На основание чл. 63, ал. 1, т. 5 ЗОП</w:t>
      </w:r>
      <w:r w:rsidR="00220F59" w:rsidRPr="00206E65">
        <w:rPr>
          <w:rFonts w:ascii="Times New Roman" w:hAnsi="Times New Roman" w:cs="Times New Roman"/>
          <w:bCs/>
          <w:sz w:val="24"/>
          <w:szCs w:val="24"/>
          <w:lang w:val="bg-BG"/>
        </w:rPr>
        <w:t>,</w:t>
      </w:r>
      <w:r w:rsidRPr="00206E65">
        <w:rPr>
          <w:rFonts w:ascii="Times New Roman" w:hAnsi="Times New Roman" w:cs="Times New Roman"/>
          <w:bCs/>
          <w:sz w:val="24"/>
          <w:szCs w:val="24"/>
          <w:lang w:val="bg-BG"/>
        </w:rPr>
        <w:t xml:space="preserve"> възложителят поставя изискване участникът да разполага с персонал с </w:t>
      </w:r>
      <w:r w:rsidR="00BB4A3E">
        <w:rPr>
          <w:rFonts w:ascii="Times New Roman" w:hAnsi="Times New Roman" w:cs="Times New Roman"/>
          <w:bCs/>
          <w:sz w:val="24"/>
          <w:szCs w:val="24"/>
          <w:lang w:val="bg-BG"/>
        </w:rPr>
        <w:t>определена</w:t>
      </w:r>
      <w:r w:rsidRPr="00206E65">
        <w:rPr>
          <w:rFonts w:ascii="Times New Roman" w:hAnsi="Times New Roman" w:cs="Times New Roman"/>
          <w:bCs/>
          <w:sz w:val="24"/>
          <w:szCs w:val="24"/>
          <w:lang w:val="bg-BG"/>
        </w:rPr>
        <w:t xml:space="preserve"> професионална компетентност за изпълнение на поръчката.</w:t>
      </w:r>
    </w:p>
    <w:p w:rsidR="004A1F21" w:rsidRPr="00206E65" w:rsidRDefault="004A1F21" w:rsidP="00267D80">
      <w:pPr>
        <w:pStyle w:val="NoSpacing"/>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Минимално изискване</w:t>
      </w:r>
      <w:r w:rsidR="007924D8">
        <w:rPr>
          <w:rFonts w:ascii="Times New Roman" w:hAnsi="Times New Roman" w:cs="Times New Roman"/>
          <w:bCs/>
          <w:sz w:val="24"/>
          <w:szCs w:val="24"/>
          <w:lang w:val="bg-BG"/>
        </w:rPr>
        <w:t xml:space="preserve"> на</w:t>
      </w:r>
      <w:r w:rsidRPr="00206E65">
        <w:rPr>
          <w:rFonts w:ascii="Times New Roman" w:hAnsi="Times New Roman" w:cs="Times New Roman"/>
          <w:bCs/>
          <w:sz w:val="24"/>
          <w:szCs w:val="24"/>
          <w:lang w:val="bg-BG"/>
        </w:rPr>
        <w:t xml:space="preserve"> възложителя е участникът да разполага най-малко с</w:t>
      </w:r>
      <w:r w:rsidRPr="00206E65">
        <w:rPr>
          <w:rFonts w:ascii="Times New Roman" w:hAnsi="Times New Roman" w:cs="Times New Roman"/>
          <w:b/>
          <w:bCs/>
          <w:sz w:val="24"/>
          <w:szCs w:val="24"/>
          <w:lang w:val="bg-BG"/>
        </w:rPr>
        <w:t xml:space="preserve"> едно лице - </w:t>
      </w:r>
      <w:r w:rsidRPr="00206E65">
        <w:rPr>
          <w:rFonts w:ascii="Times New Roman" w:hAnsi="Times New Roman" w:cs="Times New Roman"/>
          <w:bCs/>
          <w:sz w:val="24"/>
          <w:szCs w:val="24"/>
          <w:lang w:val="bg-BG"/>
        </w:rPr>
        <w:t>диетолог, инструктор диетично хранене или консултант диетично хранене, което да изготвя менютата по диети</w:t>
      </w:r>
      <w:r w:rsidR="007924D8">
        <w:rPr>
          <w:rFonts w:ascii="Times New Roman" w:hAnsi="Times New Roman" w:cs="Times New Roman"/>
          <w:bCs/>
          <w:sz w:val="24"/>
          <w:szCs w:val="24"/>
          <w:lang w:val="bg-BG"/>
        </w:rPr>
        <w:t xml:space="preserve"> и съобразно специфичните изисквания на възложителя</w:t>
      </w:r>
      <w:r w:rsidRPr="00206E65">
        <w:rPr>
          <w:rFonts w:ascii="Times New Roman" w:hAnsi="Times New Roman" w:cs="Times New Roman"/>
          <w:bCs/>
          <w:sz w:val="24"/>
          <w:szCs w:val="24"/>
          <w:lang w:val="bg-BG"/>
        </w:rPr>
        <w:t>.</w:t>
      </w:r>
    </w:p>
    <w:p w:rsidR="007924D8" w:rsidRPr="00CA7FE1" w:rsidRDefault="004A1F21" w:rsidP="007924D8">
      <w:pPr>
        <w:pStyle w:val="NoSpacing"/>
        <w:ind w:firstLine="567"/>
        <w:rPr>
          <w:rFonts w:ascii="Times New Roman" w:hAnsi="Times New Roman" w:cs="Times New Roman"/>
          <w:bCs/>
          <w:i/>
          <w:sz w:val="24"/>
          <w:szCs w:val="24"/>
        </w:rPr>
      </w:pPr>
      <w:r w:rsidRPr="00CA7FE1">
        <w:rPr>
          <w:rFonts w:ascii="Times New Roman" w:hAnsi="Times New Roman" w:cs="Times New Roman"/>
          <w:b/>
          <w:bCs/>
          <w:i/>
          <w:sz w:val="24"/>
          <w:szCs w:val="24"/>
          <w:lang w:val="bg-BG"/>
        </w:rPr>
        <w:t xml:space="preserve">Информацията се посочва в </w:t>
      </w:r>
      <w:r w:rsidR="00267D80" w:rsidRPr="00CA7FE1">
        <w:rPr>
          <w:rFonts w:ascii="Times New Roman" w:hAnsi="Times New Roman" w:cs="Times New Roman"/>
          <w:b/>
          <w:bCs/>
          <w:i/>
          <w:sz w:val="24"/>
          <w:szCs w:val="24"/>
          <w:lang w:val="bg-BG"/>
        </w:rPr>
        <w:t xml:space="preserve">ЕЕДОП </w:t>
      </w:r>
      <w:r w:rsidRPr="00CA7FE1">
        <w:rPr>
          <w:rFonts w:ascii="Times New Roman" w:hAnsi="Times New Roman" w:cs="Times New Roman"/>
          <w:b/>
          <w:bCs/>
          <w:i/>
          <w:sz w:val="24"/>
          <w:szCs w:val="24"/>
          <w:lang w:val="bg-BG"/>
        </w:rPr>
        <w:t>Част IV: Критерии за подбор, Раздел В: Технически и професионални способности</w:t>
      </w:r>
      <w:r w:rsidR="007924D8" w:rsidRPr="00CA7FE1">
        <w:rPr>
          <w:rFonts w:ascii="Times New Roman" w:hAnsi="Times New Roman" w:cs="Times New Roman"/>
          <w:b/>
          <w:bCs/>
          <w:i/>
          <w:sz w:val="24"/>
          <w:szCs w:val="24"/>
          <w:lang w:val="bg-BG"/>
        </w:rPr>
        <w:t xml:space="preserve"> </w:t>
      </w:r>
      <w:r w:rsidR="007924D8" w:rsidRPr="00CA7FE1">
        <w:rPr>
          <w:rFonts w:ascii="Times New Roman" w:hAnsi="Times New Roman" w:cs="Times New Roman"/>
          <w:bCs/>
          <w:i/>
          <w:sz w:val="24"/>
          <w:szCs w:val="24"/>
          <w:lang w:val="bg-BG"/>
        </w:rPr>
        <w:t>под формата на</w:t>
      </w:r>
      <w:r w:rsidR="007924D8" w:rsidRPr="00CA7FE1">
        <w:rPr>
          <w:rFonts w:ascii="Times New Roman" w:hAnsi="Times New Roman" w:cs="Times New Roman"/>
          <w:bCs/>
          <w:i/>
          <w:sz w:val="24"/>
          <w:szCs w:val="24"/>
        </w:rPr>
        <w:t xml:space="preserve"> списък на</w:t>
      </w:r>
      <w:r w:rsidR="007924D8" w:rsidRPr="00CA7FE1">
        <w:rPr>
          <w:rFonts w:ascii="Times New Roman" w:hAnsi="Times New Roman" w:cs="Times New Roman"/>
          <w:bCs/>
          <w:i/>
          <w:sz w:val="24"/>
          <w:szCs w:val="24"/>
          <w:lang w:val="bg-BG"/>
        </w:rPr>
        <w:t xml:space="preserve"> лицата с посочване на три имена и о</w:t>
      </w:r>
      <w:r w:rsidR="007924D8" w:rsidRPr="00CA7FE1">
        <w:rPr>
          <w:rFonts w:ascii="Times New Roman" w:hAnsi="Times New Roman" w:cs="Times New Roman"/>
          <w:bCs/>
          <w:i/>
          <w:sz w:val="24"/>
          <w:szCs w:val="24"/>
        </w:rPr>
        <w:t>бразование (специалност, професионална квалификация</w:t>
      </w:r>
      <w:r w:rsidR="00CA7FE1">
        <w:rPr>
          <w:rFonts w:ascii="Times New Roman" w:hAnsi="Times New Roman" w:cs="Times New Roman"/>
          <w:bCs/>
          <w:i/>
          <w:sz w:val="24"/>
          <w:szCs w:val="24"/>
          <w:lang w:val="bg-BG"/>
        </w:rPr>
        <w:t>)</w:t>
      </w:r>
      <w:r w:rsidR="007924D8" w:rsidRPr="00CA7FE1">
        <w:rPr>
          <w:rFonts w:ascii="Times New Roman" w:hAnsi="Times New Roman" w:cs="Times New Roman"/>
          <w:bCs/>
          <w:i/>
          <w:sz w:val="24"/>
          <w:szCs w:val="24"/>
        </w:rPr>
        <w:t>, № на</w:t>
      </w:r>
      <w:r w:rsidR="007924D8" w:rsidRPr="00CA7FE1">
        <w:rPr>
          <w:rFonts w:ascii="Times New Roman" w:hAnsi="Times New Roman" w:cs="Times New Roman"/>
          <w:bCs/>
          <w:i/>
          <w:sz w:val="24"/>
          <w:szCs w:val="24"/>
          <w:lang w:val="bg-BG"/>
        </w:rPr>
        <w:t xml:space="preserve"> </w:t>
      </w:r>
      <w:r w:rsidR="007924D8" w:rsidRPr="00CA7FE1">
        <w:rPr>
          <w:rFonts w:ascii="Times New Roman" w:hAnsi="Times New Roman" w:cs="Times New Roman"/>
          <w:bCs/>
          <w:i/>
          <w:sz w:val="24"/>
          <w:szCs w:val="24"/>
        </w:rPr>
        <w:t xml:space="preserve">диплома, </w:t>
      </w:r>
      <w:r w:rsidR="007924D8" w:rsidRPr="00CA7FE1">
        <w:rPr>
          <w:rFonts w:ascii="Times New Roman" w:hAnsi="Times New Roman" w:cs="Times New Roman"/>
          <w:bCs/>
          <w:i/>
          <w:sz w:val="24"/>
          <w:szCs w:val="24"/>
          <w:lang w:val="bg-BG"/>
        </w:rPr>
        <w:t xml:space="preserve">сертификат, др. документ за професионална квалификация, </w:t>
      </w:r>
      <w:r w:rsidR="007924D8" w:rsidRPr="00CA7FE1">
        <w:rPr>
          <w:rFonts w:ascii="Times New Roman" w:hAnsi="Times New Roman" w:cs="Times New Roman"/>
          <w:bCs/>
          <w:i/>
          <w:sz w:val="24"/>
          <w:szCs w:val="24"/>
        </w:rPr>
        <w:t>учебно заведение</w:t>
      </w:r>
      <w:r w:rsidR="007924D8" w:rsidRPr="00CA7FE1">
        <w:rPr>
          <w:rFonts w:ascii="Times New Roman" w:hAnsi="Times New Roman" w:cs="Times New Roman"/>
          <w:bCs/>
          <w:i/>
          <w:sz w:val="24"/>
          <w:szCs w:val="24"/>
          <w:lang w:val="bg-BG"/>
        </w:rPr>
        <w:t xml:space="preserve"> издател</w:t>
      </w:r>
      <w:r w:rsidR="00BB4A3E">
        <w:rPr>
          <w:rFonts w:ascii="Times New Roman" w:hAnsi="Times New Roman" w:cs="Times New Roman"/>
          <w:bCs/>
          <w:i/>
          <w:sz w:val="24"/>
          <w:szCs w:val="24"/>
          <w:lang w:val="bg-BG"/>
        </w:rPr>
        <w:t>, професионален опит</w:t>
      </w:r>
      <w:r w:rsidR="007924D8" w:rsidRPr="00CA7FE1">
        <w:rPr>
          <w:rFonts w:ascii="Times New Roman" w:hAnsi="Times New Roman" w:cs="Times New Roman"/>
          <w:bCs/>
          <w:i/>
          <w:sz w:val="24"/>
          <w:szCs w:val="24"/>
          <w:lang w:val="bg-BG"/>
        </w:rPr>
        <w:t>.</w:t>
      </w:r>
    </w:p>
    <w:p w:rsidR="004A1F21" w:rsidRPr="00CA7FE1" w:rsidRDefault="007924D8" w:rsidP="00267D80">
      <w:pPr>
        <w:pStyle w:val="NoSpacing"/>
        <w:ind w:firstLine="567"/>
        <w:rPr>
          <w:rFonts w:ascii="Times New Roman" w:hAnsi="Times New Roman" w:cs="Times New Roman"/>
          <w:bCs/>
          <w:i/>
          <w:sz w:val="24"/>
          <w:szCs w:val="24"/>
        </w:rPr>
      </w:pPr>
      <w:r w:rsidRPr="00CA7FE1">
        <w:rPr>
          <w:rFonts w:ascii="Times New Roman" w:hAnsi="Times New Roman" w:cs="Times New Roman"/>
          <w:bCs/>
          <w:i/>
          <w:sz w:val="24"/>
          <w:szCs w:val="24"/>
          <w:lang w:val="bg-BG"/>
        </w:rPr>
        <w:t>За доказване участникът представя дипломи, сертификати и др. документи за професионална квалификация</w:t>
      </w:r>
      <w:r w:rsidR="00CA7FE1">
        <w:rPr>
          <w:rFonts w:ascii="Times New Roman" w:hAnsi="Times New Roman" w:cs="Times New Roman"/>
          <w:bCs/>
          <w:i/>
          <w:sz w:val="24"/>
          <w:szCs w:val="24"/>
          <w:lang w:val="bg-BG"/>
        </w:rPr>
        <w:t xml:space="preserve"> </w:t>
      </w:r>
      <w:r w:rsidR="00BB4A3E">
        <w:rPr>
          <w:rFonts w:ascii="Times New Roman" w:hAnsi="Times New Roman" w:cs="Times New Roman"/>
          <w:bCs/>
          <w:i/>
          <w:sz w:val="24"/>
          <w:szCs w:val="24"/>
          <w:lang w:val="bg-BG"/>
        </w:rPr>
        <w:t xml:space="preserve">и опит </w:t>
      </w:r>
      <w:r w:rsidR="00CA7FE1">
        <w:rPr>
          <w:rFonts w:ascii="Times New Roman" w:hAnsi="Times New Roman" w:cs="Times New Roman"/>
          <w:bCs/>
          <w:i/>
          <w:sz w:val="24"/>
          <w:szCs w:val="24"/>
          <w:lang w:val="bg-BG"/>
        </w:rPr>
        <w:t>при условията на чл. 67 ал. 5 и чл. 112 от ЗОП.</w:t>
      </w:r>
    </w:p>
    <w:p w:rsidR="004A1F21" w:rsidRPr="00206E65" w:rsidRDefault="00206E65" w:rsidP="00C12F7F">
      <w:pPr>
        <w:pStyle w:val="NoSpacing"/>
        <w:numPr>
          <w:ilvl w:val="1"/>
          <w:numId w:val="27"/>
        </w:numPr>
        <w:tabs>
          <w:tab w:val="left" w:pos="851"/>
          <w:tab w:val="left" w:pos="993"/>
        </w:tabs>
        <w:suppressAutoHyphens w:val="0"/>
        <w:ind w:left="0" w:firstLine="567"/>
        <w:rPr>
          <w:rFonts w:ascii="Times New Roman" w:hAnsi="Times New Roman" w:cs="Times New Roman"/>
          <w:bCs/>
          <w:sz w:val="24"/>
          <w:szCs w:val="24"/>
          <w:lang w:val="bg-BG"/>
        </w:rPr>
      </w:pPr>
      <w:r>
        <w:rPr>
          <w:rFonts w:ascii="Times New Roman" w:hAnsi="Times New Roman" w:cs="Times New Roman"/>
          <w:bCs/>
          <w:sz w:val="24"/>
          <w:szCs w:val="24"/>
        </w:rPr>
        <w:t xml:space="preserve"> </w:t>
      </w:r>
      <w:r w:rsidR="004A1F21" w:rsidRPr="00206E65">
        <w:rPr>
          <w:rFonts w:ascii="Times New Roman" w:hAnsi="Times New Roman" w:cs="Times New Roman"/>
          <w:bCs/>
          <w:sz w:val="24"/>
          <w:szCs w:val="24"/>
          <w:lang w:val="bg-BG"/>
        </w:rPr>
        <w:t xml:space="preserve">На основание чл. 63, ал. 1, т. 8 ЗОП възложителят поставя изискване участникът да разполага </w:t>
      </w:r>
      <w:r w:rsidR="007F2C6B">
        <w:rPr>
          <w:rFonts w:ascii="Times New Roman" w:hAnsi="Times New Roman" w:cs="Times New Roman"/>
          <w:bCs/>
          <w:sz w:val="24"/>
          <w:szCs w:val="24"/>
          <w:lang w:val="bg-BG"/>
        </w:rPr>
        <w:t>със специализирани транспортни средства за доставка на храна</w:t>
      </w:r>
      <w:r w:rsidR="004A1F21" w:rsidRPr="00206E65">
        <w:rPr>
          <w:rFonts w:ascii="Times New Roman" w:hAnsi="Times New Roman" w:cs="Times New Roman"/>
          <w:bCs/>
          <w:sz w:val="24"/>
          <w:szCs w:val="24"/>
          <w:lang w:val="bg-BG"/>
        </w:rPr>
        <w:t>, необходими за изпълнение на поръчката.</w:t>
      </w:r>
    </w:p>
    <w:p w:rsidR="004A1F21" w:rsidRPr="007924D8" w:rsidRDefault="004A1F21" w:rsidP="00152202">
      <w:pPr>
        <w:pStyle w:val="NoSpacing"/>
        <w:ind w:firstLine="567"/>
        <w:rPr>
          <w:rFonts w:ascii="Times New Roman" w:hAnsi="Times New Roman" w:cs="Times New Roman"/>
          <w:b/>
          <w:bCs/>
          <w:sz w:val="24"/>
          <w:szCs w:val="24"/>
          <w:lang w:val="bg-BG"/>
        </w:rPr>
      </w:pPr>
      <w:r w:rsidRPr="00206E65">
        <w:rPr>
          <w:rFonts w:ascii="Times New Roman" w:hAnsi="Times New Roman" w:cs="Times New Roman"/>
          <w:bCs/>
          <w:sz w:val="24"/>
          <w:szCs w:val="24"/>
          <w:lang w:val="bg-BG"/>
        </w:rPr>
        <w:t>Минимално изискване</w:t>
      </w:r>
      <w:r w:rsidR="00152202">
        <w:rPr>
          <w:rFonts w:ascii="Times New Roman" w:hAnsi="Times New Roman" w:cs="Times New Roman"/>
          <w:bCs/>
          <w:sz w:val="24"/>
          <w:szCs w:val="24"/>
          <w:lang w:val="bg-BG"/>
        </w:rPr>
        <w:t xml:space="preserve"> на</w:t>
      </w:r>
      <w:r w:rsidRPr="00206E65">
        <w:rPr>
          <w:rFonts w:ascii="Times New Roman" w:hAnsi="Times New Roman" w:cs="Times New Roman"/>
          <w:bCs/>
          <w:sz w:val="24"/>
          <w:szCs w:val="24"/>
          <w:lang w:val="bg-BG"/>
        </w:rPr>
        <w:t xml:space="preserve"> възложителя е участникът да разполага най-малко </w:t>
      </w:r>
      <w:r w:rsidRPr="00206E65">
        <w:rPr>
          <w:rFonts w:ascii="Times New Roman" w:hAnsi="Times New Roman" w:cs="Times New Roman"/>
          <w:b/>
          <w:bCs/>
          <w:sz w:val="24"/>
          <w:szCs w:val="24"/>
          <w:lang w:val="bg-BG"/>
        </w:rPr>
        <w:t xml:space="preserve"> </w:t>
      </w:r>
      <w:r w:rsidRPr="00206E65">
        <w:rPr>
          <w:rFonts w:ascii="Times New Roman" w:hAnsi="Times New Roman" w:cs="Times New Roman"/>
          <w:bCs/>
          <w:sz w:val="24"/>
          <w:szCs w:val="24"/>
          <w:lang w:val="bg-BG"/>
        </w:rPr>
        <w:t xml:space="preserve">с </w:t>
      </w:r>
      <w:r w:rsidRPr="00206E65">
        <w:rPr>
          <w:rFonts w:ascii="Times New Roman" w:hAnsi="Times New Roman" w:cs="Times New Roman"/>
          <w:b/>
          <w:bCs/>
          <w:sz w:val="24"/>
          <w:szCs w:val="24"/>
          <w:lang w:val="bg-BG"/>
        </w:rPr>
        <w:t>две транспортни средства</w:t>
      </w:r>
      <w:r w:rsidR="00CC3C3A">
        <w:rPr>
          <w:rFonts w:ascii="Times New Roman" w:hAnsi="Times New Roman" w:cs="Times New Roman"/>
          <w:b/>
          <w:bCs/>
          <w:sz w:val="24"/>
          <w:szCs w:val="24"/>
          <w:lang w:val="bg-BG"/>
        </w:rPr>
        <w:t xml:space="preserve"> </w:t>
      </w:r>
      <w:r w:rsidR="00152202" w:rsidRPr="00152202">
        <w:rPr>
          <w:rFonts w:ascii="Times New Roman" w:hAnsi="Times New Roman" w:cs="Times New Roman"/>
          <w:bCs/>
          <w:sz w:val="24"/>
          <w:szCs w:val="24"/>
          <w:lang w:val="bg-BG"/>
        </w:rPr>
        <w:t>за доставка на храна до местоизпълнението</w:t>
      </w:r>
      <w:r w:rsidR="00152202">
        <w:rPr>
          <w:rFonts w:ascii="Times New Roman" w:hAnsi="Times New Roman" w:cs="Times New Roman"/>
          <w:b/>
          <w:bCs/>
          <w:sz w:val="24"/>
          <w:szCs w:val="24"/>
          <w:lang w:val="bg-BG"/>
        </w:rPr>
        <w:t xml:space="preserve"> </w:t>
      </w:r>
      <w:r w:rsidR="00CC3C3A" w:rsidRPr="00CC3C3A">
        <w:rPr>
          <w:rFonts w:ascii="Times New Roman" w:hAnsi="Times New Roman" w:cs="Times New Roman"/>
          <w:bCs/>
          <w:sz w:val="24"/>
          <w:szCs w:val="24"/>
          <w:lang w:val="bg-BG"/>
        </w:rPr>
        <w:t>– собствени</w:t>
      </w:r>
      <w:r w:rsidR="00152202">
        <w:rPr>
          <w:rFonts w:ascii="Times New Roman" w:hAnsi="Times New Roman" w:cs="Times New Roman"/>
          <w:bCs/>
          <w:sz w:val="24"/>
          <w:szCs w:val="24"/>
          <w:lang w:val="bg-BG"/>
        </w:rPr>
        <w:t>,</w:t>
      </w:r>
      <w:r w:rsidR="00CC3C3A" w:rsidRPr="00CC3C3A">
        <w:rPr>
          <w:rFonts w:ascii="Times New Roman" w:hAnsi="Times New Roman" w:cs="Times New Roman"/>
          <w:bCs/>
          <w:sz w:val="24"/>
          <w:szCs w:val="24"/>
          <w:lang w:val="bg-BG"/>
        </w:rPr>
        <w:t xml:space="preserve"> наети</w:t>
      </w:r>
      <w:r w:rsidR="00152202">
        <w:rPr>
          <w:rFonts w:ascii="Times New Roman" w:hAnsi="Times New Roman" w:cs="Times New Roman"/>
          <w:bCs/>
          <w:sz w:val="24"/>
          <w:szCs w:val="24"/>
          <w:lang w:val="bg-BG"/>
        </w:rPr>
        <w:t xml:space="preserve"> или ползвани от него на друго правно основание, които ще са на разположение на участника за целия срок на договора. </w:t>
      </w:r>
      <w:r w:rsidR="00666B87">
        <w:rPr>
          <w:rFonts w:ascii="Times New Roman" w:hAnsi="Times New Roman" w:cs="Times New Roman"/>
          <w:bCs/>
          <w:sz w:val="24"/>
          <w:szCs w:val="24"/>
          <w:lang w:val="bg-BG"/>
        </w:rPr>
        <w:t>Превозните средства следва да с</w:t>
      </w:r>
      <w:r w:rsidR="007924D8">
        <w:rPr>
          <w:rFonts w:ascii="Times New Roman" w:hAnsi="Times New Roman" w:cs="Times New Roman"/>
          <w:bCs/>
          <w:sz w:val="24"/>
          <w:szCs w:val="24"/>
          <w:lang w:val="bg-BG"/>
        </w:rPr>
        <w:t>а</w:t>
      </w:r>
      <w:r w:rsidR="00666B87">
        <w:rPr>
          <w:rFonts w:ascii="Times New Roman" w:hAnsi="Times New Roman" w:cs="Times New Roman"/>
          <w:bCs/>
          <w:sz w:val="24"/>
          <w:szCs w:val="24"/>
          <w:lang w:val="bg-BG"/>
        </w:rPr>
        <w:t xml:space="preserve"> с </w:t>
      </w:r>
      <w:r w:rsidR="00666B87" w:rsidRPr="007924D8">
        <w:rPr>
          <w:rFonts w:ascii="Times New Roman" w:hAnsi="Times New Roman" w:cs="Times New Roman"/>
          <w:bCs/>
          <w:sz w:val="24"/>
          <w:szCs w:val="24"/>
          <w:lang w:val="bg-BG"/>
        </w:rPr>
        <w:t>валидни разрешителни за превоз на готова храна.</w:t>
      </w:r>
    </w:p>
    <w:p w:rsidR="004A1F21" w:rsidRPr="00CC3C3A" w:rsidRDefault="004A1F21" w:rsidP="004A1F21">
      <w:pPr>
        <w:pStyle w:val="NoSpacing"/>
        <w:rPr>
          <w:rFonts w:ascii="Times New Roman" w:hAnsi="Times New Roman" w:cs="Times New Roman"/>
          <w:bCs/>
          <w:i/>
          <w:sz w:val="24"/>
          <w:szCs w:val="24"/>
          <w:lang w:val="bg-BG"/>
        </w:rPr>
      </w:pPr>
      <w:r w:rsidRPr="00206E65">
        <w:rPr>
          <w:rFonts w:ascii="Times New Roman" w:hAnsi="Times New Roman" w:cs="Times New Roman"/>
          <w:bCs/>
          <w:sz w:val="24"/>
          <w:szCs w:val="24"/>
        </w:rPr>
        <w:tab/>
      </w:r>
      <w:r w:rsidRPr="00206E65">
        <w:rPr>
          <w:rFonts w:ascii="Times New Roman" w:hAnsi="Times New Roman" w:cs="Times New Roman"/>
          <w:sz w:val="24"/>
          <w:szCs w:val="24"/>
          <w:lang w:eastAsia="en-US"/>
        </w:rPr>
        <w:t xml:space="preserve"> </w:t>
      </w:r>
      <w:r w:rsidRPr="00CC3C3A">
        <w:rPr>
          <w:rFonts w:ascii="Times New Roman" w:hAnsi="Times New Roman" w:cs="Times New Roman"/>
          <w:b/>
          <w:bCs/>
          <w:i/>
          <w:sz w:val="24"/>
          <w:szCs w:val="24"/>
          <w:lang w:val="bg-BG"/>
        </w:rPr>
        <w:t xml:space="preserve">Информацията се посочва в </w:t>
      </w:r>
      <w:r w:rsidR="00CC3C3A" w:rsidRPr="00CC3C3A">
        <w:rPr>
          <w:rFonts w:ascii="Times New Roman" w:hAnsi="Times New Roman" w:cs="Times New Roman"/>
          <w:b/>
          <w:bCs/>
          <w:i/>
          <w:sz w:val="24"/>
          <w:szCs w:val="24"/>
          <w:lang w:val="bg-BG"/>
        </w:rPr>
        <w:t xml:space="preserve">ЕЕДОП </w:t>
      </w:r>
      <w:r w:rsidRPr="00CC3C3A">
        <w:rPr>
          <w:rFonts w:ascii="Times New Roman" w:hAnsi="Times New Roman" w:cs="Times New Roman"/>
          <w:b/>
          <w:bCs/>
          <w:i/>
          <w:sz w:val="24"/>
          <w:szCs w:val="24"/>
          <w:lang w:val="bg-BG"/>
        </w:rPr>
        <w:t>Част IV: Критерии за подбор, Раздел В: Технически и професионални способности.</w:t>
      </w:r>
      <w:r w:rsidR="00CC3C3A">
        <w:rPr>
          <w:rFonts w:ascii="Times New Roman" w:hAnsi="Times New Roman" w:cs="Times New Roman"/>
          <w:b/>
          <w:bCs/>
          <w:i/>
          <w:sz w:val="24"/>
          <w:szCs w:val="24"/>
          <w:lang w:val="bg-BG"/>
        </w:rPr>
        <w:t xml:space="preserve"> </w:t>
      </w:r>
      <w:r w:rsidR="00CC3C3A" w:rsidRPr="00CC3C3A">
        <w:rPr>
          <w:rFonts w:ascii="Times New Roman" w:hAnsi="Times New Roman" w:cs="Times New Roman"/>
          <w:bCs/>
          <w:i/>
          <w:sz w:val="24"/>
          <w:szCs w:val="24"/>
          <w:lang w:val="bg-BG"/>
        </w:rPr>
        <w:t xml:space="preserve">Посочват се </w:t>
      </w:r>
      <w:r w:rsidR="00CC3C3A">
        <w:rPr>
          <w:rFonts w:ascii="Times New Roman" w:hAnsi="Times New Roman" w:cs="Times New Roman"/>
          <w:bCs/>
          <w:i/>
          <w:sz w:val="24"/>
          <w:szCs w:val="24"/>
          <w:lang w:val="bg-BG"/>
        </w:rPr>
        <w:t>автомобилите, ДК номер,</w:t>
      </w:r>
      <w:r w:rsidR="00152202">
        <w:rPr>
          <w:rFonts w:ascii="Times New Roman" w:hAnsi="Times New Roman" w:cs="Times New Roman"/>
          <w:bCs/>
          <w:i/>
          <w:sz w:val="24"/>
          <w:szCs w:val="24"/>
          <w:lang w:val="bg-BG"/>
        </w:rPr>
        <w:t xml:space="preserve"> валидни разрешителни за превоз на готова храна</w:t>
      </w:r>
      <w:r w:rsidR="007924D8">
        <w:rPr>
          <w:rFonts w:ascii="Times New Roman" w:hAnsi="Times New Roman" w:cs="Times New Roman"/>
          <w:bCs/>
          <w:i/>
          <w:sz w:val="24"/>
          <w:szCs w:val="24"/>
          <w:lang w:val="bg-BG"/>
        </w:rPr>
        <w:t xml:space="preserve"> с номер, дата на издаване, валидност и компетентен орган, който ги е издал</w:t>
      </w:r>
      <w:r w:rsidR="00152202">
        <w:rPr>
          <w:rFonts w:ascii="Times New Roman" w:hAnsi="Times New Roman" w:cs="Times New Roman"/>
          <w:bCs/>
          <w:i/>
          <w:sz w:val="24"/>
          <w:szCs w:val="24"/>
          <w:lang w:val="bg-BG"/>
        </w:rPr>
        <w:t xml:space="preserve">. </w:t>
      </w:r>
      <w:r w:rsidR="00BB4A3E">
        <w:rPr>
          <w:rFonts w:ascii="Times New Roman" w:hAnsi="Times New Roman" w:cs="Times New Roman"/>
          <w:bCs/>
          <w:i/>
          <w:sz w:val="24"/>
          <w:szCs w:val="24"/>
          <w:lang w:val="bg-BG"/>
        </w:rPr>
        <w:t>Ако информацията е видна от публичен регистър, участникът следва да го посочи в ЕЕДОП.</w:t>
      </w:r>
    </w:p>
    <w:p w:rsidR="00CC3C3A" w:rsidRDefault="00CC3C3A" w:rsidP="00CC3C3A">
      <w:pPr>
        <w:pStyle w:val="NoSpacing"/>
        <w:ind w:firstLine="567"/>
        <w:rPr>
          <w:rFonts w:ascii="Times New Roman" w:hAnsi="Times New Roman" w:cs="Times New Roman"/>
          <w:bCs/>
          <w:i/>
          <w:sz w:val="24"/>
          <w:szCs w:val="24"/>
          <w:lang w:val="bg-BG"/>
        </w:rPr>
      </w:pPr>
      <w:r w:rsidRPr="00CC3C3A">
        <w:rPr>
          <w:rFonts w:ascii="Times New Roman" w:hAnsi="Times New Roman" w:cs="Times New Roman"/>
          <w:bCs/>
          <w:i/>
          <w:sz w:val="24"/>
          <w:szCs w:val="24"/>
          <w:lang w:val="bg-BG"/>
        </w:rPr>
        <w:t xml:space="preserve">За доказване участникът представя </w:t>
      </w:r>
      <w:r w:rsidR="00BB4A3E" w:rsidRPr="00BB4A3E">
        <w:rPr>
          <w:rFonts w:ascii="Times New Roman" w:hAnsi="Times New Roman" w:cs="Times New Roman"/>
          <w:bCs/>
          <w:i/>
          <w:sz w:val="24"/>
          <w:szCs w:val="24"/>
          <w:lang w:val="bg-BG"/>
        </w:rPr>
        <w:t>п</w:t>
      </w:r>
      <w:r w:rsidR="00152202" w:rsidRPr="00BB4A3E">
        <w:rPr>
          <w:rFonts w:ascii="Times New Roman" w:hAnsi="Times New Roman" w:cs="Times New Roman"/>
          <w:bCs/>
          <w:i/>
          <w:sz w:val="24"/>
          <w:szCs w:val="24"/>
          <w:lang w:val="bg-BG"/>
        </w:rPr>
        <w:t>редставя</w:t>
      </w:r>
      <w:r w:rsidR="00152202">
        <w:rPr>
          <w:rFonts w:ascii="Times New Roman" w:hAnsi="Times New Roman" w:cs="Times New Roman"/>
          <w:bCs/>
          <w:i/>
          <w:sz w:val="24"/>
          <w:szCs w:val="24"/>
          <w:lang w:val="bg-BG"/>
        </w:rPr>
        <w:t xml:space="preserve"> валидни разрешителни за превоз на готова храна. Собствеността на превозните средства се удостоверява с талон за регистрацията им. Ако транспортните средства не са собствени, се </w:t>
      </w:r>
      <w:r w:rsidR="00BB4A3E">
        <w:rPr>
          <w:rFonts w:ascii="Times New Roman" w:hAnsi="Times New Roman" w:cs="Times New Roman"/>
          <w:bCs/>
          <w:i/>
          <w:sz w:val="24"/>
          <w:szCs w:val="24"/>
          <w:lang w:val="bg-BG"/>
        </w:rPr>
        <w:t>представя</w:t>
      </w:r>
      <w:r w:rsidR="00152202">
        <w:rPr>
          <w:rFonts w:ascii="Times New Roman" w:hAnsi="Times New Roman" w:cs="Times New Roman"/>
          <w:bCs/>
          <w:i/>
          <w:sz w:val="24"/>
          <w:szCs w:val="24"/>
          <w:lang w:val="bg-BG"/>
        </w:rPr>
        <w:t xml:space="preserve"> документ, от който е видно, че те ще са на разположение на участника за целия срок на договора.  </w:t>
      </w:r>
      <w:r w:rsidR="00152202" w:rsidRPr="00152202">
        <w:rPr>
          <w:rFonts w:ascii="Times New Roman" w:hAnsi="Times New Roman" w:cs="Times New Roman"/>
          <w:bCs/>
          <w:i/>
          <w:sz w:val="24"/>
          <w:szCs w:val="24"/>
          <w:lang w:val="bg-BG"/>
        </w:rPr>
        <w:t>Доказателствата се представят при условията на чл. 67, ал. 5 и чл. 112 от ЗОП.</w:t>
      </w:r>
    </w:p>
    <w:p w:rsidR="004A1F21" w:rsidRPr="00206E65" w:rsidRDefault="004A1F21" w:rsidP="00C12F7F">
      <w:pPr>
        <w:pStyle w:val="NoSpacing"/>
        <w:numPr>
          <w:ilvl w:val="1"/>
          <w:numId w:val="27"/>
        </w:numPr>
        <w:tabs>
          <w:tab w:val="left" w:pos="851"/>
          <w:tab w:val="left" w:pos="993"/>
        </w:tabs>
        <w:suppressAutoHyphens w:val="0"/>
        <w:ind w:left="0"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 xml:space="preserve">На основание чл. 63, ал. 3 ЗОП, тъй като предметът на обществената поръчка е със специално предназначение - приготвяне и доставка на </w:t>
      </w:r>
      <w:r w:rsidRPr="00CC3C3A">
        <w:rPr>
          <w:rFonts w:ascii="Times New Roman" w:hAnsi="Times New Roman" w:cs="Times New Roman"/>
          <w:bCs/>
          <w:sz w:val="24"/>
          <w:szCs w:val="24"/>
          <w:lang w:val="bg-BG"/>
        </w:rPr>
        <w:t xml:space="preserve">храна по диети за нуждите на </w:t>
      </w:r>
      <w:r w:rsidR="00131A06" w:rsidRPr="00131A06">
        <w:rPr>
          <w:rFonts w:ascii="Times New Roman" w:hAnsi="Times New Roman" w:cs="Times New Roman"/>
          <w:b/>
          <w:sz w:val="24"/>
          <w:szCs w:val="24"/>
        </w:rPr>
        <w:t>УМБАЛ „СВЕТА ЕКАТЕРИНА” ЕАД</w:t>
      </w:r>
      <w:r w:rsidRPr="00206E65">
        <w:rPr>
          <w:rFonts w:ascii="Times New Roman" w:hAnsi="Times New Roman" w:cs="Times New Roman"/>
          <w:bCs/>
          <w:sz w:val="24"/>
          <w:szCs w:val="24"/>
          <w:lang w:val="bg-BG"/>
        </w:rPr>
        <w:t xml:space="preserve">, </w:t>
      </w:r>
      <w:r w:rsidRPr="00206E65">
        <w:rPr>
          <w:rFonts w:ascii="Times New Roman" w:hAnsi="Times New Roman" w:cs="Times New Roman"/>
          <w:b/>
          <w:bCs/>
          <w:sz w:val="24"/>
          <w:szCs w:val="24"/>
        </w:rPr>
        <w:t xml:space="preserve">възложителят </w:t>
      </w:r>
      <w:r w:rsidRPr="00206E65">
        <w:rPr>
          <w:rFonts w:ascii="Times New Roman" w:hAnsi="Times New Roman" w:cs="Times New Roman"/>
          <w:b/>
          <w:bCs/>
          <w:sz w:val="24"/>
          <w:szCs w:val="24"/>
          <w:lang w:val="bg-BG"/>
        </w:rPr>
        <w:t>може да</w:t>
      </w:r>
      <w:r w:rsidRPr="00206E65">
        <w:rPr>
          <w:rFonts w:ascii="Times New Roman" w:hAnsi="Times New Roman" w:cs="Times New Roman"/>
          <w:b/>
          <w:bCs/>
          <w:sz w:val="24"/>
          <w:szCs w:val="24"/>
        </w:rPr>
        <w:t xml:space="preserve"> извърш</w:t>
      </w:r>
      <w:r w:rsidRPr="00206E65">
        <w:rPr>
          <w:rFonts w:ascii="Times New Roman" w:hAnsi="Times New Roman" w:cs="Times New Roman"/>
          <w:b/>
          <w:bCs/>
          <w:sz w:val="24"/>
          <w:szCs w:val="24"/>
          <w:lang w:val="bg-BG"/>
        </w:rPr>
        <w:t>ва</w:t>
      </w:r>
      <w:r w:rsidRPr="00206E65">
        <w:rPr>
          <w:rFonts w:ascii="Times New Roman" w:hAnsi="Times New Roman" w:cs="Times New Roman"/>
          <w:b/>
          <w:bCs/>
          <w:sz w:val="24"/>
          <w:szCs w:val="24"/>
        </w:rPr>
        <w:t xml:space="preserve"> проверки на производствения и/или техническия капацитет на изпълнителя,</w:t>
      </w:r>
      <w:r w:rsidRPr="00206E65">
        <w:rPr>
          <w:rFonts w:ascii="Times New Roman" w:hAnsi="Times New Roman" w:cs="Times New Roman"/>
          <w:bCs/>
          <w:sz w:val="24"/>
          <w:szCs w:val="24"/>
        </w:rPr>
        <w:t xml:space="preserve"> а </w:t>
      </w:r>
      <w:r w:rsidRPr="00206E65">
        <w:rPr>
          <w:rFonts w:ascii="Times New Roman" w:hAnsi="Times New Roman" w:cs="Times New Roman"/>
          <w:bCs/>
          <w:sz w:val="24"/>
          <w:szCs w:val="24"/>
          <w:lang w:val="bg-BG"/>
        </w:rPr>
        <w:t>при</w:t>
      </w:r>
      <w:r w:rsidRPr="00206E65">
        <w:rPr>
          <w:rFonts w:ascii="Times New Roman" w:hAnsi="Times New Roman" w:cs="Times New Roman"/>
          <w:bCs/>
          <w:sz w:val="24"/>
          <w:szCs w:val="24"/>
        </w:rPr>
        <w:t xml:space="preserve"> необходимост, такива проверки ще бъдат извършвани от Българска агенция по безопасност на храните или друг компетентен орган</w:t>
      </w:r>
      <w:r w:rsidRPr="00206E65">
        <w:rPr>
          <w:rFonts w:ascii="Times New Roman" w:hAnsi="Times New Roman" w:cs="Times New Roman"/>
          <w:i/>
          <w:color w:val="000000"/>
          <w:sz w:val="24"/>
          <w:szCs w:val="24"/>
          <w:shd w:val="clear" w:color="auto" w:fill="FEFEFE"/>
        </w:rPr>
        <w:t>.</w:t>
      </w:r>
    </w:p>
    <w:p w:rsidR="00FB579A" w:rsidRPr="007924D8" w:rsidRDefault="004A1F21" w:rsidP="004A1F21">
      <w:pPr>
        <w:pStyle w:val="NoSpacing"/>
        <w:ind w:firstLine="567"/>
        <w:rPr>
          <w:rFonts w:ascii="Times New Roman" w:hAnsi="Times New Roman" w:cs="Times New Roman"/>
          <w:b/>
          <w:bCs/>
          <w:i/>
          <w:sz w:val="24"/>
          <w:szCs w:val="24"/>
          <w:u w:val="single"/>
          <w:lang w:val="bg-BG"/>
        </w:rPr>
      </w:pPr>
      <w:r w:rsidRPr="007924D8">
        <w:rPr>
          <w:rFonts w:ascii="Times New Roman" w:hAnsi="Times New Roman" w:cs="Times New Roman"/>
          <w:b/>
          <w:bCs/>
          <w:i/>
          <w:sz w:val="24"/>
          <w:szCs w:val="24"/>
          <w:lang w:val="bg-BG"/>
        </w:rPr>
        <w:tab/>
      </w:r>
      <w:bookmarkStart w:id="46" w:name="_Hlk24634657"/>
      <w:r w:rsidRPr="007924D8">
        <w:rPr>
          <w:rFonts w:ascii="Times New Roman" w:hAnsi="Times New Roman" w:cs="Times New Roman"/>
          <w:b/>
          <w:bCs/>
          <w:i/>
          <w:sz w:val="24"/>
          <w:szCs w:val="24"/>
          <w:lang w:val="bg-BG"/>
        </w:rPr>
        <w:t xml:space="preserve">Участникът следва да попълни </w:t>
      </w:r>
      <w:r w:rsidR="002B2DC5" w:rsidRPr="007924D8">
        <w:rPr>
          <w:rFonts w:ascii="Times New Roman" w:hAnsi="Times New Roman" w:cs="Times New Roman"/>
          <w:b/>
          <w:bCs/>
          <w:i/>
          <w:sz w:val="24"/>
          <w:szCs w:val="24"/>
          <w:lang w:val="bg-BG"/>
        </w:rPr>
        <w:t xml:space="preserve">ЕЕДОП </w:t>
      </w:r>
      <w:r w:rsidRPr="007924D8">
        <w:rPr>
          <w:rFonts w:ascii="Times New Roman" w:hAnsi="Times New Roman" w:cs="Times New Roman"/>
          <w:b/>
          <w:bCs/>
          <w:i/>
          <w:sz w:val="24"/>
          <w:szCs w:val="24"/>
          <w:lang w:val="bg-BG"/>
        </w:rPr>
        <w:t>Част IV: Критерии за подбор, Раздел В: Технически и професионални способности</w:t>
      </w:r>
      <w:bookmarkEnd w:id="46"/>
      <w:r w:rsidR="00BB4A3E">
        <w:rPr>
          <w:rFonts w:ascii="Times New Roman" w:hAnsi="Times New Roman" w:cs="Times New Roman"/>
          <w:b/>
          <w:bCs/>
          <w:i/>
          <w:sz w:val="24"/>
          <w:szCs w:val="24"/>
          <w:lang w:val="bg-BG"/>
        </w:rPr>
        <w:t xml:space="preserve"> </w:t>
      </w:r>
      <w:r w:rsidR="00BB4A3E" w:rsidRPr="00BB4A3E">
        <w:rPr>
          <w:rFonts w:ascii="Times New Roman" w:hAnsi="Times New Roman" w:cs="Times New Roman"/>
          <w:bCs/>
          <w:i/>
          <w:sz w:val="24"/>
          <w:szCs w:val="24"/>
          <w:lang w:val="bg-BG"/>
        </w:rPr>
        <w:t>относно</w:t>
      </w:r>
      <w:r w:rsidR="00BB4A3E">
        <w:rPr>
          <w:rFonts w:ascii="Times New Roman" w:hAnsi="Times New Roman" w:cs="Times New Roman"/>
          <w:bCs/>
          <w:i/>
          <w:sz w:val="24"/>
          <w:szCs w:val="24"/>
          <w:lang w:val="bg-BG"/>
        </w:rPr>
        <w:t xml:space="preserve"> обстоятелството, че участникът </w:t>
      </w:r>
      <w:r w:rsidR="00BB4A3E" w:rsidRPr="00BB4A3E">
        <w:rPr>
          <w:rFonts w:ascii="Times New Roman" w:hAnsi="Times New Roman" w:cs="Times New Roman"/>
          <w:bCs/>
          <w:i/>
          <w:sz w:val="24"/>
          <w:szCs w:val="24"/>
          <w:lang w:val="bg-BG"/>
        </w:rPr>
        <w:t>ще позволи ли извършването на проверки на неговия производствен или технически капацитет</w:t>
      </w:r>
      <w:r w:rsidR="00BB4A3E">
        <w:rPr>
          <w:rFonts w:ascii="Times New Roman" w:hAnsi="Times New Roman" w:cs="Times New Roman"/>
          <w:bCs/>
          <w:i/>
          <w:sz w:val="24"/>
          <w:szCs w:val="24"/>
          <w:lang w:val="bg-BG"/>
        </w:rPr>
        <w:t>.</w:t>
      </w:r>
    </w:p>
    <w:p w:rsidR="002B2DC5" w:rsidRPr="00DF7C58" w:rsidRDefault="006B5837" w:rsidP="00C12F7F">
      <w:pPr>
        <w:pStyle w:val="NoSpacing"/>
        <w:numPr>
          <w:ilvl w:val="1"/>
          <w:numId w:val="27"/>
        </w:numPr>
        <w:tabs>
          <w:tab w:val="left" w:pos="851"/>
          <w:tab w:val="left" w:pos="993"/>
        </w:tabs>
        <w:suppressAutoHyphens w:val="0"/>
        <w:ind w:left="0" w:firstLine="567"/>
        <w:rPr>
          <w:rFonts w:ascii="Times New Roman" w:hAnsi="Times New Roman" w:cs="Times New Roman"/>
          <w:bCs/>
          <w:sz w:val="24"/>
          <w:szCs w:val="24"/>
        </w:rPr>
      </w:pPr>
      <w:r>
        <w:rPr>
          <w:rFonts w:ascii="Times New Roman" w:hAnsi="Times New Roman" w:cs="Times New Roman"/>
          <w:bCs/>
          <w:sz w:val="24"/>
          <w:szCs w:val="24"/>
        </w:rPr>
        <w:t xml:space="preserve">На основание чл. 63 ал. 1 т. </w:t>
      </w:r>
      <w:r w:rsidR="00DF7C58" w:rsidRPr="00DF7C58">
        <w:rPr>
          <w:rFonts w:ascii="Times New Roman" w:hAnsi="Times New Roman" w:cs="Times New Roman"/>
          <w:bCs/>
          <w:sz w:val="24"/>
          <w:szCs w:val="24"/>
        </w:rPr>
        <w:t>10 от ЗОП възложителят поставя условие у</w:t>
      </w:r>
      <w:r w:rsidR="002B2DC5" w:rsidRPr="00DF7C58">
        <w:rPr>
          <w:rFonts w:ascii="Times New Roman" w:hAnsi="Times New Roman" w:cs="Times New Roman"/>
          <w:bCs/>
          <w:sz w:val="24"/>
          <w:szCs w:val="24"/>
        </w:rPr>
        <w:t>частникът да прилага внедрена система за управление на качеството ISO 9001:2015/ БДС ЕN ISO 9001:2015 или еквивалент</w:t>
      </w:r>
      <w:r w:rsidR="00AF589F" w:rsidRPr="00DF7C58">
        <w:rPr>
          <w:rFonts w:ascii="Times New Roman" w:hAnsi="Times New Roman" w:cs="Times New Roman"/>
          <w:bCs/>
          <w:sz w:val="24"/>
          <w:szCs w:val="24"/>
        </w:rPr>
        <w:t>ен</w:t>
      </w:r>
      <w:r w:rsidR="002B2DC5" w:rsidRPr="00DF7C58">
        <w:rPr>
          <w:rFonts w:ascii="Times New Roman" w:hAnsi="Times New Roman" w:cs="Times New Roman"/>
          <w:bCs/>
          <w:sz w:val="24"/>
          <w:szCs w:val="24"/>
        </w:rPr>
        <w:t>, с обхват предмета на обществената поръчка - болнично хранене, детско хранене</w:t>
      </w:r>
      <w:r w:rsidR="00CC3C3A" w:rsidRPr="00DF7C58">
        <w:rPr>
          <w:rFonts w:ascii="Times New Roman" w:hAnsi="Times New Roman" w:cs="Times New Roman"/>
          <w:bCs/>
          <w:sz w:val="24"/>
          <w:szCs w:val="24"/>
        </w:rPr>
        <w:t xml:space="preserve"> и</w:t>
      </w:r>
      <w:r w:rsidR="002B2DC5" w:rsidRPr="00DF7C58">
        <w:rPr>
          <w:rFonts w:ascii="Times New Roman" w:hAnsi="Times New Roman" w:cs="Times New Roman"/>
          <w:bCs/>
          <w:sz w:val="24"/>
          <w:szCs w:val="24"/>
        </w:rPr>
        <w:t xml:space="preserve"> кетъринг. </w:t>
      </w:r>
    </w:p>
    <w:p w:rsidR="002B2DC5" w:rsidRPr="00DF7C58" w:rsidRDefault="002B2DC5" w:rsidP="002B2DC5">
      <w:pPr>
        <w:tabs>
          <w:tab w:val="left" w:pos="851"/>
        </w:tabs>
        <w:ind w:firstLine="567"/>
        <w:jc w:val="both"/>
        <w:rPr>
          <w:rFonts w:eastAsia="Arial"/>
          <w:bCs/>
          <w:i/>
        </w:rPr>
      </w:pPr>
      <w:r w:rsidRPr="002B2DC5">
        <w:rPr>
          <w:rFonts w:eastAsia="Arial"/>
          <w:b/>
          <w:bCs/>
          <w:i/>
        </w:rPr>
        <w:t>Участникът следва да попълни ЕЕДОП Част IV: Критерии за подбор, Раздел В: Схеми за осигуряване на качеството и стандарти за екологично управление</w:t>
      </w:r>
      <w:r w:rsidR="00AF589F">
        <w:rPr>
          <w:rFonts w:eastAsia="Arial"/>
          <w:b/>
          <w:bCs/>
          <w:i/>
        </w:rPr>
        <w:t xml:space="preserve">, </w:t>
      </w:r>
      <w:r w:rsidR="00AF589F" w:rsidRPr="00DF7C58">
        <w:rPr>
          <w:rFonts w:eastAsia="Arial"/>
          <w:bCs/>
          <w:i/>
        </w:rPr>
        <w:t xml:space="preserve">с посочване </w:t>
      </w:r>
      <w:r w:rsidR="00DF7C58" w:rsidRPr="00DF7C58">
        <w:rPr>
          <w:rFonts w:eastAsia="Arial"/>
          <w:bCs/>
          <w:i/>
        </w:rPr>
        <w:t xml:space="preserve">на номер на сертификата, </w:t>
      </w:r>
      <w:r w:rsidR="00AF589F" w:rsidRPr="00DF7C58">
        <w:rPr>
          <w:rFonts w:eastAsia="Arial"/>
          <w:bCs/>
          <w:i/>
        </w:rPr>
        <w:t>обхват на сертификата, сертифициращ орган, период на действие</w:t>
      </w:r>
      <w:r w:rsidRPr="00DF7C58">
        <w:rPr>
          <w:rFonts w:eastAsia="Arial"/>
          <w:bCs/>
          <w:i/>
        </w:rPr>
        <w:t>.</w:t>
      </w:r>
    </w:p>
    <w:p w:rsidR="002B2DC5" w:rsidRDefault="002B2DC5" w:rsidP="002B2DC5">
      <w:pPr>
        <w:pStyle w:val="ListParagraph"/>
        <w:tabs>
          <w:tab w:val="left" w:pos="851"/>
        </w:tabs>
        <w:ind w:left="0" w:firstLine="567"/>
        <w:jc w:val="both"/>
        <w:rPr>
          <w:rFonts w:eastAsia="Arial"/>
          <w:bCs/>
          <w:i/>
          <w:lang w:eastAsia="ar-SA"/>
        </w:rPr>
      </w:pPr>
      <w:r w:rsidRPr="002B2DC5">
        <w:rPr>
          <w:rFonts w:eastAsia="Arial"/>
          <w:bCs/>
          <w:i/>
          <w:lang w:eastAsia="ar-SA"/>
        </w:rPr>
        <w:t xml:space="preserve">Съответствие с изискването се доказва </w:t>
      </w:r>
      <w:r>
        <w:rPr>
          <w:rFonts w:eastAsia="Arial"/>
          <w:bCs/>
          <w:i/>
          <w:lang w:eastAsia="ar-SA"/>
        </w:rPr>
        <w:t xml:space="preserve">по реда на чл. 67 ал. 5 и чл. 112 от ЗОП </w:t>
      </w:r>
      <w:r w:rsidRPr="002B2DC5">
        <w:rPr>
          <w:rFonts w:eastAsia="Arial"/>
          <w:bCs/>
          <w:i/>
          <w:lang w:eastAsia="ar-SA"/>
        </w:rPr>
        <w:t>с представяне на сертификат за внедрена система за управление на качеството ISO 9001:20</w:t>
      </w:r>
      <w:r w:rsidR="00AF589F">
        <w:rPr>
          <w:rFonts w:eastAsia="Arial"/>
          <w:bCs/>
          <w:i/>
          <w:lang w:eastAsia="ar-SA"/>
        </w:rPr>
        <w:t>15/</w:t>
      </w:r>
      <w:r w:rsidRPr="002B2DC5">
        <w:rPr>
          <w:rFonts w:eastAsia="Arial"/>
          <w:bCs/>
          <w:i/>
          <w:lang w:eastAsia="ar-SA"/>
        </w:rPr>
        <w:t xml:space="preserve"> БДС ЕN ISO 9001:20</w:t>
      </w:r>
      <w:r w:rsidR="00AF589F">
        <w:rPr>
          <w:rFonts w:eastAsia="Arial"/>
          <w:bCs/>
          <w:i/>
          <w:lang w:eastAsia="ar-SA"/>
        </w:rPr>
        <w:t>15</w:t>
      </w:r>
      <w:r w:rsidRPr="002B2DC5">
        <w:rPr>
          <w:rFonts w:eastAsia="Arial"/>
          <w:bCs/>
          <w:i/>
          <w:lang w:eastAsia="ar-SA"/>
        </w:rPr>
        <w:t xml:space="preserve"> </w:t>
      </w:r>
      <w:r w:rsidR="00AF589F">
        <w:rPr>
          <w:rFonts w:eastAsia="Arial"/>
          <w:bCs/>
          <w:i/>
          <w:lang w:eastAsia="ar-SA"/>
        </w:rPr>
        <w:t xml:space="preserve">или еквивалентен </w:t>
      </w:r>
      <w:r w:rsidRPr="002B2DC5">
        <w:rPr>
          <w:rFonts w:eastAsia="Arial"/>
          <w:bCs/>
          <w:i/>
          <w:lang w:eastAsia="ar-SA"/>
        </w:rPr>
        <w:t>с обхват, сходен с този на обществената поръчка</w:t>
      </w:r>
      <w:r w:rsidR="00CC3C3A">
        <w:rPr>
          <w:rFonts w:eastAsia="Arial"/>
          <w:bCs/>
          <w:i/>
          <w:lang w:eastAsia="ar-SA"/>
        </w:rPr>
        <w:t xml:space="preserve"> - </w:t>
      </w:r>
      <w:r w:rsidRPr="00CC3C3A">
        <w:rPr>
          <w:rFonts w:eastAsia="Arial"/>
          <w:bCs/>
          <w:i/>
          <w:lang w:eastAsia="ar-SA"/>
        </w:rPr>
        <w:t>болнично хранене, детско хранене</w:t>
      </w:r>
      <w:r w:rsidR="00CC3C3A">
        <w:rPr>
          <w:rFonts w:eastAsia="Arial"/>
          <w:bCs/>
          <w:i/>
          <w:lang w:eastAsia="ar-SA"/>
        </w:rPr>
        <w:t xml:space="preserve"> и</w:t>
      </w:r>
      <w:r w:rsidRPr="00CC3C3A">
        <w:rPr>
          <w:rFonts w:eastAsia="Arial"/>
          <w:bCs/>
          <w:i/>
          <w:lang w:eastAsia="ar-SA"/>
        </w:rPr>
        <w:t xml:space="preserve"> кетъринг</w:t>
      </w:r>
    </w:p>
    <w:p w:rsidR="003140AA" w:rsidRPr="003140AA" w:rsidRDefault="003140AA" w:rsidP="002B2DC5">
      <w:pPr>
        <w:pStyle w:val="ListParagraph"/>
        <w:tabs>
          <w:tab w:val="left" w:pos="851"/>
        </w:tabs>
        <w:ind w:left="0" w:firstLine="567"/>
        <w:jc w:val="both"/>
        <w:rPr>
          <w:rFonts w:eastAsia="Arial"/>
          <w:bCs/>
          <w:lang w:eastAsia="ar-SA"/>
        </w:rPr>
      </w:pPr>
    </w:p>
    <w:p w:rsidR="004A1F21" w:rsidRPr="00206E65" w:rsidRDefault="004A1F21" w:rsidP="001F118B">
      <w:pPr>
        <w:pStyle w:val="NoSpacing"/>
        <w:numPr>
          <w:ilvl w:val="3"/>
          <w:numId w:val="3"/>
        </w:numPr>
        <w:tabs>
          <w:tab w:val="left" w:pos="851"/>
        </w:tabs>
        <w:suppressAutoHyphens w:val="0"/>
        <w:ind w:left="0" w:firstLine="567"/>
        <w:rPr>
          <w:rFonts w:ascii="Times New Roman" w:hAnsi="Times New Roman" w:cs="Times New Roman"/>
          <w:b/>
          <w:bCs/>
          <w:sz w:val="24"/>
          <w:szCs w:val="24"/>
          <w:u w:val="single"/>
          <w:lang w:val="bg-BG"/>
        </w:rPr>
      </w:pPr>
      <w:bookmarkStart w:id="47" w:name="_Ref11392399"/>
      <w:r w:rsidRPr="00206E65">
        <w:rPr>
          <w:rFonts w:ascii="Times New Roman" w:hAnsi="Times New Roman" w:cs="Times New Roman"/>
          <w:b/>
          <w:bCs/>
          <w:sz w:val="24"/>
          <w:szCs w:val="24"/>
          <w:u w:val="single"/>
          <w:lang w:val="bg-BG"/>
        </w:rPr>
        <w:lastRenderedPageBreak/>
        <w:t>Използване на капацитета на трети лица.</w:t>
      </w:r>
      <w:bookmarkEnd w:id="47"/>
    </w:p>
    <w:p w:rsidR="004A1F21" w:rsidRPr="00206E65" w:rsidRDefault="00206E65" w:rsidP="00C12F7F">
      <w:pPr>
        <w:pStyle w:val="NoSpacing"/>
        <w:numPr>
          <w:ilvl w:val="1"/>
          <w:numId w:val="28"/>
        </w:numPr>
        <w:tabs>
          <w:tab w:val="left" w:pos="851"/>
          <w:tab w:val="left" w:pos="993"/>
        </w:tabs>
        <w:suppressAutoHyphens w:val="0"/>
        <w:ind w:left="0" w:firstLine="567"/>
        <w:rPr>
          <w:rFonts w:ascii="Times New Roman" w:hAnsi="Times New Roman" w:cs="Times New Roman"/>
          <w:b/>
          <w:bCs/>
          <w:sz w:val="24"/>
          <w:szCs w:val="24"/>
          <w:u w:val="single"/>
          <w:lang w:val="bg-BG"/>
        </w:rPr>
      </w:pPr>
      <w:r>
        <w:rPr>
          <w:rFonts w:ascii="Times New Roman" w:hAnsi="Times New Roman" w:cs="Times New Roman"/>
          <w:bCs/>
          <w:sz w:val="24"/>
          <w:szCs w:val="24"/>
          <w:lang w:val="bg-BG"/>
        </w:rPr>
        <w:t xml:space="preserve"> </w:t>
      </w:r>
      <w:r w:rsidR="00220F59" w:rsidRPr="00206E65">
        <w:rPr>
          <w:rFonts w:ascii="Times New Roman" w:hAnsi="Times New Roman" w:cs="Times New Roman"/>
          <w:bCs/>
          <w:sz w:val="24"/>
          <w:szCs w:val="24"/>
          <w:lang w:val="bg-BG"/>
        </w:rPr>
        <w:t xml:space="preserve"> </w:t>
      </w:r>
      <w:r w:rsidR="004A1F21" w:rsidRPr="00206E65">
        <w:rPr>
          <w:rFonts w:ascii="Times New Roman" w:hAnsi="Times New Roman" w:cs="Times New Roman"/>
          <w:bCs/>
          <w:sz w:val="24"/>
          <w:szCs w:val="24"/>
          <w:lang w:val="bg-BG"/>
        </w:rPr>
        <w:t>За конкретната поръчка у</w:t>
      </w:r>
      <w:r w:rsidR="004A1F21" w:rsidRPr="00206E65">
        <w:rPr>
          <w:rFonts w:ascii="Times New Roman" w:hAnsi="Times New Roman" w:cs="Times New Roman"/>
          <w:bCs/>
          <w:sz w:val="24"/>
          <w:szCs w:val="24"/>
        </w:rPr>
        <w:t xml:space="preserve">частниците могат да се позоват на капацитета на трети лица, независимо от правната връзка между тях, по отношение на критериите, свързани с техническите </w:t>
      </w:r>
      <w:r w:rsidR="004A1F21" w:rsidRPr="00206E65">
        <w:rPr>
          <w:rFonts w:ascii="Times New Roman" w:hAnsi="Times New Roman" w:cs="Times New Roman"/>
          <w:bCs/>
          <w:sz w:val="24"/>
          <w:szCs w:val="24"/>
          <w:lang w:val="bg-BG"/>
        </w:rPr>
        <w:t>и професионалните им способности.</w:t>
      </w:r>
    </w:p>
    <w:p w:rsidR="004A1F21" w:rsidRPr="00206E65" w:rsidRDefault="004A1F21" w:rsidP="00C12F7F">
      <w:pPr>
        <w:pStyle w:val="NoSpacing"/>
        <w:numPr>
          <w:ilvl w:val="1"/>
          <w:numId w:val="28"/>
        </w:numPr>
        <w:tabs>
          <w:tab w:val="left" w:pos="851"/>
          <w:tab w:val="left" w:pos="993"/>
        </w:tabs>
        <w:suppressAutoHyphens w:val="0"/>
        <w:ind w:left="0"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4A1F21" w:rsidRPr="00206E65" w:rsidRDefault="004A1F21" w:rsidP="00C12F7F">
      <w:pPr>
        <w:pStyle w:val="NoSpacing"/>
        <w:numPr>
          <w:ilvl w:val="1"/>
          <w:numId w:val="28"/>
        </w:numPr>
        <w:tabs>
          <w:tab w:val="left" w:pos="851"/>
          <w:tab w:val="left" w:pos="993"/>
        </w:tabs>
        <w:suppressAutoHyphens w:val="0"/>
        <w:ind w:left="0" w:firstLine="567"/>
        <w:rPr>
          <w:rFonts w:ascii="Times New Roman" w:hAnsi="Times New Roman" w:cs="Times New Roman"/>
          <w:b/>
          <w:bCs/>
          <w:sz w:val="24"/>
          <w:szCs w:val="24"/>
          <w:u w:val="single"/>
          <w:lang w:val="bg-BG"/>
        </w:rPr>
      </w:pPr>
      <w:r w:rsidRPr="00206E65">
        <w:rPr>
          <w:rFonts w:ascii="Times New Roman" w:hAnsi="Times New Roman" w:cs="Times New Roman"/>
          <w:bCs/>
          <w:sz w:val="24"/>
          <w:szCs w:val="24"/>
          <w:lang w:val="bg-BG"/>
        </w:rPr>
        <w:t>Когато участникът се позовава на капацитета на трети лица, декларира това в Част</w:t>
      </w:r>
      <w:r w:rsidRPr="00206E65">
        <w:rPr>
          <w:rFonts w:ascii="Times New Roman" w:hAnsi="Times New Roman" w:cs="Times New Roman"/>
          <w:bCs/>
          <w:sz w:val="24"/>
          <w:szCs w:val="24"/>
        </w:rPr>
        <w:t xml:space="preserve"> ІІ, Раздел В от ЕЕДОП и попълва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w:t>
      </w:r>
      <w:r w:rsidRPr="00206E65">
        <w:rPr>
          <w:rFonts w:ascii="Times New Roman" w:hAnsi="Times New Roman" w:cs="Times New Roman"/>
          <w:bCs/>
          <w:sz w:val="24"/>
          <w:szCs w:val="24"/>
          <w:lang w:val="bg-BG"/>
        </w:rPr>
        <w:t xml:space="preserve">. За целта участникът представя в офертата си отделно за всяко от третите лица надлежно попълнен и подписан от тях ЕЕДОП, в който се посочва информацията, изисквана съгласно Раздел А и Раздел Б от Част </w:t>
      </w:r>
      <w:r w:rsidRPr="00206E65">
        <w:rPr>
          <w:rFonts w:ascii="Times New Roman" w:hAnsi="Times New Roman" w:cs="Times New Roman"/>
          <w:bCs/>
          <w:sz w:val="24"/>
          <w:szCs w:val="24"/>
        </w:rPr>
        <w:t>II</w:t>
      </w:r>
      <w:r w:rsidRPr="00206E65">
        <w:rPr>
          <w:rFonts w:ascii="Times New Roman" w:hAnsi="Times New Roman" w:cs="Times New Roman"/>
          <w:bCs/>
          <w:sz w:val="24"/>
          <w:szCs w:val="24"/>
          <w:lang w:val="bg-BG"/>
        </w:rPr>
        <w:t xml:space="preserve"> и Част </w:t>
      </w:r>
      <w:r w:rsidRPr="00206E65">
        <w:rPr>
          <w:rFonts w:ascii="Times New Roman" w:hAnsi="Times New Roman" w:cs="Times New Roman"/>
          <w:bCs/>
          <w:sz w:val="24"/>
          <w:szCs w:val="24"/>
        </w:rPr>
        <w:t>III</w:t>
      </w:r>
      <w:r w:rsidRPr="00206E65">
        <w:rPr>
          <w:rFonts w:ascii="Times New Roman" w:hAnsi="Times New Roman" w:cs="Times New Roman"/>
          <w:bCs/>
          <w:sz w:val="24"/>
          <w:szCs w:val="24"/>
          <w:lang w:val="bg-BG"/>
        </w:rPr>
        <w:t xml:space="preserve"> на ЕЕДОП, както и информацията съгласно части </w:t>
      </w:r>
      <w:r w:rsidRPr="00206E65">
        <w:rPr>
          <w:rFonts w:ascii="Times New Roman" w:hAnsi="Times New Roman" w:cs="Times New Roman"/>
          <w:bCs/>
          <w:sz w:val="24"/>
          <w:szCs w:val="24"/>
        </w:rPr>
        <w:t xml:space="preserve">IV </w:t>
      </w:r>
      <w:r w:rsidRPr="00206E65">
        <w:rPr>
          <w:rFonts w:ascii="Times New Roman" w:hAnsi="Times New Roman" w:cs="Times New Roman"/>
          <w:bCs/>
          <w:sz w:val="24"/>
          <w:szCs w:val="24"/>
          <w:lang w:val="bg-BG"/>
        </w:rPr>
        <w:t>и</w:t>
      </w:r>
      <w:r w:rsidRPr="00206E65">
        <w:rPr>
          <w:rFonts w:ascii="Times New Roman" w:hAnsi="Times New Roman" w:cs="Times New Roman"/>
          <w:bCs/>
          <w:sz w:val="24"/>
          <w:szCs w:val="24"/>
        </w:rPr>
        <w:t xml:space="preserve"> V</w:t>
      </w:r>
      <w:r w:rsidRPr="00206E65">
        <w:rPr>
          <w:rFonts w:ascii="Times New Roman" w:hAnsi="Times New Roman" w:cs="Times New Roman"/>
          <w:bCs/>
          <w:sz w:val="24"/>
          <w:szCs w:val="24"/>
          <w:lang w:val="bg-BG"/>
        </w:rPr>
        <w:t>, доколкото тя има отношение към специфичния капацитет, който участникът ще използва.</w:t>
      </w:r>
    </w:p>
    <w:p w:rsidR="004A1F21" w:rsidRPr="00206E65" w:rsidRDefault="004A1F21" w:rsidP="00C12F7F">
      <w:pPr>
        <w:pStyle w:val="NoSpacing"/>
        <w:numPr>
          <w:ilvl w:val="1"/>
          <w:numId w:val="28"/>
        </w:numPr>
        <w:tabs>
          <w:tab w:val="left" w:pos="851"/>
          <w:tab w:val="left" w:pos="993"/>
        </w:tabs>
        <w:suppressAutoHyphens w:val="0"/>
        <w:ind w:left="0"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 xml:space="preserve">Когато лице от екипа на участника е извън неговата структура, то се явява трето лице и следва да подаде самостоятелен ЕЕДОП, в който трябва да опише информацията, необходима за да се установи съответствие с изискванията, поставени от възложителя. </w:t>
      </w:r>
    </w:p>
    <w:p w:rsidR="004A1F21" w:rsidRPr="00206E65" w:rsidRDefault="004A1F21" w:rsidP="00C12F7F">
      <w:pPr>
        <w:pStyle w:val="NoSpacing"/>
        <w:numPr>
          <w:ilvl w:val="1"/>
          <w:numId w:val="28"/>
        </w:numPr>
        <w:tabs>
          <w:tab w:val="left" w:pos="851"/>
          <w:tab w:val="left" w:pos="993"/>
        </w:tabs>
        <w:suppressAutoHyphens w:val="0"/>
        <w:ind w:left="0"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трябва да не са налице основанията за отстраняване от процедурата. </w:t>
      </w:r>
    </w:p>
    <w:p w:rsidR="004A1F21" w:rsidRPr="00206E65" w:rsidRDefault="004A1F21" w:rsidP="00C12F7F">
      <w:pPr>
        <w:pStyle w:val="NoSpacing"/>
        <w:numPr>
          <w:ilvl w:val="1"/>
          <w:numId w:val="28"/>
        </w:numPr>
        <w:tabs>
          <w:tab w:val="left" w:pos="851"/>
          <w:tab w:val="left" w:pos="993"/>
        </w:tabs>
        <w:suppressAutoHyphens w:val="0"/>
        <w:ind w:left="0"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Възложителят може да изиска от участника да замени посоченото от него трето лице, ако то не отговаря на условието по т. 4.5, поради промяна в обстоятелствата преди сключване на договора за обществена поръчка.</w:t>
      </w:r>
    </w:p>
    <w:p w:rsidR="004A1F21" w:rsidRPr="00206E65" w:rsidRDefault="004A1F21" w:rsidP="00C12F7F">
      <w:pPr>
        <w:pStyle w:val="NoSpacing"/>
        <w:numPr>
          <w:ilvl w:val="1"/>
          <w:numId w:val="28"/>
        </w:numPr>
        <w:tabs>
          <w:tab w:val="left" w:pos="851"/>
          <w:tab w:val="left" w:pos="993"/>
        </w:tabs>
        <w:suppressAutoHyphens w:val="0"/>
        <w:ind w:left="0" w:firstLine="567"/>
        <w:rPr>
          <w:rFonts w:ascii="Times New Roman" w:hAnsi="Times New Roman" w:cs="Times New Roman"/>
          <w:b/>
          <w:bCs/>
          <w:sz w:val="24"/>
          <w:szCs w:val="24"/>
          <w:u w:val="single"/>
          <w:lang w:val="bg-BG"/>
        </w:rPr>
      </w:pPr>
      <w:r w:rsidRPr="00206E65">
        <w:rPr>
          <w:rFonts w:ascii="Times New Roman" w:hAnsi="Times New Roman" w:cs="Times New Roman"/>
          <w:bCs/>
          <w:sz w:val="24"/>
          <w:szCs w:val="24"/>
          <w:lang w:val="bg-BG"/>
        </w:rPr>
        <w:t>Когато участник в процедурата е обединение от физически и/или юридически лица, той може да докаже изпълнението</w:t>
      </w:r>
      <w:r w:rsidRPr="00206E65">
        <w:rPr>
          <w:rFonts w:ascii="Times New Roman" w:hAnsi="Times New Roman" w:cs="Times New Roman"/>
          <w:bCs/>
          <w:sz w:val="24"/>
          <w:szCs w:val="24"/>
        </w:rPr>
        <w:t xml:space="preserve"> на критериите за подбор с капацитета на трети лица при спазване на условията по </w:t>
      </w:r>
      <w:r w:rsidRPr="00206E65">
        <w:rPr>
          <w:rFonts w:ascii="Times New Roman" w:hAnsi="Times New Roman" w:cs="Times New Roman"/>
          <w:bCs/>
          <w:sz w:val="24"/>
          <w:szCs w:val="24"/>
          <w:lang w:val="bg-BG"/>
        </w:rPr>
        <w:t>чл. 65, ал. 2 - 4 ЗОП.</w:t>
      </w:r>
    </w:p>
    <w:p w:rsidR="004A1F21" w:rsidRDefault="004A1F21" w:rsidP="004A1F21">
      <w:pPr>
        <w:pStyle w:val="NoSpacing"/>
        <w:tabs>
          <w:tab w:val="num" w:pos="0"/>
          <w:tab w:val="left" w:pos="851"/>
          <w:tab w:val="left" w:pos="993"/>
          <w:tab w:val="left" w:pos="1134"/>
        </w:tabs>
        <w:ind w:firstLine="567"/>
        <w:rPr>
          <w:rFonts w:ascii="Times New Roman" w:hAnsi="Times New Roman" w:cs="Times New Roman"/>
          <w:bCs/>
          <w:sz w:val="24"/>
          <w:szCs w:val="24"/>
          <w:lang w:val="bg-BG"/>
        </w:rPr>
      </w:pPr>
      <w:r w:rsidRPr="00206E65">
        <w:rPr>
          <w:rFonts w:ascii="Times New Roman" w:hAnsi="Times New Roman" w:cs="Times New Roman"/>
          <w:sz w:val="24"/>
          <w:szCs w:val="24"/>
          <w:u w:val="single"/>
        </w:rPr>
        <w:t>Доказване:</w:t>
      </w:r>
      <w:r w:rsidRPr="00206E65">
        <w:rPr>
          <w:rFonts w:ascii="Times New Roman" w:hAnsi="Times New Roman" w:cs="Times New Roman"/>
          <w:sz w:val="24"/>
          <w:szCs w:val="24"/>
        </w:rPr>
        <w:t xml:space="preserve"> П</w:t>
      </w:r>
      <w:r w:rsidRPr="00206E65">
        <w:rPr>
          <w:rFonts w:ascii="Times New Roman" w:hAnsi="Times New Roman" w:cs="Times New Roman"/>
          <w:bCs/>
          <w:sz w:val="24"/>
          <w:szCs w:val="24"/>
        </w:rPr>
        <w:t>одаване</w:t>
      </w:r>
      <w:r w:rsidRPr="00206E65">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 xml:space="preserve">на </w:t>
      </w:r>
      <w:r w:rsidRPr="00206E65">
        <w:rPr>
          <w:rFonts w:ascii="Times New Roman" w:hAnsi="Times New Roman" w:cs="Times New Roman"/>
          <w:bCs/>
          <w:sz w:val="24"/>
          <w:szCs w:val="24"/>
          <w:lang w:val="bg-BG"/>
        </w:rPr>
        <w:t xml:space="preserve">подписан от </w:t>
      </w:r>
      <w:r w:rsidRPr="00206E65">
        <w:rPr>
          <w:rFonts w:ascii="Times New Roman" w:hAnsi="Times New Roman" w:cs="Times New Roman"/>
          <w:bCs/>
          <w:sz w:val="24"/>
          <w:szCs w:val="24"/>
        </w:rPr>
        <w:t>третото лице</w:t>
      </w:r>
      <w:r w:rsidRPr="00206E65">
        <w:rPr>
          <w:rFonts w:ascii="Times New Roman" w:hAnsi="Times New Roman" w:cs="Times New Roman"/>
          <w:bCs/>
          <w:sz w:val="24"/>
          <w:szCs w:val="24"/>
          <w:lang w:val="bg-BG"/>
        </w:rPr>
        <w:t xml:space="preserve"> е</w:t>
      </w:r>
      <w:r w:rsidRPr="00206E65">
        <w:rPr>
          <w:rFonts w:ascii="Times New Roman" w:hAnsi="Times New Roman" w:cs="Times New Roman"/>
          <w:bCs/>
          <w:sz w:val="24"/>
          <w:szCs w:val="24"/>
        </w:rPr>
        <w:t>ЕЕДОП</w:t>
      </w:r>
      <w:r w:rsidRPr="00206E65">
        <w:rPr>
          <w:rStyle w:val="FootnoteReference"/>
          <w:rFonts w:ascii="Times New Roman" w:hAnsi="Times New Roman" w:cs="Times New Roman"/>
          <w:bCs/>
          <w:color w:val="FF0000"/>
          <w:sz w:val="24"/>
          <w:szCs w:val="24"/>
        </w:rPr>
        <w:footnoteReference w:id="1"/>
      </w:r>
      <w:r w:rsidRPr="00206E65">
        <w:rPr>
          <w:rFonts w:ascii="Times New Roman" w:hAnsi="Times New Roman" w:cs="Times New Roman"/>
          <w:bCs/>
          <w:sz w:val="24"/>
          <w:szCs w:val="24"/>
          <w:lang w:val="bg-BG"/>
        </w:rPr>
        <w:t>.</w:t>
      </w:r>
    </w:p>
    <w:p w:rsidR="00E5398B" w:rsidRPr="00206E65" w:rsidRDefault="00E5398B" w:rsidP="004A1F21">
      <w:pPr>
        <w:pStyle w:val="NoSpacing"/>
        <w:tabs>
          <w:tab w:val="num" w:pos="0"/>
          <w:tab w:val="left" w:pos="851"/>
          <w:tab w:val="left" w:pos="993"/>
          <w:tab w:val="left" w:pos="1134"/>
        </w:tabs>
        <w:ind w:firstLine="567"/>
        <w:rPr>
          <w:rFonts w:ascii="Times New Roman" w:hAnsi="Times New Roman" w:cs="Times New Roman"/>
          <w:bCs/>
          <w:sz w:val="24"/>
          <w:szCs w:val="24"/>
        </w:rPr>
      </w:pPr>
    </w:p>
    <w:p w:rsidR="004A1F21" w:rsidRPr="00206E65" w:rsidRDefault="004A1F21" w:rsidP="001F118B">
      <w:pPr>
        <w:pStyle w:val="NoSpacing"/>
        <w:numPr>
          <w:ilvl w:val="3"/>
          <w:numId w:val="3"/>
        </w:numPr>
        <w:tabs>
          <w:tab w:val="left" w:pos="851"/>
        </w:tabs>
        <w:suppressAutoHyphens w:val="0"/>
        <w:ind w:left="0" w:firstLine="567"/>
        <w:rPr>
          <w:rFonts w:ascii="Times New Roman" w:hAnsi="Times New Roman" w:cs="Times New Roman"/>
          <w:b/>
          <w:bCs/>
          <w:sz w:val="24"/>
          <w:szCs w:val="24"/>
          <w:lang w:val="bg-BG"/>
        </w:rPr>
      </w:pPr>
      <w:bookmarkStart w:id="48" w:name="_Ref11392413"/>
      <w:r w:rsidRPr="00206E65">
        <w:rPr>
          <w:rFonts w:ascii="Times New Roman" w:hAnsi="Times New Roman" w:cs="Times New Roman"/>
          <w:b/>
          <w:bCs/>
          <w:sz w:val="24"/>
          <w:szCs w:val="24"/>
          <w:u w:val="single"/>
          <w:lang w:val="bg-BG"/>
        </w:rPr>
        <w:t>Подизпълнители</w:t>
      </w:r>
      <w:bookmarkEnd w:id="48"/>
      <w:r w:rsidR="001B493F">
        <w:rPr>
          <w:rFonts w:ascii="Times New Roman" w:hAnsi="Times New Roman" w:cs="Times New Roman"/>
          <w:b/>
          <w:bCs/>
          <w:sz w:val="24"/>
          <w:szCs w:val="24"/>
          <w:u w:val="single"/>
          <w:lang w:val="bg-BG"/>
        </w:rPr>
        <w:t>.</w:t>
      </w:r>
    </w:p>
    <w:p w:rsidR="004A1F21" w:rsidRPr="00206E65" w:rsidRDefault="004A1F21" w:rsidP="004A1F21">
      <w:pPr>
        <w:pStyle w:val="NoSpacing"/>
        <w:tabs>
          <w:tab w:val="num" w:pos="0"/>
        </w:tabs>
        <w:suppressAutoHyphens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 xml:space="preserve">Участниците посочват в офертата си подизпълнителите и дела от поръчката, който ще им възложат, ако възнамеряват да използват такива. </w:t>
      </w:r>
    </w:p>
    <w:p w:rsidR="004A1F21" w:rsidRPr="00206E65" w:rsidRDefault="004A1F21" w:rsidP="00C12F7F">
      <w:pPr>
        <w:pStyle w:val="NoSpacing"/>
        <w:numPr>
          <w:ilvl w:val="0"/>
          <w:numId w:val="18"/>
        </w:numPr>
        <w:tabs>
          <w:tab w:val="num" w:pos="0"/>
          <w:tab w:val="left" w:pos="851"/>
          <w:tab w:val="left" w:pos="993"/>
          <w:tab w:val="left" w:pos="1276"/>
        </w:tabs>
        <w:suppressAutoHyphens w:val="0"/>
        <w:ind w:left="0" w:firstLine="567"/>
        <w:rPr>
          <w:rFonts w:ascii="Times New Roman" w:hAnsi="Times New Roman" w:cs="Times New Roman"/>
          <w:b/>
          <w:bCs/>
          <w:sz w:val="24"/>
          <w:szCs w:val="24"/>
          <w:lang w:val="bg-BG"/>
        </w:rPr>
      </w:pPr>
      <w:r w:rsidRPr="00206E65">
        <w:rPr>
          <w:rFonts w:ascii="Times New Roman" w:hAnsi="Times New Roman" w:cs="Times New Roman"/>
          <w:bCs/>
          <w:sz w:val="24"/>
          <w:szCs w:val="24"/>
          <w:lang w:val="bg-BG"/>
        </w:rPr>
        <w:t xml:space="preserve"> Информацията за използване/неизползване на подизпълнители се посочва от участника в е</w:t>
      </w:r>
      <w:r w:rsidRPr="00206E65">
        <w:rPr>
          <w:rFonts w:ascii="Times New Roman" w:hAnsi="Times New Roman" w:cs="Times New Roman"/>
          <w:b/>
          <w:bCs/>
          <w:sz w:val="24"/>
          <w:szCs w:val="24"/>
          <w:lang w:val="bg-BG"/>
        </w:rPr>
        <w:t xml:space="preserve">ЕЕДОП, Част </w:t>
      </w:r>
      <w:r w:rsidRPr="00206E65">
        <w:rPr>
          <w:rFonts w:ascii="Times New Roman" w:hAnsi="Times New Roman" w:cs="Times New Roman"/>
          <w:b/>
          <w:bCs/>
          <w:sz w:val="24"/>
          <w:szCs w:val="24"/>
        </w:rPr>
        <w:t>II</w:t>
      </w:r>
      <w:r w:rsidRPr="00206E65">
        <w:rPr>
          <w:rFonts w:ascii="Times New Roman" w:hAnsi="Times New Roman" w:cs="Times New Roman"/>
          <w:b/>
          <w:bCs/>
          <w:sz w:val="24"/>
          <w:szCs w:val="24"/>
          <w:lang w:val="bg-BG"/>
        </w:rPr>
        <w:t xml:space="preserve"> Информация за икономическия оператор, Г: „Информация за подизпълнители, чийто капацитет икономическия оператор няма да използва”. </w:t>
      </w:r>
    </w:p>
    <w:p w:rsidR="004A1F21" w:rsidRPr="00206E65" w:rsidRDefault="004A1F21" w:rsidP="00C12F7F">
      <w:pPr>
        <w:pStyle w:val="NoSpacing"/>
        <w:numPr>
          <w:ilvl w:val="0"/>
          <w:numId w:val="18"/>
        </w:numPr>
        <w:tabs>
          <w:tab w:val="num" w:pos="0"/>
          <w:tab w:val="left" w:pos="851"/>
          <w:tab w:val="left" w:pos="993"/>
          <w:tab w:val="left" w:pos="1276"/>
        </w:tabs>
        <w:suppressAutoHyphens w:val="0"/>
        <w:ind w:left="0" w:firstLine="567"/>
        <w:rPr>
          <w:rFonts w:ascii="Times New Roman" w:hAnsi="Times New Roman" w:cs="Times New Roman"/>
          <w:bCs/>
          <w:sz w:val="24"/>
          <w:szCs w:val="24"/>
          <w:lang w:val="bg-BG"/>
        </w:rPr>
      </w:pPr>
      <w:r w:rsidRPr="00206E65">
        <w:rPr>
          <w:rFonts w:ascii="Times New Roman" w:hAnsi="Times New Roman" w:cs="Times New Roman"/>
          <w:b/>
          <w:bCs/>
          <w:sz w:val="24"/>
          <w:szCs w:val="24"/>
          <w:lang w:val="bg-BG"/>
        </w:rPr>
        <w:t xml:space="preserve"> </w:t>
      </w:r>
      <w:r w:rsidRPr="00394C32">
        <w:rPr>
          <w:rFonts w:ascii="Times New Roman" w:hAnsi="Times New Roman" w:cs="Times New Roman"/>
          <w:bCs/>
          <w:sz w:val="24"/>
          <w:szCs w:val="24"/>
          <w:lang w:val="bg-BG"/>
        </w:rPr>
        <w:t>Информацията за процентната част от дела на поръчката, която участникът възнамерява евентуално да възложи на подизпълнител, се посочва от него</w:t>
      </w:r>
      <w:r w:rsidRPr="00206E65">
        <w:rPr>
          <w:rFonts w:ascii="Times New Roman" w:hAnsi="Times New Roman" w:cs="Times New Roman"/>
          <w:b/>
          <w:bCs/>
          <w:sz w:val="24"/>
          <w:szCs w:val="24"/>
          <w:lang w:val="bg-BG"/>
        </w:rPr>
        <w:t xml:space="preserve"> в ЕЕДОП, Част </w:t>
      </w:r>
      <w:r w:rsidRPr="00206E65">
        <w:rPr>
          <w:rFonts w:ascii="Times New Roman" w:hAnsi="Times New Roman" w:cs="Times New Roman"/>
          <w:b/>
          <w:bCs/>
          <w:sz w:val="24"/>
          <w:szCs w:val="24"/>
        </w:rPr>
        <w:t>IV</w:t>
      </w:r>
      <w:r w:rsidRPr="00206E65">
        <w:rPr>
          <w:rFonts w:ascii="Times New Roman" w:hAnsi="Times New Roman" w:cs="Times New Roman"/>
          <w:b/>
          <w:bCs/>
          <w:sz w:val="24"/>
          <w:szCs w:val="24"/>
          <w:lang w:val="bg-BG"/>
        </w:rPr>
        <w:t xml:space="preserve"> Критерии за подбор, В: Технически и професионални способности, т. 10. В случай, че участника няма да използва подизпълнители се вписва 0%.</w:t>
      </w:r>
    </w:p>
    <w:p w:rsidR="004A1F21" w:rsidRPr="00206E65" w:rsidRDefault="004A1F21" w:rsidP="00C12F7F">
      <w:pPr>
        <w:pStyle w:val="NoSpacing"/>
        <w:numPr>
          <w:ilvl w:val="0"/>
          <w:numId w:val="18"/>
        </w:numPr>
        <w:tabs>
          <w:tab w:val="num" w:pos="0"/>
          <w:tab w:val="left" w:pos="851"/>
          <w:tab w:val="left" w:pos="993"/>
          <w:tab w:val="left" w:pos="1276"/>
        </w:tabs>
        <w:suppressAutoHyphens w:val="0"/>
        <w:ind w:left="0"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не трябва да са налице основанията за отстраняване от процедурата. За целта участникът представя в офертата си отделно за всеки от подизпълнителите надлежно попълнен и подписан от тях еЕЕДОП, в който се посочва информацията, изисквана съгласно Раздел А и Раздел Б от Част </w:t>
      </w:r>
      <w:r w:rsidRPr="00206E65">
        <w:rPr>
          <w:rFonts w:ascii="Times New Roman" w:hAnsi="Times New Roman" w:cs="Times New Roman"/>
          <w:bCs/>
          <w:sz w:val="24"/>
          <w:szCs w:val="24"/>
        </w:rPr>
        <w:t>II</w:t>
      </w:r>
      <w:r w:rsidRPr="00206E65">
        <w:rPr>
          <w:rFonts w:ascii="Times New Roman" w:hAnsi="Times New Roman" w:cs="Times New Roman"/>
          <w:bCs/>
          <w:sz w:val="24"/>
          <w:szCs w:val="24"/>
          <w:lang w:val="bg-BG"/>
        </w:rPr>
        <w:t xml:space="preserve"> и Част </w:t>
      </w:r>
      <w:r w:rsidRPr="00206E65">
        <w:rPr>
          <w:rFonts w:ascii="Times New Roman" w:hAnsi="Times New Roman" w:cs="Times New Roman"/>
          <w:bCs/>
          <w:sz w:val="24"/>
          <w:szCs w:val="24"/>
        </w:rPr>
        <w:t>III</w:t>
      </w:r>
      <w:r w:rsidRPr="00206E65">
        <w:rPr>
          <w:rFonts w:ascii="Times New Roman" w:hAnsi="Times New Roman" w:cs="Times New Roman"/>
          <w:bCs/>
          <w:sz w:val="24"/>
          <w:szCs w:val="24"/>
          <w:lang w:val="bg-BG"/>
        </w:rPr>
        <w:t xml:space="preserve"> на еЕЕДОП.</w:t>
      </w:r>
    </w:p>
    <w:p w:rsidR="004A1F21" w:rsidRPr="00206E65" w:rsidRDefault="004A1F21" w:rsidP="00C12F7F">
      <w:pPr>
        <w:pStyle w:val="NoSpacing"/>
        <w:numPr>
          <w:ilvl w:val="0"/>
          <w:numId w:val="18"/>
        </w:numPr>
        <w:tabs>
          <w:tab w:val="num" w:pos="0"/>
          <w:tab w:val="left" w:pos="851"/>
          <w:tab w:val="left" w:pos="993"/>
          <w:tab w:val="left" w:pos="1276"/>
        </w:tabs>
        <w:suppressAutoHyphens w:val="0"/>
        <w:ind w:left="0"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 xml:space="preserve"> В случай че участник използва подизпълнители, той трябва да представи доказателство за поетите от тях задължения.</w:t>
      </w:r>
      <w:r w:rsidRPr="00206E65">
        <w:rPr>
          <w:rFonts w:ascii="Times New Roman" w:hAnsi="Times New Roman" w:cs="Times New Roman"/>
          <w:bCs/>
          <w:sz w:val="24"/>
          <w:szCs w:val="24"/>
        </w:rPr>
        <w:t xml:space="preserve"> </w:t>
      </w:r>
    </w:p>
    <w:p w:rsidR="004A1F21" w:rsidRPr="00206E65" w:rsidRDefault="004A1F21" w:rsidP="004A1F21">
      <w:pPr>
        <w:pStyle w:val="NoSpacing"/>
        <w:tabs>
          <w:tab w:val="num" w:pos="0"/>
          <w:tab w:val="left" w:pos="993"/>
          <w:tab w:val="left" w:pos="1134"/>
          <w:tab w:val="left" w:pos="1276"/>
        </w:tabs>
        <w:suppressAutoHyphens w:val="0"/>
        <w:ind w:firstLine="567"/>
        <w:rPr>
          <w:rFonts w:ascii="Times New Roman" w:hAnsi="Times New Roman" w:cs="Times New Roman"/>
          <w:bCs/>
          <w:sz w:val="24"/>
          <w:szCs w:val="24"/>
        </w:rPr>
      </w:pPr>
      <w:r w:rsidRPr="00206E65">
        <w:rPr>
          <w:rFonts w:ascii="Times New Roman" w:hAnsi="Times New Roman" w:cs="Times New Roman"/>
          <w:bCs/>
          <w:sz w:val="24"/>
          <w:szCs w:val="24"/>
        </w:rPr>
        <w:t xml:space="preserve">Като доказателство за поетите от подизпълнителя задължения Възложителят приема представения попълнен и подписан от подизпълнителя </w:t>
      </w:r>
      <w:r w:rsidRPr="00206E65">
        <w:rPr>
          <w:rFonts w:ascii="Times New Roman" w:hAnsi="Times New Roman" w:cs="Times New Roman"/>
          <w:bCs/>
          <w:sz w:val="24"/>
          <w:szCs w:val="24"/>
          <w:lang w:val="bg-BG"/>
        </w:rPr>
        <w:t>е</w:t>
      </w:r>
      <w:r w:rsidRPr="00206E65">
        <w:rPr>
          <w:rFonts w:ascii="Times New Roman" w:hAnsi="Times New Roman" w:cs="Times New Roman"/>
          <w:bCs/>
          <w:sz w:val="24"/>
          <w:szCs w:val="24"/>
        </w:rPr>
        <w:t xml:space="preserve">ЕЕДОП, приложен към офертата на участника, както и всеки друг документ по преценка на участника, </w:t>
      </w:r>
      <w:r w:rsidRPr="00206E65">
        <w:rPr>
          <w:rFonts w:ascii="Times New Roman" w:hAnsi="Times New Roman" w:cs="Times New Roman"/>
          <w:bCs/>
          <w:sz w:val="24"/>
          <w:szCs w:val="24"/>
          <w:lang w:val="en-AU"/>
        </w:rPr>
        <w:t>гарантиращ поетите от подизпълнителя задължения</w:t>
      </w:r>
      <w:r w:rsidRPr="00206E65">
        <w:rPr>
          <w:rFonts w:ascii="Times New Roman" w:hAnsi="Times New Roman" w:cs="Times New Roman"/>
          <w:bCs/>
          <w:sz w:val="24"/>
          <w:szCs w:val="24"/>
        </w:rPr>
        <w:t>.</w:t>
      </w:r>
    </w:p>
    <w:p w:rsidR="004A1F21" w:rsidRPr="00206E65" w:rsidRDefault="004A1F21" w:rsidP="00C12F7F">
      <w:pPr>
        <w:pStyle w:val="NoSpacing"/>
        <w:numPr>
          <w:ilvl w:val="0"/>
          <w:numId w:val="18"/>
        </w:numPr>
        <w:tabs>
          <w:tab w:val="num" w:pos="0"/>
          <w:tab w:val="left" w:pos="851"/>
          <w:tab w:val="left" w:pos="993"/>
          <w:tab w:val="left" w:pos="1276"/>
        </w:tabs>
        <w:suppressAutoHyphens w:val="0"/>
        <w:ind w:left="0"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lastRenderedPageBreak/>
        <w:t xml:space="preserve"> Изпълнителите сключват договор за подизпълнение с подизпълнителите, посочени в офертата.</w:t>
      </w:r>
    </w:p>
    <w:p w:rsidR="004A1F21" w:rsidRDefault="004A1F21" w:rsidP="004A1F21">
      <w:pPr>
        <w:pStyle w:val="NoSpacing"/>
        <w:tabs>
          <w:tab w:val="num" w:pos="0"/>
          <w:tab w:val="left" w:pos="993"/>
        </w:tabs>
        <w:suppressAutoHyphens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 xml:space="preserve"> Независимо от използването на подизпълнител/и, отговорността за изпълнение на договора е на изпълнителя</w:t>
      </w:r>
    </w:p>
    <w:p w:rsidR="00E5398B" w:rsidRPr="00206E65" w:rsidRDefault="00E5398B" w:rsidP="004A1F21">
      <w:pPr>
        <w:pStyle w:val="NoSpacing"/>
        <w:tabs>
          <w:tab w:val="num" w:pos="0"/>
          <w:tab w:val="left" w:pos="993"/>
        </w:tabs>
        <w:suppressAutoHyphens w:val="0"/>
        <w:ind w:firstLine="567"/>
        <w:rPr>
          <w:rFonts w:ascii="Times New Roman" w:hAnsi="Times New Roman" w:cs="Times New Roman"/>
          <w:bCs/>
          <w:sz w:val="24"/>
          <w:szCs w:val="24"/>
          <w:lang w:val="bg-BG"/>
        </w:rPr>
      </w:pPr>
    </w:p>
    <w:p w:rsidR="004A1F21" w:rsidRPr="00206E65" w:rsidRDefault="004A1F21" w:rsidP="001F118B">
      <w:pPr>
        <w:pStyle w:val="NoSpacing"/>
        <w:numPr>
          <w:ilvl w:val="3"/>
          <w:numId w:val="3"/>
        </w:numPr>
        <w:tabs>
          <w:tab w:val="left" w:pos="851"/>
        </w:tabs>
        <w:suppressAutoHyphens w:val="0"/>
        <w:ind w:left="0" w:firstLine="567"/>
        <w:rPr>
          <w:rFonts w:ascii="Times New Roman" w:hAnsi="Times New Roman" w:cs="Times New Roman"/>
          <w:b/>
          <w:bCs/>
          <w:sz w:val="24"/>
          <w:szCs w:val="24"/>
          <w:u w:val="single"/>
          <w:lang w:val="bg-BG"/>
        </w:rPr>
      </w:pPr>
      <w:bookmarkStart w:id="49" w:name="_Ref11392424"/>
      <w:r w:rsidRPr="00206E65">
        <w:rPr>
          <w:rFonts w:ascii="Times New Roman" w:hAnsi="Times New Roman" w:cs="Times New Roman"/>
          <w:b/>
          <w:bCs/>
          <w:sz w:val="24"/>
          <w:szCs w:val="24"/>
          <w:u w:val="single"/>
          <w:lang w:val="bg-BG"/>
        </w:rPr>
        <w:t>Общи изисквания. Изисквания към участници - обединения.</w:t>
      </w:r>
      <w:bookmarkEnd w:id="49"/>
      <w:r w:rsidRPr="00206E65">
        <w:rPr>
          <w:rFonts w:ascii="Times New Roman" w:hAnsi="Times New Roman" w:cs="Times New Roman"/>
          <w:b/>
          <w:bCs/>
          <w:sz w:val="24"/>
          <w:szCs w:val="24"/>
          <w:u w:val="single"/>
          <w:lang w:val="bg-BG"/>
        </w:rPr>
        <w:t xml:space="preserve"> </w:t>
      </w:r>
    </w:p>
    <w:p w:rsidR="004A1F21" w:rsidRPr="00206E65" w:rsidRDefault="004A1F21" w:rsidP="00C12F7F">
      <w:pPr>
        <w:pStyle w:val="NoSpacing"/>
        <w:numPr>
          <w:ilvl w:val="0"/>
          <w:numId w:val="17"/>
        </w:numPr>
        <w:tabs>
          <w:tab w:val="num" w:pos="0"/>
          <w:tab w:val="left" w:pos="851"/>
          <w:tab w:val="left" w:pos="993"/>
          <w:tab w:val="left" w:pos="1276"/>
        </w:tabs>
        <w:ind w:left="0" w:firstLine="567"/>
        <w:rPr>
          <w:rFonts w:ascii="Times New Roman" w:hAnsi="Times New Roman" w:cs="Times New Roman"/>
          <w:bCs/>
          <w:sz w:val="24"/>
          <w:szCs w:val="24"/>
          <w:lang w:val="bg-BG"/>
        </w:rPr>
      </w:pPr>
      <w:r w:rsidRPr="00206E65">
        <w:rPr>
          <w:rFonts w:ascii="Times New Roman" w:hAnsi="Times New Roman" w:cs="Times New Roman"/>
          <w:bCs/>
          <w:sz w:val="24"/>
          <w:szCs w:val="24"/>
        </w:rPr>
        <w:t xml:space="preserve">Клон на чуждестранно лице може да е самостоятелен участник,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r w:rsidRPr="00206E65">
        <w:rPr>
          <w:rFonts w:ascii="Times New Roman" w:hAnsi="Times New Roman" w:cs="Times New Roman"/>
          <w:bCs/>
          <w:sz w:val="24"/>
          <w:szCs w:val="24"/>
          <w:lang w:val="bg-BG"/>
        </w:rPr>
        <w:t>В този случай</w:t>
      </w:r>
      <w:r w:rsidRPr="00206E65">
        <w:rPr>
          <w:rFonts w:ascii="Times New Roman" w:hAnsi="Times New Roman" w:cs="Times New Roman"/>
          <w:bCs/>
          <w:sz w:val="24"/>
          <w:szCs w:val="24"/>
        </w:rPr>
        <w:t xml:space="preserve">,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4A1F21" w:rsidRPr="00206E65" w:rsidRDefault="004A1F21" w:rsidP="00C12F7F">
      <w:pPr>
        <w:pStyle w:val="NoSpacing"/>
        <w:numPr>
          <w:ilvl w:val="0"/>
          <w:numId w:val="17"/>
        </w:numPr>
        <w:tabs>
          <w:tab w:val="num" w:pos="0"/>
          <w:tab w:val="left" w:pos="993"/>
          <w:tab w:val="left" w:pos="1276"/>
          <w:tab w:val="left" w:pos="1560"/>
        </w:tabs>
        <w:ind w:left="0"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4A1F21" w:rsidRPr="00206E65" w:rsidRDefault="004A1F21" w:rsidP="004A1F21">
      <w:pPr>
        <w:pStyle w:val="NoSpacing"/>
        <w:tabs>
          <w:tab w:val="num" w:pos="0"/>
          <w:tab w:val="left" w:pos="567"/>
        </w:tabs>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 xml:space="preserve">Съгласно чл. 59, ал. 6 </w:t>
      </w:r>
      <w:r w:rsidR="00096645">
        <w:rPr>
          <w:rFonts w:ascii="Times New Roman" w:hAnsi="Times New Roman" w:cs="Times New Roman"/>
          <w:bCs/>
          <w:sz w:val="24"/>
          <w:szCs w:val="24"/>
          <w:lang w:val="bg-BG"/>
        </w:rPr>
        <w:t xml:space="preserve">от </w:t>
      </w:r>
      <w:r w:rsidRPr="00206E65">
        <w:rPr>
          <w:rFonts w:ascii="Times New Roman" w:hAnsi="Times New Roman" w:cs="Times New Roman"/>
          <w:bCs/>
          <w:sz w:val="24"/>
          <w:szCs w:val="24"/>
          <w:lang w:val="bg-BG"/>
        </w:rPr>
        <w:t xml:space="preserve">ЗОП при участие на </w:t>
      </w:r>
      <w:r w:rsidRPr="00206E65">
        <w:rPr>
          <w:rFonts w:ascii="Times New Roman" w:hAnsi="Times New Roman" w:cs="Times New Roman"/>
          <w:bCs/>
          <w:sz w:val="24"/>
          <w:szCs w:val="24"/>
        </w:rPr>
        <w:t>обединения, които не са юридически лица, съответствието с</w:t>
      </w:r>
      <w:r w:rsidRPr="00206E65">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критериите за подбор се доказва от обединението участник, а не от всяко от лицата, включени в</w:t>
      </w:r>
      <w:r w:rsidRPr="00206E65">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него, с изключение на съответна регистрация, представяне на сертификат или друго условие,</w:t>
      </w:r>
      <w:r w:rsidRPr="00206E65">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необходимо за изпълнение на поръчката, съгласно изискванията на нормативен или</w:t>
      </w:r>
      <w:r w:rsidRPr="00206E65">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административен акт и съобразно разпределението на участието на лицата при изпълнение на</w:t>
      </w:r>
      <w:r w:rsidRPr="00206E65">
        <w:rPr>
          <w:rFonts w:ascii="Times New Roman" w:hAnsi="Times New Roman" w:cs="Times New Roman"/>
          <w:bCs/>
          <w:sz w:val="24"/>
          <w:szCs w:val="24"/>
          <w:lang w:val="bg-BG"/>
        </w:rPr>
        <w:t xml:space="preserve"> дейностите, предвидено в договора за създаване на обединението. </w:t>
      </w:r>
    </w:p>
    <w:p w:rsidR="00096645" w:rsidRPr="0009374C" w:rsidRDefault="00096645" w:rsidP="00096645">
      <w:pPr>
        <w:ind w:firstLine="567"/>
        <w:contextualSpacing/>
        <w:jc w:val="both"/>
      </w:pPr>
      <w:r w:rsidRPr="0009374C">
        <w:t xml:space="preserve">Когато участник в обществената поръчка е обединение, което не е юридическо лице, той следва да представи в офертата си копие от </w:t>
      </w:r>
      <w:r w:rsidRPr="0009374C">
        <w:rPr>
          <w:b/>
        </w:rPr>
        <w:t>документ за създаване на обединението</w:t>
      </w:r>
      <w:r w:rsidRPr="0009374C">
        <w:t>, както и следната информация във връзка с конкретната обществена поръчка:</w:t>
      </w:r>
    </w:p>
    <w:p w:rsidR="00096645" w:rsidRPr="0009374C" w:rsidRDefault="00096645" w:rsidP="00096645">
      <w:pPr>
        <w:ind w:firstLine="567"/>
        <w:contextualSpacing/>
        <w:jc w:val="both"/>
      </w:pPr>
      <w:r w:rsidRPr="0009374C">
        <w:t>• правата и задълженията на участниците в обединението;</w:t>
      </w:r>
    </w:p>
    <w:p w:rsidR="00096645" w:rsidRPr="0009374C" w:rsidRDefault="00096645" w:rsidP="00096645">
      <w:pPr>
        <w:ind w:firstLine="567"/>
        <w:contextualSpacing/>
        <w:jc w:val="both"/>
      </w:pPr>
      <w:r w:rsidRPr="0009374C">
        <w:t>•</w:t>
      </w:r>
      <w:r w:rsidRPr="0009374C">
        <w:tab/>
        <w:t>разпределението на отговорността между членовете на обединението;</w:t>
      </w:r>
    </w:p>
    <w:p w:rsidR="00096645" w:rsidRPr="0009374C" w:rsidRDefault="00096645" w:rsidP="00096645">
      <w:pPr>
        <w:ind w:firstLine="567"/>
        <w:contextualSpacing/>
        <w:jc w:val="both"/>
      </w:pPr>
      <w:r w:rsidRPr="0009374C">
        <w:t>•</w:t>
      </w:r>
      <w:r w:rsidRPr="0009374C">
        <w:tab/>
        <w:t>дейностите, които ще изпълнява всеки член на обединението;</w:t>
      </w:r>
    </w:p>
    <w:p w:rsidR="00096645" w:rsidRPr="0009374C" w:rsidRDefault="00096645" w:rsidP="00096645">
      <w:pPr>
        <w:ind w:firstLine="567"/>
        <w:contextualSpacing/>
        <w:jc w:val="both"/>
      </w:pPr>
      <w:r w:rsidRPr="0009374C">
        <w:t>•</w:t>
      </w:r>
      <w:r w:rsidRPr="0009374C">
        <w:tab/>
        <w:t>да бъде определен партньор, който да представлява обединението;</w:t>
      </w:r>
    </w:p>
    <w:p w:rsidR="00096645" w:rsidRPr="0009374C" w:rsidRDefault="00096645" w:rsidP="00096645">
      <w:pPr>
        <w:ind w:firstLine="567"/>
        <w:contextualSpacing/>
        <w:jc w:val="both"/>
      </w:pPr>
      <w:r w:rsidRPr="0009374C">
        <w:t>•</w:t>
      </w:r>
      <w:r w:rsidRPr="0009374C">
        <w:tab/>
        <w:t>да бъде уговорена солидарна отговорност на всички членове на обединението.</w:t>
      </w:r>
    </w:p>
    <w:p w:rsidR="00096645" w:rsidRPr="0009374C" w:rsidRDefault="00096645" w:rsidP="00096645">
      <w:pPr>
        <w:ind w:firstLine="567"/>
        <w:contextualSpacing/>
        <w:jc w:val="both"/>
      </w:pPr>
      <w:r w:rsidRPr="0009374C">
        <w:t>Когато в документа за създаване на обединението не е посочено лицето, което представлява обединението, е допустимо да се предостави отделен документ, подписан от лицата в обединението, в който се посочва представляващия.</w:t>
      </w:r>
    </w:p>
    <w:p w:rsidR="00096645" w:rsidRDefault="00096645" w:rsidP="00096645">
      <w:pPr>
        <w:ind w:firstLine="567"/>
        <w:contextualSpacing/>
        <w:jc w:val="both"/>
      </w:pPr>
      <w:r w:rsidRPr="0009374C">
        <w:t>Не се допускат промени в състава на обединението след крайния срок за подаване на офертата. Когато в документа за създаването на обединение/консорциум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r w:rsidRPr="00D3534E">
        <w:t xml:space="preserve"> </w:t>
      </w:r>
    </w:p>
    <w:p w:rsidR="00B41543" w:rsidRDefault="004A1F21" w:rsidP="00725E32">
      <w:pPr>
        <w:pStyle w:val="NoSpacing"/>
        <w:tabs>
          <w:tab w:val="num" w:pos="0"/>
        </w:tabs>
        <w:suppressAutoHyphens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В случай че обединението е регистрирано в Търговския регистър се посочва Единния идентификационен код,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съответната държава.</w:t>
      </w:r>
    </w:p>
    <w:p w:rsidR="009A5324" w:rsidRPr="00206E65" w:rsidRDefault="009A5324" w:rsidP="00725E32">
      <w:pPr>
        <w:pStyle w:val="NoSpacing"/>
        <w:tabs>
          <w:tab w:val="num" w:pos="0"/>
        </w:tabs>
        <w:suppressAutoHyphens w:val="0"/>
        <w:ind w:firstLine="567"/>
        <w:rPr>
          <w:rFonts w:ascii="Times New Roman" w:hAnsi="Times New Roman" w:cs="Times New Roman"/>
          <w:bCs/>
          <w:sz w:val="24"/>
          <w:szCs w:val="24"/>
          <w:lang w:val="bg-BG"/>
        </w:rPr>
      </w:pPr>
    </w:p>
    <w:p w:rsidR="004A1F21" w:rsidRPr="00206E65" w:rsidRDefault="004A1F21" w:rsidP="004A1F21">
      <w:pPr>
        <w:pStyle w:val="NoSpacing"/>
        <w:numPr>
          <w:ilvl w:val="0"/>
          <w:numId w:val="3"/>
        </w:numPr>
        <w:shd w:val="clear" w:color="auto" w:fill="FFFF99"/>
        <w:suppressAutoHyphens w:val="0"/>
        <w:ind w:left="0" w:firstLine="340"/>
        <w:rPr>
          <w:rFonts w:ascii="Times New Roman" w:hAnsi="Times New Roman" w:cs="Times New Roman"/>
          <w:bCs/>
          <w:sz w:val="24"/>
          <w:szCs w:val="24"/>
          <w:lang w:val="bg-BG"/>
        </w:rPr>
      </w:pPr>
      <w:bookmarkStart w:id="50" w:name="_Ref10531238"/>
      <w:r w:rsidRPr="00206E65">
        <w:rPr>
          <w:rFonts w:ascii="Times New Roman" w:hAnsi="Times New Roman" w:cs="Times New Roman"/>
          <w:b/>
          <w:bCs/>
          <w:sz w:val="24"/>
          <w:szCs w:val="24"/>
          <w:lang w:val="bg-BG"/>
        </w:rPr>
        <w:t>ДЕКЛАРИРАНЕ НА ЛИЧНО СЪСТОЯНИЕ И СЪОТВЕТСТВИЕ С КРИТЕРИИТЕ ЗА ПОДБОР</w:t>
      </w:r>
      <w:bookmarkEnd w:id="50"/>
    </w:p>
    <w:p w:rsidR="009A5324" w:rsidRDefault="009A5324" w:rsidP="00220F59">
      <w:pPr>
        <w:pStyle w:val="a8"/>
        <w:tabs>
          <w:tab w:val="left" w:pos="851"/>
        </w:tabs>
        <w:suppressAutoHyphens w:val="0"/>
        <w:ind w:firstLine="567"/>
        <w:rPr>
          <w:rFonts w:ascii="Times New Roman" w:hAnsi="Times New Roman" w:cs="Times New Roman"/>
          <w:bCs/>
          <w:sz w:val="24"/>
          <w:szCs w:val="24"/>
        </w:rPr>
      </w:pPr>
    </w:p>
    <w:p w:rsidR="00220F59" w:rsidRPr="00206E65" w:rsidRDefault="00220F59" w:rsidP="00220F59">
      <w:pPr>
        <w:pStyle w:val="a8"/>
        <w:tabs>
          <w:tab w:val="left" w:pos="851"/>
        </w:tabs>
        <w:suppressAutoHyphens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rPr>
        <w:t>При подаване на оферта участникът</w:t>
      </w:r>
      <w:r w:rsidRPr="00206E65">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декларира липсата на основанията за отстраняване и съответствие</w:t>
      </w:r>
      <w:r w:rsidRPr="00206E65">
        <w:rPr>
          <w:rFonts w:ascii="Times New Roman" w:hAnsi="Times New Roman" w:cs="Times New Roman"/>
          <w:bCs/>
          <w:sz w:val="24"/>
          <w:szCs w:val="24"/>
          <w:lang w:val="bg-BG"/>
        </w:rPr>
        <w:t>то</w:t>
      </w:r>
      <w:r w:rsidRPr="00206E65">
        <w:rPr>
          <w:rFonts w:ascii="Times New Roman" w:hAnsi="Times New Roman" w:cs="Times New Roman"/>
          <w:bCs/>
          <w:sz w:val="24"/>
          <w:szCs w:val="24"/>
        </w:rPr>
        <w:t xml:space="preserve"> с критериите за подбор чрез</w:t>
      </w:r>
      <w:r w:rsidRPr="00206E65">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 xml:space="preserve">представяне на </w:t>
      </w:r>
      <w:r w:rsidRPr="00206E65">
        <w:rPr>
          <w:rFonts w:ascii="Times New Roman" w:hAnsi="Times New Roman" w:cs="Times New Roman"/>
          <w:bCs/>
          <w:sz w:val="24"/>
          <w:szCs w:val="24"/>
          <w:lang w:val="bg-BG"/>
        </w:rPr>
        <w:t>електронен Е</w:t>
      </w:r>
      <w:r w:rsidRPr="00206E65">
        <w:rPr>
          <w:rFonts w:ascii="Times New Roman" w:hAnsi="Times New Roman" w:cs="Times New Roman"/>
          <w:bCs/>
          <w:sz w:val="24"/>
          <w:szCs w:val="24"/>
        </w:rPr>
        <w:t>динен европейски документ за обществени поръчки (</w:t>
      </w:r>
      <w:r w:rsidRPr="00206E65">
        <w:rPr>
          <w:rFonts w:ascii="Times New Roman" w:hAnsi="Times New Roman" w:cs="Times New Roman"/>
          <w:bCs/>
          <w:sz w:val="24"/>
          <w:szCs w:val="24"/>
          <w:lang w:val="bg-BG"/>
        </w:rPr>
        <w:t>е</w:t>
      </w:r>
      <w:r w:rsidRPr="00206E65">
        <w:rPr>
          <w:rFonts w:ascii="Times New Roman" w:hAnsi="Times New Roman" w:cs="Times New Roman"/>
          <w:bCs/>
          <w:sz w:val="24"/>
          <w:szCs w:val="24"/>
        </w:rPr>
        <w:t>ЕЕДОП)</w:t>
      </w:r>
      <w:r w:rsidRPr="00206E65">
        <w:rPr>
          <w:rStyle w:val="FootnoteReference"/>
          <w:rFonts w:ascii="Times New Roman" w:hAnsi="Times New Roman" w:cs="Times New Roman"/>
          <w:bCs/>
          <w:color w:val="FF0000"/>
          <w:sz w:val="24"/>
          <w:szCs w:val="24"/>
        </w:rPr>
        <w:footnoteReference w:id="2"/>
      </w:r>
      <w:r w:rsidRPr="00206E65">
        <w:rPr>
          <w:rFonts w:ascii="Times New Roman" w:hAnsi="Times New Roman" w:cs="Times New Roman"/>
          <w:bCs/>
          <w:sz w:val="24"/>
          <w:szCs w:val="24"/>
        </w:rPr>
        <w:t>.</w:t>
      </w:r>
      <w:r w:rsidRPr="00206E65">
        <w:rPr>
          <w:rFonts w:ascii="Times New Roman" w:hAnsi="Times New Roman" w:cs="Times New Roman"/>
          <w:bCs/>
          <w:sz w:val="24"/>
          <w:szCs w:val="24"/>
          <w:lang w:val="bg-BG"/>
        </w:rPr>
        <w:t xml:space="preserve"> В еЕЕДОП се представя съответната информация, </w:t>
      </w:r>
      <w:r w:rsidRPr="00206E65">
        <w:rPr>
          <w:rFonts w:ascii="Times New Roman" w:hAnsi="Times New Roman" w:cs="Times New Roman"/>
          <w:bCs/>
          <w:sz w:val="24"/>
          <w:szCs w:val="24"/>
          <w:lang w:val="bg-BG"/>
        </w:rPr>
        <w:lastRenderedPageBreak/>
        <w:t>както и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w:t>
      </w:r>
      <w:r w:rsidRPr="00206E65">
        <w:rPr>
          <w:rFonts w:ascii="Times New Roman" w:hAnsi="Times New Roman" w:cs="Times New Roman"/>
          <w:bCs/>
          <w:sz w:val="24"/>
          <w:szCs w:val="24"/>
        </w:rPr>
        <w:t xml:space="preserve"> в която участникът е установен</w:t>
      </w:r>
      <w:r w:rsidRPr="00206E65">
        <w:rPr>
          <w:rFonts w:ascii="Times New Roman" w:hAnsi="Times New Roman" w:cs="Times New Roman"/>
          <w:bCs/>
          <w:sz w:val="24"/>
          <w:szCs w:val="24"/>
          <w:lang w:val="bg-BG"/>
        </w:rPr>
        <w:t>, е длъжен да предоставя информация за тези обстоятелства служебно на възложителя.</w:t>
      </w:r>
    </w:p>
    <w:p w:rsidR="00220F59" w:rsidRPr="00206E65" w:rsidRDefault="00220F59" w:rsidP="00220F59">
      <w:pPr>
        <w:pStyle w:val="ListParagraph"/>
        <w:tabs>
          <w:tab w:val="left" w:pos="993"/>
        </w:tabs>
        <w:ind w:left="0" w:firstLine="567"/>
        <w:jc w:val="both"/>
        <w:rPr>
          <w:rFonts w:eastAsia="Arial"/>
          <w:bCs/>
          <w:lang w:eastAsia="ar-SA"/>
        </w:rPr>
      </w:pPr>
      <w:r w:rsidRPr="00206E65">
        <w:rPr>
          <w:rFonts w:eastAsia="Arial"/>
          <w:bCs/>
          <w:lang w:val="en-US" w:eastAsia="ar-SA"/>
        </w:rPr>
        <w:t>Участникът попълва еЕЕДОП, като спазва указанията на Възложителя</w:t>
      </w:r>
      <w:r w:rsidRPr="00206E65">
        <w:rPr>
          <w:rFonts w:eastAsia="Arial"/>
          <w:bCs/>
          <w:lang w:eastAsia="ar-SA"/>
        </w:rPr>
        <w:t>.</w:t>
      </w:r>
    </w:p>
    <w:p w:rsidR="00220F59" w:rsidRPr="00206E65" w:rsidRDefault="00220F59" w:rsidP="00220F59">
      <w:pPr>
        <w:pStyle w:val="a8"/>
        <w:tabs>
          <w:tab w:val="left" w:pos="851"/>
        </w:tabs>
        <w:suppressAutoHyphens w:val="0"/>
        <w:ind w:firstLine="567"/>
        <w:rPr>
          <w:rFonts w:ascii="Times New Roman" w:hAnsi="Times New Roman" w:cs="Times New Roman"/>
          <w:bCs/>
          <w:sz w:val="24"/>
          <w:szCs w:val="24"/>
        </w:rPr>
      </w:pPr>
      <w:r w:rsidRPr="00206E65">
        <w:rPr>
          <w:rFonts w:ascii="Times New Roman" w:hAnsi="Times New Roman" w:cs="Times New Roman"/>
          <w:bCs/>
          <w:sz w:val="24"/>
          <w:szCs w:val="24"/>
        </w:rPr>
        <w:t xml:space="preserve">Когато участникът е посочил, че ще използва капацитета на трети лица и/или подизпълнители, за всяко от тези лица се представя отделен ЕЕДОП. </w:t>
      </w:r>
    </w:p>
    <w:p w:rsidR="00220F59" w:rsidRPr="00206E65" w:rsidRDefault="00220F59" w:rsidP="00220F59">
      <w:pPr>
        <w:pStyle w:val="a8"/>
        <w:tabs>
          <w:tab w:val="left" w:pos="851"/>
        </w:tabs>
        <w:suppressAutoHyphens w:val="0"/>
        <w:ind w:firstLine="567"/>
        <w:rPr>
          <w:rFonts w:ascii="Times New Roman" w:hAnsi="Times New Roman" w:cs="Times New Roman"/>
          <w:bCs/>
          <w:sz w:val="24"/>
          <w:szCs w:val="24"/>
        </w:rPr>
      </w:pPr>
      <w:r w:rsidRPr="00206E65">
        <w:rPr>
          <w:rFonts w:ascii="Times New Roman" w:hAnsi="Times New Roman" w:cs="Times New Roman"/>
          <w:bCs/>
          <w:sz w:val="24"/>
          <w:szCs w:val="24"/>
        </w:rPr>
        <w:t xml:space="preserve">Когато изискванията по чл. 54, ал. 1, т. 1, т. 2 и т. 7 ЗОП се отнасят за повече от едно лице и за тях няма различие по отношение на обстоятелствата по чл. 54, ал. 1, т. 1, т. 2 и т. 7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ЗОП се попълва в отделен ЕЕДОП подписан от съответното лице. </w:t>
      </w:r>
    </w:p>
    <w:p w:rsidR="00220F59" w:rsidRPr="00206E65" w:rsidRDefault="00220F59" w:rsidP="00220F59">
      <w:pPr>
        <w:pStyle w:val="a8"/>
        <w:tabs>
          <w:tab w:val="left" w:pos="851"/>
        </w:tabs>
        <w:suppressAutoHyphens w:val="0"/>
        <w:ind w:firstLine="567"/>
        <w:rPr>
          <w:rFonts w:ascii="Times New Roman" w:hAnsi="Times New Roman" w:cs="Times New Roman"/>
          <w:bCs/>
          <w:sz w:val="24"/>
          <w:szCs w:val="24"/>
        </w:rPr>
      </w:pPr>
      <w:r w:rsidRPr="00206E65">
        <w:rPr>
          <w:rFonts w:ascii="Times New Roman" w:hAnsi="Times New Roman" w:cs="Times New Roman"/>
          <w:bCs/>
          <w:sz w:val="24"/>
          <w:szCs w:val="24"/>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rsidR="00220F59" w:rsidRPr="00206E65" w:rsidRDefault="00220F59" w:rsidP="00220F59">
      <w:pPr>
        <w:pStyle w:val="a8"/>
        <w:tabs>
          <w:tab w:val="left" w:pos="851"/>
          <w:tab w:val="left" w:pos="993"/>
        </w:tabs>
        <w:suppressAutoHyphens w:val="0"/>
        <w:ind w:firstLine="567"/>
        <w:rPr>
          <w:rFonts w:ascii="Times New Roman" w:hAnsi="Times New Roman" w:cs="Times New Roman"/>
          <w:bCs/>
          <w:sz w:val="24"/>
          <w:szCs w:val="24"/>
        </w:rPr>
      </w:pPr>
      <w:r w:rsidRPr="00206E65">
        <w:rPr>
          <w:rFonts w:ascii="Times New Roman" w:hAnsi="Times New Roman" w:cs="Times New Roman"/>
          <w:bCs/>
          <w:sz w:val="24"/>
          <w:szCs w:val="24"/>
        </w:rPr>
        <w:t>Когато участник в обществена поръчка е обединение, което не е юридическо лице, се подава отделен ЕЕДОП за всеки един участник в обединението. При необходимост от деклариране на обстоятелства, относими към обединението, ЕЕДОП се подава и за обединението. В случай че обединението не е регистрирано, участникът следва да извърши регистрацията по БУЛСТАТ преди подписване на договора за възлагане на настоящата обществена поръчка.</w:t>
      </w:r>
    </w:p>
    <w:p w:rsidR="00220F59" w:rsidRPr="00206E65" w:rsidRDefault="00220F59" w:rsidP="00220F59">
      <w:pPr>
        <w:pStyle w:val="a8"/>
        <w:tabs>
          <w:tab w:val="left" w:pos="851"/>
          <w:tab w:val="left" w:pos="993"/>
        </w:tabs>
        <w:suppressAutoHyphens w:val="0"/>
        <w:ind w:firstLine="567"/>
        <w:rPr>
          <w:rFonts w:ascii="Times New Roman" w:hAnsi="Times New Roman" w:cs="Times New Roman"/>
          <w:bCs/>
          <w:sz w:val="24"/>
          <w:szCs w:val="24"/>
        </w:rPr>
      </w:pPr>
      <w:r w:rsidRPr="00206E65">
        <w:rPr>
          <w:rFonts w:ascii="Times New Roman" w:hAnsi="Times New Roman" w:cs="Times New Roman"/>
          <w:bCs/>
          <w:sz w:val="24"/>
          <w:szCs w:val="24"/>
        </w:rPr>
        <w:t>В ЕЕДОП се посочва/т името/ната и адреса/ите на лицето/ата, упълномощено/и да представляват участника за целите на настоящата поръчка.</w:t>
      </w:r>
    </w:p>
    <w:p w:rsidR="00220F59" w:rsidRPr="00206E65" w:rsidRDefault="00220F59" w:rsidP="00220F59">
      <w:pPr>
        <w:pStyle w:val="a8"/>
        <w:tabs>
          <w:tab w:val="left" w:pos="851"/>
          <w:tab w:val="left" w:pos="993"/>
        </w:tabs>
        <w:suppressAutoHyphens w:val="0"/>
        <w:ind w:firstLine="567"/>
        <w:rPr>
          <w:rFonts w:ascii="Times New Roman" w:hAnsi="Times New Roman" w:cs="Times New Roman"/>
          <w:bCs/>
          <w:sz w:val="24"/>
          <w:szCs w:val="24"/>
        </w:rPr>
      </w:pPr>
      <w:r w:rsidRPr="00206E65">
        <w:rPr>
          <w:rFonts w:ascii="Times New Roman" w:hAnsi="Times New Roman" w:cs="Times New Roman"/>
          <w:bCs/>
          <w:sz w:val="24"/>
          <w:szCs w:val="24"/>
        </w:rPr>
        <w:t xml:space="preserve">Попълненият и подписан еЕЕДОП се представя на възложителя цифрово подписан и приложен на подходящ оптичен носител (флаш-памет, CD или др.)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rsidR="00220F59" w:rsidRPr="00206E65" w:rsidRDefault="00220F59" w:rsidP="00220F59">
      <w:pPr>
        <w:pStyle w:val="a8"/>
        <w:tabs>
          <w:tab w:val="left" w:pos="851"/>
          <w:tab w:val="left" w:pos="993"/>
        </w:tabs>
        <w:suppressAutoHyphens w:val="0"/>
        <w:ind w:firstLine="567"/>
        <w:rPr>
          <w:rFonts w:ascii="Times New Roman" w:hAnsi="Times New Roman" w:cs="Times New Roman"/>
          <w:bCs/>
          <w:sz w:val="24"/>
          <w:szCs w:val="24"/>
        </w:rPr>
      </w:pPr>
      <w:r w:rsidRPr="00206E65">
        <w:rPr>
          <w:rFonts w:ascii="Times New Roman" w:hAnsi="Times New Roman" w:cs="Times New Roman"/>
          <w:bCs/>
          <w:sz w:val="24"/>
          <w:szCs w:val="24"/>
        </w:rPr>
        <w:t>Друга възможност за представяне е чрез осигурен достъп по електронен път до подписания и изготвен електронно ЕЕДОП. В този случай, документът трябва да е снабден с т.нар. времеви печат, който да удостоверява, че ЕЕДОП е подписан и качен на интернет адреса, на който се препраща, преди крайният срок за подаване на офертата.</w:t>
      </w:r>
    </w:p>
    <w:p w:rsidR="004A1F21" w:rsidRDefault="00220F59" w:rsidP="00220F59">
      <w:pPr>
        <w:pStyle w:val="NoSpacing"/>
        <w:tabs>
          <w:tab w:val="left" w:pos="993"/>
        </w:tabs>
        <w:ind w:firstLine="567"/>
        <w:rPr>
          <w:rFonts w:ascii="Times New Roman" w:hAnsi="Times New Roman" w:cs="Times New Roman"/>
          <w:bCs/>
          <w:sz w:val="24"/>
          <w:szCs w:val="24"/>
          <w:lang w:val="bg-BG"/>
        </w:rPr>
      </w:pPr>
      <w:r w:rsidRPr="00206E65">
        <w:rPr>
          <w:rFonts w:ascii="Times New Roman" w:hAnsi="Times New Roman" w:cs="Times New Roman"/>
          <w:bCs/>
          <w:sz w:val="24"/>
          <w:szCs w:val="24"/>
        </w:rPr>
        <w:t>Всички лица по чл. 40 ППЗОП попълват и подписват ЕЕДОП, в съответствие с изискванията на ЗОП, ППЗОП и условията на Възложителя</w:t>
      </w:r>
      <w:r w:rsidR="004A1F21" w:rsidRPr="00206E65">
        <w:rPr>
          <w:rFonts w:ascii="Times New Roman" w:hAnsi="Times New Roman" w:cs="Times New Roman"/>
          <w:bCs/>
          <w:sz w:val="24"/>
          <w:szCs w:val="24"/>
        </w:rPr>
        <w:t>.</w:t>
      </w:r>
      <w:r w:rsidR="004A1F21" w:rsidRPr="00206E65">
        <w:rPr>
          <w:rFonts w:ascii="Times New Roman" w:hAnsi="Times New Roman" w:cs="Times New Roman"/>
          <w:bCs/>
          <w:sz w:val="24"/>
          <w:szCs w:val="24"/>
          <w:lang w:val="bg-BG"/>
        </w:rPr>
        <w:tab/>
      </w:r>
    </w:p>
    <w:p w:rsidR="00E47A23" w:rsidRPr="00206E65" w:rsidRDefault="00E47A23" w:rsidP="00220F59">
      <w:pPr>
        <w:pStyle w:val="NoSpacing"/>
        <w:tabs>
          <w:tab w:val="left" w:pos="993"/>
        </w:tabs>
        <w:ind w:firstLine="567"/>
        <w:rPr>
          <w:rFonts w:ascii="Times New Roman" w:hAnsi="Times New Roman" w:cs="Times New Roman"/>
          <w:bCs/>
          <w:sz w:val="24"/>
          <w:szCs w:val="24"/>
          <w:lang w:val="bg-BG"/>
        </w:rPr>
      </w:pPr>
    </w:p>
    <w:p w:rsidR="00182A43" w:rsidRPr="00206E65" w:rsidRDefault="00A24E7B" w:rsidP="00882FAB">
      <w:pPr>
        <w:pStyle w:val="NoSpacing"/>
        <w:numPr>
          <w:ilvl w:val="0"/>
          <w:numId w:val="3"/>
        </w:numPr>
        <w:shd w:val="clear" w:color="auto" w:fill="FFFF99"/>
        <w:suppressAutoHyphens w:val="0"/>
        <w:ind w:left="0" w:firstLine="340"/>
        <w:rPr>
          <w:rFonts w:ascii="Times New Roman" w:hAnsi="Times New Roman" w:cs="Times New Roman"/>
          <w:sz w:val="24"/>
          <w:szCs w:val="24"/>
        </w:rPr>
      </w:pPr>
      <w:bookmarkStart w:id="51" w:name="_Ref25057776"/>
      <w:bookmarkStart w:id="52" w:name="_Hlk23863005"/>
      <w:r w:rsidRPr="00206E65">
        <w:rPr>
          <w:rFonts w:ascii="Times New Roman" w:hAnsi="Times New Roman" w:cs="Times New Roman"/>
          <w:b/>
          <w:bCs/>
          <w:sz w:val="24"/>
          <w:szCs w:val="24"/>
          <w:lang w:val="bg-BG"/>
        </w:rPr>
        <w:t>КРИТЕРИЙ</w:t>
      </w:r>
      <w:r w:rsidRPr="00206E65">
        <w:rPr>
          <w:rFonts w:ascii="Times New Roman" w:hAnsi="Times New Roman" w:cs="Times New Roman"/>
          <w:b/>
          <w:bCs/>
          <w:sz w:val="24"/>
          <w:szCs w:val="24"/>
        </w:rPr>
        <w:t xml:space="preserve"> </w:t>
      </w:r>
      <w:r w:rsidR="00393D03" w:rsidRPr="00206E65">
        <w:rPr>
          <w:rFonts w:ascii="Times New Roman" w:hAnsi="Times New Roman" w:cs="Times New Roman"/>
          <w:b/>
          <w:bCs/>
          <w:sz w:val="24"/>
          <w:szCs w:val="24"/>
          <w:lang w:val="bg-BG"/>
        </w:rPr>
        <w:t xml:space="preserve">ЗА </w:t>
      </w:r>
      <w:r w:rsidR="00221732" w:rsidRPr="00206E65">
        <w:rPr>
          <w:rFonts w:ascii="Times New Roman" w:hAnsi="Times New Roman" w:cs="Times New Roman"/>
          <w:b/>
          <w:bCs/>
          <w:sz w:val="24"/>
          <w:szCs w:val="24"/>
          <w:lang w:val="bg-BG"/>
        </w:rPr>
        <w:t>ВЪЗЛАГАНЕ НА ПОРЪЧКАТА</w:t>
      </w:r>
      <w:r w:rsidR="00882FAB" w:rsidRPr="00206E65">
        <w:rPr>
          <w:rFonts w:ascii="Times New Roman" w:hAnsi="Times New Roman" w:cs="Times New Roman"/>
          <w:b/>
          <w:bCs/>
          <w:sz w:val="24"/>
          <w:szCs w:val="24"/>
          <w:lang w:val="bg-BG"/>
        </w:rPr>
        <w:t>.</w:t>
      </w:r>
      <w:r w:rsidR="00882FAB" w:rsidRPr="00206E65">
        <w:rPr>
          <w:rFonts w:ascii="Times New Roman" w:hAnsi="Times New Roman" w:cs="Times New Roman"/>
          <w:b/>
          <w:bCs/>
        </w:rPr>
        <w:t xml:space="preserve"> </w:t>
      </w:r>
      <w:r w:rsidR="00882FAB" w:rsidRPr="00206E65">
        <w:rPr>
          <w:rFonts w:ascii="Times New Roman" w:hAnsi="Times New Roman" w:cs="Times New Roman"/>
          <w:b/>
          <w:bCs/>
          <w:sz w:val="24"/>
          <w:szCs w:val="24"/>
        </w:rPr>
        <w:t>МЕТОДИКА ЗА ОПРЕДЕЛЯНЕ НА КОМПЛЕКСНА ОЦЕНКА.</w:t>
      </w:r>
      <w:bookmarkEnd w:id="51"/>
    </w:p>
    <w:bookmarkEnd w:id="52"/>
    <w:p w:rsidR="001E007B" w:rsidRPr="001E007B" w:rsidRDefault="001E007B" w:rsidP="001E007B">
      <w:pPr>
        <w:autoSpaceDN w:val="0"/>
        <w:ind w:firstLine="567"/>
        <w:jc w:val="both"/>
        <w:textAlignment w:val="baseline"/>
        <w:rPr>
          <w:kern w:val="3"/>
          <w:lang w:eastAsia="en-US"/>
        </w:rPr>
      </w:pPr>
      <w:r w:rsidRPr="001E007B">
        <w:rPr>
          <w:kern w:val="3"/>
          <w:lang w:eastAsia="en-US"/>
        </w:rPr>
        <w:t xml:space="preserve">Изпълнението на поръчката ще се възложи въз основа на икономически най-изгодната оферта, определена съгласно критерия </w:t>
      </w:r>
      <w:r w:rsidRPr="001E007B">
        <w:rPr>
          <w:b/>
          <w:kern w:val="3"/>
          <w:lang w:eastAsia="en-US"/>
        </w:rPr>
        <w:t>„Оптимално съотношение качество/цена“</w:t>
      </w:r>
      <w:r w:rsidRPr="001E007B">
        <w:rPr>
          <w:kern w:val="3"/>
          <w:lang w:eastAsia="en-US"/>
        </w:rPr>
        <w:t>. Начинът на определяне на оценката по всеки показател е посочен в методиката за комплексна оценка по-долу.</w:t>
      </w:r>
    </w:p>
    <w:p w:rsidR="001E007B" w:rsidRPr="001E007B" w:rsidRDefault="001E007B" w:rsidP="001E007B">
      <w:pPr>
        <w:autoSpaceDN w:val="0"/>
        <w:ind w:firstLine="567"/>
        <w:jc w:val="both"/>
        <w:textAlignment w:val="baseline"/>
        <w:rPr>
          <w:kern w:val="3"/>
          <w:lang w:val="en-US" w:eastAsia="en-US"/>
        </w:rPr>
      </w:pPr>
      <w:r w:rsidRPr="001E007B">
        <w:rPr>
          <w:kern w:val="3"/>
          <w:lang w:eastAsia="en-US"/>
        </w:rPr>
        <w:t>Настоящата методика представлява съвкупност от правила, които имат за цел да се определи начинът, по който ще се извърши класиране на офертите и ще се определи изпълнител на поръчката. Класирането на офертите се извършва по комплексна оценка, изчислена на база посочените по-долу показатели за оценка.</w:t>
      </w:r>
    </w:p>
    <w:p w:rsidR="001E007B" w:rsidRPr="001E007B" w:rsidRDefault="001E007B" w:rsidP="001E007B">
      <w:pPr>
        <w:autoSpaceDN w:val="0"/>
        <w:ind w:firstLine="567"/>
        <w:jc w:val="both"/>
        <w:textAlignment w:val="baseline"/>
        <w:rPr>
          <w:kern w:val="3"/>
          <w:lang w:val="en-US" w:eastAsia="en-US"/>
        </w:rPr>
      </w:pPr>
      <w:r w:rsidRPr="001E007B">
        <w:rPr>
          <w:kern w:val="3"/>
          <w:lang w:eastAsia="en-US"/>
        </w:rPr>
        <w:t>Класирането на офертите се извършва по низходящ ред на получената комплексна оценка, като на първо място се класира офертата с най-висока оценка. След като извърши предварителната проверка за комплектоваността на подадените оферти комисията пристъпва към подробно оценяване на офертите по степента на съответствие с предварително обявените от възложителя условия като разглежда критерия, показателите и методиката за оценка.</w:t>
      </w:r>
    </w:p>
    <w:p w:rsidR="001E007B" w:rsidRPr="001E007B" w:rsidRDefault="001E007B" w:rsidP="001E007B">
      <w:pPr>
        <w:autoSpaceDN w:val="0"/>
        <w:ind w:firstLine="567"/>
        <w:jc w:val="both"/>
        <w:textAlignment w:val="baseline"/>
        <w:rPr>
          <w:kern w:val="3"/>
          <w:lang w:val="en-US" w:eastAsia="en-US"/>
        </w:rPr>
      </w:pPr>
      <w:r w:rsidRPr="001E007B">
        <w:rPr>
          <w:kern w:val="3"/>
          <w:lang w:eastAsia="en-US"/>
        </w:rPr>
        <w:lastRenderedPageBreak/>
        <w:t>До</w:t>
      </w:r>
      <w:r w:rsidRPr="001E007B">
        <w:rPr>
          <w:kern w:val="3"/>
          <w:lang w:val="en-US" w:eastAsia="en-US"/>
        </w:rPr>
        <w:t xml:space="preserve"> </w:t>
      </w:r>
      <w:r w:rsidRPr="001E007B">
        <w:rPr>
          <w:kern w:val="3"/>
          <w:lang w:eastAsia="en-US"/>
        </w:rPr>
        <w:t>оценка</w:t>
      </w:r>
      <w:r w:rsidRPr="001E007B">
        <w:rPr>
          <w:kern w:val="3"/>
          <w:lang w:val="en-US" w:eastAsia="en-US"/>
        </w:rPr>
        <w:t xml:space="preserve"> </w:t>
      </w:r>
      <w:r w:rsidRPr="001E007B">
        <w:rPr>
          <w:kern w:val="3"/>
          <w:lang w:eastAsia="en-US"/>
        </w:rPr>
        <w:t>и класиране се допускат единствено предложения, които отговарят на минималните изисквания на Възложителя към съдържанието на отделните части на офертата, на техническата спецификация, на действащото законодателство и са съобразени с предмета на настоящата поръчка.</w:t>
      </w:r>
    </w:p>
    <w:p w:rsidR="001E007B" w:rsidRPr="001E007B" w:rsidRDefault="001E007B" w:rsidP="001E007B">
      <w:pPr>
        <w:ind w:firstLine="567"/>
        <w:jc w:val="both"/>
        <w:rPr>
          <w:kern w:val="3"/>
          <w:lang w:eastAsia="en-US"/>
        </w:rPr>
      </w:pPr>
      <w:r w:rsidRPr="001E007B">
        <w:rPr>
          <w:kern w:val="3"/>
          <w:lang w:eastAsia="en-US"/>
        </w:rPr>
        <w:t xml:space="preserve">Комплексната оценка се формира на база следните показатели: </w:t>
      </w:r>
    </w:p>
    <w:p w:rsidR="001E007B" w:rsidRPr="001E007B" w:rsidRDefault="001E007B" w:rsidP="001E007B">
      <w:pPr>
        <w:jc w:val="both"/>
        <w:rPr>
          <w:rFonts w:eastAsia="Arial"/>
          <w:sz w:val="22"/>
          <w:szCs w:val="22"/>
          <w:lang w:val="en-US"/>
        </w:rPr>
      </w:pPr>
      <w:r w:rsidRPr="001E007B">
        <w:rPr>
          <w:rFonts w:eastAsia="Arial"/>
          <w:lang w:val="en-US"/>
        </w:rPr>
        <w:tab/>
      </w:r>
    </w:p>
    <w:tbl>
      <w:tblPr>
        <w:tblW w:w="9634" w:type="dxa"/>
        <w:jc w:val="center"/>
        <w:tblLayout w:type="fixed"/>
        <w:tblCellMar>
          <w:left w:w="10" w:type="dxa"/>
          <w:right w:w="10" w:type="dxa"/>
        </w:tblCellMar>
        <w:tblLook w:val="0000" w:firstRow="0" w:lastRow="0" w:firstColumn="0" w:lastColumn="0" w:noHBand="0" w:noVBand="0"/>
      </w:tblPr>
      <w:tblGrid>
        <w:gridCol w:w="4749"/>
        <w:gridCol w:w="1417"/>
        <w:gridCol w:w="1701"/>
        <w:gridCol w:w="1767"/>
      </w:tblGrid>
      <w:tr w:rsidR="001E007B" w:rsidRPr="001E007B" w:rsidTr="00725E32">
        <w:trPr>
          <w:trHeight w:val="773"/>
          <w:jc w:val="center"/>
        </w:trPr>
        <w:tc>
          <w:tcPr>
            <w:tcW w:w="4749" w:type="dxa"/>
            <w:tcBorders>
              <w:top w:val="single" w:sz="4" w:space="0" w:color="00000A"/>
              <w:left w:val="single" w:sz="4" w:space="0" w:color="00000A"/>
              <w:bottom w:val="single" w:sz="4" w:space="0" w:color="auto"/>
              <w:right w:val="single" w:sz="4" w:space="0" w:color="00000A"/>
            </w:tcBorders>
            <w:shd w:val="clear" w:color="auto" w:fill="8DB4E2"/>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b/>
                <w:bCs/>
                <w:kern w:val="3"/>
                <w:sz w:val="20"/>
                <w:szCs w:val="20"/>
                <w:lang w:eastAsia="bg-BG"/>
              </w:rPr>
              <w:t>Наименование на показател</w:t>
            </w:r>
          </w:p>
        </w:tc>
        <w:tc>
          <w:tcPr>
            <w:tcW w:w="1417" w:type="dxa"/>
            <w:tcBorders>
              <w:top w:val="single" w:sz="4" w:space="0" w:color="00000A"/>
              <w:bottom w:val="single" w:sz="4" w:space="0" w:color="auto"/>
              <w:right w:val="single" w:sz="4" w:space="0" w:color="00000A"/>
            </w:tcBorders>
            <w:shd w:val="clear" w:color="auto" w:fill="8DB4E2"/>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b/>
                <w:bCs/>
                <w:kern w:val="3"/>
                <w:sz w:val="20"/>
                <w:szCs w:val="20"/>
                <w:lang w:eastAsia="bg-BG"/>
              </w:rPr>
              <w:t>Кратко обозначение на показателя</w:t>
            </w:r>
          </w:p>
        </w:tc>
        <w:tc>
          <w:tcPr>
            <w:tcW w:w="1701" w:type="dxa"/>
            <w:tcBorders>
              <w:top w:val="single" w:sz="4" w:space="0" w:color="00000A"/>
              <w:bottom w:val="single" w:sz="4" w:space="0" w:color="auto"/>
              <w:right w:val="single" w:sz="4" w:space="0" w:color="00000A"/>
            </w:tcBorders>
            <w:shd w:val="clear" w:color="auto" w:fill="8DB4E2"/>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b/>
                <w:bCs/>
                <w:kern w:val="3"/>
                <w:sz w:val="20"/>
                <w:szCs w:val="20"/>
                <w:lang w:eastAsia="bg-BG"/>
              </w:rPr>
              <w:t>Относително тегло в комплексната оценка (КО)</w:t>
            </w:r>
          </w:p>
        </w:tc>
        <w:tc>
          <w:tcPr>
            <w:tcW w:w="1767" w:type="dxa"/>
            <w:tcBorders>
              <w:top w:val="single" w:sz="4" w:space="0" w:color="00000A"/>
              <w:bottom w:val="single" w:sz="4" w:space="0" w:color="auto"/>
              <w:right w:val="single" w:sz="4" w:space="0" w:color="00000A"/>
            </w:tcBorders>
            <w:shd w:val="clear" w:color="auto" w:fill="8DB4E2"/>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b/>
                <w:bCs/>
                <w:kern w:val="3"/>
                <w:sz w:val="20"/>
                <w:szCs w:val="20"/>
                <w:lang w:eastAsia="bg-BG"/>
              </w:rPr>
              <w:t>Максимално възможен брой точки</w:t>
            </w:r>
          </w:p>
        </w:tc>
      </w:tr>
      <w:tr w:rsidR="001E007B" w:rsidRPr="001E007B" w:rsidTr="00725E32">
        <w:trPr>
          <w:trHeight w:val="543"/>
          <w:jc w:val="center"/>
        </w:trPr>
        <w:tc>
          <w:tcPr>
            <w:tcW w:w="474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E007B" w:rsidRPr="001E007B" w:rsidRDefault="001E007B" w:rsidP="00C12F7F">
            <w:pPr>
              <w:numPr>
                <w:ilvl w:val="0"/>
                <w:numId w:val="31"/>
              </w:numPr>
              <w:tabs>
                <w:tab w:val="left" w:pos="0"/>
                <w:tab w:val="left" w:pos="135"/>
                <w:tab w:val="left" w:pos="375"/>
              </w:tabs>
              <w:suppressAutoHyphens w:val="0"/>
              <w:autoSpaceDN w:val="0"/>
              <w:ind w:left="-7" w:firstLine="142"/>
              <w:contextualSpacing/>
              <w:textAlignment w:val="baseline"/>
              <w:rPr>
                <w:kern w:val="3"/>
                <w:sz w:val="20"/>
                <w:szCs w:val="20"/>
                <w:lang w:val="en-US" w:eastAsia="en-US"/>
              </w:rPr>
            </w:pPr>
            <w:r w:rsidRPr="001E007B">
              <w:rPr>
                <w:kern w:val="3"/>
                <w:sz w:val="20"/>
                <w:szCs w:val="20"/>
                <w:lang w:eastAsia="bg-BG"/>
              </w:rPr>
              <w:t>Оценка по финансов показател „Предлагана цена“</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eastAsia="en-US"/>
              </w:rPr>
            </w:pPr>
            <w:r w:rsidRPr="001E007B">
              <w:rPr>
                <w:b/>
                <w:bCs/>
                <w:kern w:val="3"/>
                <w:sz w:val="20"/>
                <w:szCs w:val="20"/>
                <w:lang w:eastAsia="bg-BG"/>
              </w:rPr>
              <w:t>Р</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b/>
                <w:bCs/>
                <w:kern w:val="3"/>
                <w:sz w:val="20"/>
                <w:szCs w:val="20"/>
                <w:lang w:eastAsia="bg-BG"/>
              </w:rPr>
              <w:t>60%</w:t>
            </w:r>
          </w:p>
        </w:tc>
        <w:tc>
          <w:tcPr>
            <w:tcW w:w="176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b/>
                <w:bCs/>
                <w:kern w:val="3"/>
                <w:sz w:val="20"/>
                <w:szCs w:val="20"/>
                <w:lang w:val="en-US" w:eastAsia="bg-BG"/>
              </w:rPr>
              <w:t>100</w:t>
            </w:r>
            <w:r w:rsidRPr="001E007B">
              <w:rPr>
                <w:b/>
                <w:bCs/>
                <w:kern w:val="3"/>
                <w:sz w:val="20"/>
                <w:szCs w:val="20"/>
                <w:lang w:eastAsia="bg-BG"/>
              </w:rPr>
              <w:t xml:space="preserve"> </w:t>
            </w:r>
            <w:r w:rsidRPr="001E007B">
              <w:rPr>
                <w:kern w:val="3"/>
                <w:sz w:val="20"/>
                <w:szCs w:val="20"/>
                <w:lang w:eastAsia="bg-BG"/>
              </w:rPr>
              <w:t>точки</w:t>
            </w:r>
          </w:p>
        </w:tc>
      </w:tr>
      <w:tr w:rsidR="001E007B" w:rsidRPr="001E007B" w:rsidTr="00725E32">
        <w:trPr>
          <w:trHeight w:val="271"/>
          <w:jc w:val="center"/>
        </w:trPr>
        <w:tc>
          <w:tcPr>
            <w:tcW w:w="474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E007B" w:rsidRPr="001E007B" w:rsidRDefault="001E007B" w:rsidP="00C12F7F">
            <w:pPr>
              <w:numPr>
                <w:ilvl w:val="0"/>
                <w:numId w:val="31"/>
              </w:numPr>
              <w:tabs>
                <w:tab w:val="left" w:pos="0"/>
                <w:tab w:val="left" w:pos="135"/>
                <w:tab w:val="left" w:pos="375"/>
              </w:tabs>
              <w:suppressAutoHyphens w:val="0"/>
              <w:autoSpaceDN w:val="0"/>
              <w:ind w:left="-7" w:firstLine="142"/>
              <w:contextualSpacing/>
              <w:textAlignment w:val="baseline"/>
              <w:rPr>
                <w:kern w:val="3"/>
                <w:sz w:val="20"/>
                <w:szCs w:val="20"/>
                <w:lang w:eastAsia="bg-BG"/>
              </w:rPr>
            </w:pPr>
            <w:r w:rsidRPr="001E007B">
              <w:rPr>
                <w:kern w:val="3"/>
                <w:sz w:val="20"/>
                <w:szCs w:val="20"/>
                <w:lang w:eastAsia="bg-BG"/>
              </w:rPr>
              <w:t>Оценка по показател „Време за реакция при несъответствие“</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b/>
                <w:bCs/>
                <w:kern w:val="3"/>
                <w:sz w:val="20"/>
                <w:szCs w:val="20"/>
                <w:lang w:val="en-US" w:eastAsia="bg-BG"/>
              </w:rPr>
            </w:pPr>
            <w:r w:rsidRPr="001E007B">
              <w:rPr>
                <w:b/>
                <w:bCs/>
                <w:kern w:val="3"/>
                <w:sz w:val="20"/>
                <w:szCs w:val="20"/>
                <w:lang w:val="en-US" w:eastAsia="bg-BG"/>
              </w:rPr>
              <w:t>R</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b/>
                <w:bCs/>
                <w:kern w:val="3"/>
                <w:sz w:val="20"/>
                <w:szCs w:val="20"/>
                <w:lang w:eastAsia="bg-BG"/>
              </w:rPr>
            </w:pPr>
            <w:r w:rsidRPr="001E007B">
              <w:rPr>
                <w:b/>
                <w:bCs/>
                <w:kern w:val="3"/>
                <w:sz w:val="20"/>
                <w:szCs w:val="20"/>
                <w:lang w:eastAsia="bg-BG"/>
              </w:rPr>
              <w:t>5%</w:t>
            </w:r>
          </w:p>
        </w:tc>
        <w:tc>
          <w:tcPr>
            <w:tcW w:w="176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b/>
                <w:bCs/>
                <w:kern w:val="3"/>
                <w:sz w:val="20"/>
                <w:szCs w:val="20"/>
                <w:lang w:eastAsia="bg-BG"/>
              </w:rPr>
            </w:pPr>
            <w:r w:rsidRPr="001E007B">
              <w:rPr>
                <w:b/>
                <w:bCs/>
                <w:kern w:val="3"/>
                <w:sz w:val="20"/>
                <w:szCs w:val="20"/>
                <w:lang w:val="en-US" w:eastAsia="bg-BG"/>
              </w:rPr>
              <w:t>100</w:t>
            </w:r>
            <w:r w:rsidRPr="001E007B">
              <w:rPr>
                <w:b/>
                <w:bCs/>
                <w:kern w:val="3"/>
                <w:sz w:val="20"/>
                <w:szCs w:val="20"/>
                <w:lang w:eastAsia="bg-BG"/>
              </w:rPr>
              <w:t xml:space="preserve"> </w:t>
            </w:r>
            <w:r w:rsidRPr="001E007B">
              <w:rPr>
                <w:bCs/>
                <w:kern w:val="3"/>
                <w:sz w:val="20"/>
                <w:szCs w:val="20"/>
                <w:lang w:eastAsia="bg-BG"/>
              </w:rPr>
              <w:t>точки</w:t>
            </w:r>
          </w:p>
        </w:tc>
      </w:tr>
      <w:tr w:rsidR="001E007B" w:rsidRPr="001E007B" w:rsidTr="00725E32">
        <w:trPr>
          <w:trHeight w:val="427"/>
          <w:jc w:val="center"/>
        </w:trPr>
        <w:tc>
          <w:tcPr>
            <w:tcW w:w="474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E007B" w:rsidRPr="001E007B" w:rsidRDefault="001E007B" w:rsidP="00C12F7F">
            <w:pPr>
              <w:numPr>
                <w:ilvl w:val="0"/>
                <w:numId w:val="31"/>
              </w:numPr>
              <w:tabs>
                <w:tab w:val="left" w:pos="0"/>
                <w:tab w:val="left" w:pos="135"/>
                <w:tab w:val="left" w:pos="375"/>
              </w:tabs>
              <w:suppressAutoHyphens w:val="0"/>
              <w:autoSpaceDN w:val="0"/>
              <w:ind w:left="-7" w:firstLine="142"/>
              <w:contextualSpacing/>
              <w:textAlignment w:val="baseline"/>
              <w:rPr>
                <w:kern w:val="3"/>
                <w:sz w:val="20"/>
                <w:szCs w:val="20"/>
                <w:lang w:val="en-US" w:eastAsia="en-US"/>
              </w:rPr>
            </w:pPr>
            <w:r w:rsidRPr="001E007B">
              <w:rPr>
                <w:kern w:val="3"/>
                <w:sz w:val="20"/>
                <w:szCs w:val="20"/>
                <w:lang w:eastAsia="bg-BG"/>
              </w:rPr>
              <w:t>Оценка по показател „Техническо изпълнение”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eastAsia="en-US"/>
              </w:rPr>
            </w:pPr>
            <w:r w:rsidRPr="001E007B">
              <w:rPr>
                <w:b/>
                <w:bCs/>
                <w:kern w:val="3"/>
                <w:sz w:val="20"/>
                <w:szCs w:val="20"/>
                <w:lang w:eastAsia="bg-BG"/>
              </w:rPr>
              <w:t>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b/>
                <w:bCs/>
                <w:kern w:val="3"/>
                <w:sz w:val="20"/>
                <w:szCs w:val="20"/>
                <w:lang w:eastAsia="bg-BG"/>
              </w:rPr>
              <w:t>35%</w:t>
            </w:r>
          </w:p>
        </w:tc>
        <w:tc>
          <w:tcPr>
            <w:tcW w:w="176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b/>
                <w:bCs/>
                <w:kern w:val="3"/>
                <w:sz w:val="20"/>
                <w:szCs w:val="20"/>
                <w:lang w:val="en-US"/>
              </w:rPr>
              <w:t xml:space="preserve">100 </w:t>
            </w:r>
            <w:r w:rsidRPr="001E007B">
              <w:rPr>
                <w:kern w:val="3"/>
                <w:sz w:val="20"/>
                <w:szCs w:val="20"/>
              </w:rPr>
              <w:t>точки</w:t>
            </w:r>
          </w:p>
        </w:tc>
      </w:tr>
    </w:tbl>
    <w:p w:rsidR="001E007B" w:rsidRPr="001E007B" w:rsidRDefault="001E007B" w:rsidP="001E007B">
      <w:pPr>
        <w:jc w:val="both"/>
        <w:rPr>
          <w:rFonts w:eastAsia="Arial"/>
          <w:sz w:val="22"/>
          <w:szCs w:val="22"/>
          <w:lang w:val="en-US"/>
        </w:rPr>
      </w:pPr>
    </w:p>
    <w:p w:rsidR="001E007B" w:rsidRPr="001E007B" w:rsidRDefault="001E007B" w:rsidP="008C6169">
      <w:pPr>
        <w:ind w:firstLine="567"/>
        <w:jc w:val="both"/>
      </w:pPr>
      <w:r w:rsidRPr="001E007B">
        <w:t>Комплексната оценка (</w:t>
      </w:r>
      <w:r w:rsidRPr="001E007B">
        <w:rPr>
          <w:b/>
        </w:rPr>
        <w:t>КО</w:t>
      </w:r>
      <w:r w:rsidRPr="001E007B">
        <w:t xml:space="preserve">) на всеки участник се получава като сума от оценките на офертата по показатели, изчислени по формулата: </w:t>
      </w:r>
    </w:p>
    <w:p w:rsidR="001E007B" w:rsidRPr="001E007B" w:rsidRDefault="001E007B" w:rsidP="008C6169">
      <w:pPr>
        <w:ind w:firstLine="567"/>
        <w:jc w:val="both"/>
        <w:rPr>
          <w:kern w:val="3"/>
          <w:lang w:eastAsia="en-US"/>
        </w:rPr>
      </w:pPr>
      <w:r w:rsidRPr="001E007B">
        <w:rPr>
          <w:rFonts w:eastAsia="Arial"/>
          <w:b/>
          <w:kern w:val="3"/>
          <w:sz w:val="22"/>
          <w:szCs w:val="22"/>
          <w:lang w:val="en-US" w:eastAsia="en-US"/>
        </w:rPr>
        <w:t xml:space="preserve">КО = </w:t>
      </w:r>
      <w:r w:rsidRPr="001E007B">
        <w:rPr>
          <w:rFonts w:eastAsia="Arial"/>
          <w:b/>
          <w:kern w:val="3"/>
          <w:sz w:val="22"/>
          <w:szCs w:val="22"/>
          <w:lang w:eastAsia="en-US"/>
        </w:rPr>
        <w:t>(60% х Р) + (35% х Т) + (</w:t>
      </w:r>
      <w:r w:rsidRPr="001E007B">
        <w:rPr>
          <w:rFonts w:eastAsia="Arial"/>
          <w:b/>
          <w:kern w:val="3"/>
          <w:sz w:val="22"/>
          <w:szCs w:val="22"/>
          <w:lang w:val="en-US" w:eastAsia="en-US"/>
        </w:rPr>
        <w:t>R</w:t>
      </w:r>
      <w:r w:rsidRPr="001E007B">
        <w:rPr>
          <w:rFonts w:eastAsia="Arial"/>
          <w:b/>
          <w:kern w:val="3"/>
          <w:sz w:val="22"/>
          <w:szCs w:val="22"/>
          <w:lang w:eastAsia="en-US"/>
        </w:rPr>
        <w:t xml:space="preserve"> х 5%)</w:t>
      </w:r>
      <w:r w:rsidRPr="001E007B">
        <w:rPr>
          <w:rFonts w:eastAsia="Arial"/>
          <w:b/>
          <w:kern w:val="3"/>
          <w:sz w:val="22"/>
          <w:szCs w:val="22"/>
          <w:lang w:val="en-US" w:eastAsia="en-US"/>
        </w:rPr>
        <w:t xml:space="preserve">. </w:t>
      </w:r>
      <w:r w:rsidRPr="001E007B">
        <w:rPr>
          <w:kern w:val="3"/>
          <w:lang w:eastAsia="en-US"/>
        </w:rPr>
        <w:t>Максималният брой точки, които Участникът може да получи е 100 точки.</w:t>
      </w:r>
    </w:p>
    <w:p w:rsidR="001E007B" w:rsidRPr="001E007B" w:rsidRDefault="001E007B" w:rsidP="008C6169">
      <w:pPr>
        <w:autoSpaceDN w:val="0"/>
        <w:ind w:firstLine="567"/>
        <w:jc w:val="both"/>
        <w:textAlignment w:val="baseline"/>
        <w:rPr>
          <w:kern w:val="3"/>
          <w:lang w:eastAsia="en-US"/>
        </w:rPr>
      </w:pPr>
      <w:r w:rsidRPr="001E007B">
        <w:rPr>
          <w:kern w:val="3"/>
          <w:lang w:eastAsia="en-US"/>
        </w:rPr>
        <w:t>Участникът, чиято оферта е получила най-висока комплексна оценка, се класира на първо място, а на второ място се класира участникът със следваща по големина комплексна оценка.</w:t>
      </w:r>
    </w:p>
    <w:p w:rsidR="001E007B" w:rsidRPr="001E007B" w:rsidRDefault="001E007B" w:rsidP="008C6169">
      <w:pPr>
        <w:keepNext/>
        <w:widowControl w:val="0"/>
        <w:tabs>
          <w:tab w:val="left" w:pos="720"/>
        </w:tabs>
        <w:suppressAutoHyphens w:val="0"/>
        <w:ind w:firstLine="567"/>
        <w:jc w:val="both"/>
        <w:rPr>
          <w:kern w:val="3"/>
          <w:lang w:eastAsia="en-US"/>
        </w:rPr>
      </w:pPr>
      <w:r w:rsidRPr="001E007B">
        <w:rPr>
          <w:kern w:val="3"/>
          <w:lang w:eastAsia="en-US"/>
        </w:rPr>
        <w:t xml:space="preserve">В случай, че определените по тази методика комплексни оценки на две или повече оферти са равни, за икономически най-изгодна се приема офертата, в която се предлага най-ниска цена </w:t>
      </w:r>
      <w:r w:rsidRPr="001E007B">
        <w:rPr>
          <w:kern w:val="3"/>
          <w:lang w:eastAsia="bg-BG"/>
        </w:rPr>
        <w:t xml:space="preserve">по </w:t>
      </w:r>
      <w:r w:rsidRPr="001E007B">
        <w:rPr>
          <w:kern w:val="3"/>
          <w:lang w:eastAsia="en-US"/>
        </w:rPr>
        <w:t>финансов показател „Предлагана цена“. При условие, че и цените по финансов показател „Предлагана цена“ са еднакви, се прилага реда по чл. 58, ал. 2 и ал. 3 от ППЗОП.</w:t>
      </w:r>
    </w:p>
    <w:p w:rsidR="001E007B" w:rsidRPr="001E007B" w:rsidRDefault="001E007B" w:rsidP="008C6169">
      <w:pPr>
        <w:keepNext/>
        <w:widowControl w:val="0"/>
        <w:tabs>
          <w:tab w:val="left" w:pos="720"/>
        </w:tabs>
        <w:suppressAutoHyphens w:val="0"/>
        <w:ind w:firstLine="567"/>
        <w:jc w:val="both"/>
        <w:rPr>
          <w:kern w:val="3"/>
          <w:lang w:eastAsia="en-US"/>
        </w:rPr>
      </w:pPr>
    </w:p>
    <w:p w:rsidR="001E007B" w:rsidRPr="001E007B" w:rsidRDefault="001E007B" w:rsidP="00C12F7F">
      <w:pPr>
        <w:keepNext/>
        <w:widowControl w:val="0"/>
        <w:numPr>
          <w:ilvl w:val="1"/>
          <w:numId w:val="30"/>
        </w:numPr>
        <w:tabs>
          <w:tab w:val="left" w:pos="851"/>
          <w:tab w:val="left" w:pos="993"/>
        </w:tabs>
        <w:suppressAutoHyphens w:val="0"/>
        <w:ind w:left="0" w:firstLine="567"/>
        <w:contextualSpacing/>
        <w:jc w:val="both"/>
        <w:rPr>
          <w:kern w:val="3"/>
          <w:lang w:eastAsia="en-US"/>
        </w:rPr>
      </w:pPr>
      <w:r w:rsidRPr="001E007B">
        <w:rPr>
          <w:kern w:val="3"/>
          <w:lang w:eastAsia="en-US"/>
        </w:rPr>
        <w:t xml:space="preserve"> Оценка по финансов показател </w:t>
      </w:r>
      <w:r w:rsidRPr="001E007B">
        <w:rPr>
          <w:b/>
          <w:kern w:val="3"/>
          <w:lang w:eastAsia="en-US"/>
        </w:rPr>
        <w:t>„Предлагана цена“</w:t>
      </w:r>
      <w:r w:rsidRPr="001E007B">
        <w:rPr>
          <w:kern w:val="3"/>
          <w:lang w:eastAsia="en-US"/>
        </w:rPr>
        <w:t xml:space="preserve"> – </w:t>
      </w:r>
      <w:r w:rsidRPr="001E007B">
        <w:rPr>
          <w:b/>
          <w:kern w:val="3"/>
          <w:lang w:eastAsia="en-US"/>
        </w:rPr>
        <w:t>Р</w:t>
      </w:r>
      <w:r w:rsidRPr="001E007B">
        <w:rPr>
          <w:kern w:val="3"/>
          <w:lang w:eastAsia="en-US"/>
        </w:rPr>
        <w:t xml:space="preserve">. Максимално възможен брой точки – </w:t>
      </w:r>
      <w:r w:rsidRPr="001E007B">
        <w:rPr>
          <w:b/>
          <w:kern w:val="3"/>
          <w:lang w:eastAsia="en-US"/>
        </w:rPr>
        <w:t>100 точки</w:t>
      </w:r>
      <w:r w:rsidRPr="001E007B">
        <w:rPr>
          <w:kern w:val="3"/>
          <w:lang w:eastAsia="en-US"/>
        </w:rPr>
        <w:t xml:space="preserve"> и относително тегло в комплексната оценка </w:t>
      </w:r>
      <w:r w:rsidRPr="001E007B">
        <w:rPr>
          <w:b/>
          <w:kern w:val="3"/>
          <w:lang w:eastAsia="en-US"/>
        </w:rPr>
        <w:t>60 %</w:t>
      </w:r>
      <w:r w:rsidRPr="001E007B">
        <w:rPr>
          <w:kern w:val="3"/>
          <w:lang w:eastAsia="en-US"/>
        </w:rPr>
        <w:t>.</w:t>
      </w:r>
    </w:p>
    <w:p w:rsidR="001E007B" w:rsidRDefault="001E007B" w:rsidP="008C6169">
      <w:pPr>
        <w:tabs>
          <w:tab w:val="left" w:pos="709"/>
        </w:tabs>
        <w:autoSpaceDN w:val="0"/>
        <w:ind w:firstLine="567"/>
        <w:jc w:val="both"/>
        <w:textAlignment w:val="baseline"/>
        <w:rPr>
          <w:kern w:val="3"/>
          <w:lang w:eastAsia="en-US"/>
        </w:rPr>
      </w:pPr>
      <w:r w:rsidRPr="001E007B">
        <w:rPr>
          <w:kern w:val="3"/>
          <w:lang w:eastAsia="en-US"/>
        </w:rPr>
        <w:t xml:space="preserve">Участникът, предложил най-ниската цена получава 100 точки за показател </w:t>
      </w:r>
      <w:r w:rsidRPr="001E007B">
        <w:rPr>
          <w:b/>
          <w:kern w:val="3"/>
          <w:lang w:eastAsia="en-US"/>
        </w:rPr>
        <w:t>Р</w:t>
      </w:r>
      <w:r w:rsidRPr="001E007B">
        <w:rPr>
          <w:kern w:val="3"/>
          <w:lang w:eastAsia="en-US"/>
        </w:rPr>
        <w:t>, а оценките на останалите участници се определят по формулата:</w:t>
      </w:r>
    </w:p>
    <w:p w:rsidR="00787B72" w:rsidRDefault="00787B72" w:rsidP="008C6169">
      <w:pPr>
        <w:tabs>
          <w:tab w:val="left" w:pos="709"/>
        </w:tabs>
        <w:autoSpaceDN w:val="0"/>
        <w:ind w:firstLine="567"/>
        <w:jc w:val="both"/>
        <w:textAlignment w:val="baseline"/>
        <w:rPr>
          <w:kern w:val="3"/>
          <w:lang w:eastAsia="en-US"/>
        </w:rPr>
      </w:pPr>
    </w:p>
    <w:p w:rsidR="006B5837" w:rsidRDefault="006B5837" w:rsidP="006B5837">
      <w:pPr>
        <w:widowControl w:val="0"/>
        <w:autoSpaceDE w:val="0"/>
        <w:autoSpaceDN w:val="0"/>
        <w:adjustRightInd w:val="0"/>
        <w:ind w:right="-142" w:firstLine="720"/>
        <w:jc w:val="both"/>
        <w:rPr>
          <w:highlight w:val="yellow"/>
        </w:rPr>
      </w:pPr>
      <w:r w:rsidRPr="00475721">
        <w:rPr>
          <w:highlight w:val="yellow"/>
        </w:rPr>
        <w:t>Членовете на комисията оценяват представените в ценовото предложение от участниците</w:t>
      </w:r>
      <w:r>
        <w:rPr>
          <w:highlight w:val="yellow"/>
        </w:rPr>
        <w:t>, както следва:</w:t>
      </w:r>
    </w:p>
    <w:p w:rsidR="006B5837" w:rsidRDefault="006B5837" w:rsidP="006B5837">
      <w:pPr>
        <w:widowControl w:val="0"/>
        <w:autoSpaceDE w:val="0"/>
        <w:autoSpaceDN w:val="0"/>
        <w:adjustRightInd w:val="0"/>
        <w:ind w:right="-142" w:firstLine="720"/>
        <w:jc w:val="both"/>
        <w:rPr>
          <w:highlight w:val="yellow"/>
        </w:rPr>
      </w:pPr>
      <w:r>
        <w:rPr>
          <w:highlight w:val="yellow"/>
        </w:rPr>
        <w:t>-</w:t>
      </w:r>
      <w:r w:rsidRPr="00475721">
        <w:rPr>
          <w:highlight w:val="yellow"/>
        </w:rPr>
        <w:t xml:space="preserve"> стойност за </w:t>
      </w:r>
      <w:r>
        <w:rPr>
          <w:highlight w:val="yellow"/>
        </w:rPr>
        <w:t>един храноден при доставяне в термоустойчиви кутии</w:t>
      </w:r>
      <w:r w:rsidRPr="00475721">
        <w:rPr>
          <w:highlight w:val="yellow"/>
        </w:rPr>
        <w:t xml:space="preserve"> „А” </w:t>
      </w:r>
    </w:p>
    <w:p w:rsidR="006B5837" w:rsidRPr="00475721" w:rsidRDefault="006B5837" w:rsidP="006B5837">
      <w:pPr>
        <w:widowControl w:val="0"/>
        <w:autoSpaceDE w:val="0"/>
        <w:autoSpaceDN w:val="0"/>
        <w:adjustRightInd w:val="0"/>
        <w:ind w:right="-142" w:firstLine="720"/>
        <w:jc w:val="both"/>
        <w:rPr>
          <w:highlight w:val="yellow"/>
        </w:rPr>
      </w:pPr>
      <w:r>
        <w:rPr>
          <w:highlight w:val="yellow"/>
        </w:rPr>
        <w:t>-</w:t>
      </w:r>
      <w:r w:rsidRPr="00475721">
        <w:rPr>
          <w:highlight w:val="yellow"/>
        </w:rPr>
        <w:t xml:space="preserve"> стойност за </w:t>
      </w:r>
      <w:r>
        <w:rPr>
          <w:highlight w:val="yellow"/>
        </w:rPr>
        <w:t>един храноден при доставяне в еднократни кутии</w:t>
      </w:r>
      <w:r w:rsidRPr="00475721">
        <w:rPr>
          <w:highlight w:val="yellow"/>
        </w:rPr>
        <w:t xml:space="preserve"> „Б”, формирани от следните елементи: </w:t>
      </w:r>
    </w:p>
    <w:p w:rsidR="006B5837" w:rsidRPr="00475721" w:rsidRDefault="006B5837" w:rsidP="006B5837">
      <w:pPr>
        <w:widowControl w:val="0"/>
        <w:autoSpaceDE w:val="0"/>
        <w:autoSpaceDN w:val="0"/>
        <w:adjustRightInd w:val="0"/>
        <w:ind w:right="-142" w:firstLine="720"/>
        <w:jc w:val="both"/>
        <w:rPr>
          <w:highlight w:val="yellow"/>
        </w:rPr>
      </w:pPr>
    </w:p>
    <w:p w:rsidR="006B5837" w:rsidRPr="00475721" w:rsidRDefault="006B5837" w:rsidP="006B5837">
      <w:pPr>
        <w:widowControl w:val="0"/>
        <w:autoSpaceDE w:val="0"/>
        <w:autoSpaceDN w:val="0"/>
        <w:adjustRightInd w:val="0"/>
        <w:ind w:left="797" w:right="-142"/>
        <w:rPr>
          <w:highlight w:val="yellow"/>
        </w:rPr>
      </w:pPr>
      <w:r w:rsidRPr="00475721">
        <w:rPr>
          <w:highlight w:val="yellow"/>
        </w:rPr>
        <w:t xml:space="preserve">Обща стойност „А”= </w:t>
      </w:r>
      <w:r>
        <w:rPr>
          <w:highlight w:val="yellow"/>
        </w:rPr>
        <w:t xml:space="preserve">цена за един храноден при доставка на болнична храна в </w:t>
      </w:r>
      <w:r w:rsidRPr="00F75951">
        <w:t>индивидуални термоустойчиви кутии и съдове,  собственост на Изпълнителя</w:t>
      </w:r>
      <w:r>
        <w:rPr>
          <w:highlight w:val="yellow"/>
        </w:rPr>
        <w:t xml:space="preserve"> </w:t>
      </w:r>
    </w:p>
    <w:p w:rsidR="006B5837" w:rsidRPr="00475721" w:rsidRDefault="006B5837" w:rsidP="006B5837">
      <w:pPr>
        <w:widowControl w:val="0"/>
        <w:autoSpaceDE w:val="0"/>
        <w:autoSpaceDN w:val="0"/>
        <w:adjustRightInd w:val="0"/>
        <w:ind w:left="797" w:right="-142"/>
        <w:rPr>
          <w:highlight w:val="yellow"/>
        </w:rPr>
      </w:pPr>
    </w:p>
    <w:p w:rsidR="006B5837" w:rsidRDefault="006B5837" w:rsidP="006B5837">
      <w:pPr>
        <w:widowControl w:val="0"/>
        <w:autoSpaceDE w:val="0"/>
        <w:autoSpaceDN w:val="0"/>
        <w:adjustRightInd w:val="0"/>
        <w:ind w:left="797" w:right="-142"/>
      </w:pPr>
      <w:r w:rsidRPr="00475721">
        <w:rPr>
          <w:highlight w:val="yellow"/>
        </w:rPr>
        <w:t xml:space="preserve">Обща стойност „Б”= </w:t>
      </w:r>
      <w:r>
        <w:rPr>
          <w:highlight w:val="yellow"/>
        </w:rPr>
        <w:t xml:space="preserve">цена за един храноден при доставка на болнична храна в </w:t>
      </w:r>
      <w:r w:rsidRPr="00F75951">
        <w:t>индивидуални опаковки за еднократна употреба, предназначени за хранителни цели</w:t>
      </w:r>
    </w:p>
    <w:p w:rsidR="006B5837" w:rsidRPr="00475721" w:rsidRDefault="006B5837" w:rsidP="006B5837">
      <w:pPr>
        <w:widowControl w:val="0"/>
        <w:autoSpaceDE w:val="0"/>
        <w:autoSpaceDN w:val="0"/>
        <w:adjustRightInd w:val="0"/>
        <w:ind w:left="797" w:right="-142"/>
        <w:rPr>
          <w:highlight w:val="yellow"/>
        </w:rPr>
      </w:pPr>
    </w:p>
    <w:p w:rsidR="006B5837" w:rsidRPr="00475721" w:rsidRDefault="006B5837" w:rsidP="006B5837">
      <w:pPr>
        <w:widowControl w:val="0"/>
        <w:autoSpaceDE w:val="0"/>
        <w:autoSpaceDN w:val="0"/>
        <w:adjustRightInd w:val="0"/>
        <w:ind w:left="797" w:right="-142"/>
        <w:rPr>
          <w:highlight w:val="yellow"/>
        </w:rPr>
      </w:pPr>
      <w:r w:rsidRPr="00475721">
        <w:rPr>
          <w:highlight w:val="yellow"/>
        </w:rPr>
        <w:t>Отделните цени са с тежест както следва:</w:t>
      </w:r>
    </w:p>
    <w:p w:rsidR="006B5837" w:rsidRPr="00475721" w:rsidRDefault="006B5837" w:rsidP="006B5837">
      <w:pPr>
        <w:widowControl w:val="0"/>
        <w:autoSpaceDE w:val="0"/>
        <w:autoSpaceDN w:val="0"/>
        <w:adjustRightInd w:val="0"/>
        <w:ind w:right="-142"/>
        <w:jc w:val="both"/>
        <w:rPr>
          <w:highlight w:val="yellow"/>
        </w:rPr>
      </w:pPr>
    </w:p>
    <w:tbl>
      <w:tblPr>
        <w:tblW w:w="0" w:type="auto"/>
        <w:tblInd w:w="-38" w:type="dxa"/>
        <w:tblLayout w:type="fixed"/>
        <w:tblCellMar>
          <w:left w:w="70" w:type="dxa"/>
          <w:right w:w="70" w:type="dxa"/>
        </w:tblCellMar>
        <w:tblLook w:val="0000" w:firstRow="0" w:lastRow="0" w:firstColumn="0" w:lastColumn="0" w:noHBand="0" w:noVBand="0"/>
      </w:tblPr>
      <w:tblGrid>
        <w:gridCol w:w="2899"/>
        <w:gridCol w:w="3021"/>
      </w:tblGrid>
      <w:tr w:rsidR="006B5837" w:rsidRPr="00475721" w:rsidTr="002D3760">
        <w:trPr>
          <w:trHeight w:val="635"/>
        </w:trPr>
        <w:tc>
          <w:tcPr>
            <w:tcW w:w="2899" w:type="dxa"/>
            <w:tcBorders>
              <w:top w:val="single" w:sz="6" w:space="0" w:color="auto"/>
              <w:left w:val="single" w:sz="6" w:space="0" w:color="auto"/>
              <w:bottom w:val="single" w:sz="6" w:space="0" w:color="auto"/>
              <w:right w:val="single" w:sz="6" w:space="0" w:color="auto"/>
            </w:tcBorders>
          </w:tcPr>
          <w:p w:rsidR="006B5837" w:rsidRPr="00475721" w:rsidRDefault="006B5837" w:rsidP="002D3760">
            <w:pPr>
              <w:widowControl w:val="0"/>
              <w:autoSpaceDE w:val="0"/>
              <w:autoSpaceDN w:val="0"/>
              <w:adjustRightInd w:val="0"/>
              <w:ind w:right="-142"/>
              <w:rPr>
                <w:highlight w:val="yellow"/>
              </w:rPr>
            </w:pPr>
            <w:r w:rsidRPr="00475721">
              <w:rPr>
                <w:highlight w:val="yellow"/>
              </w:rPr>
              <w:t>ЕЛЕМЕНТ</w:t>
            </w:r>
          </w:p>
        </w:tc>
        <w:tc>
          <w:tcPr>
            <w:tcW w:w="3021" w:type="dxa"/>
            <w:tcBorders>
              <w:top w:val="single" w:sz="6" w:space="0" w:color="auto"/>
              <w:left w:val="single" w:sz="6" w:space="0" w:color="auto"/>
              <w:bottom w:val="single" w:sz="6" w:space="0" w:color="auto"/>
              <w:right w:val="single" w:sz="6" w:space="0" w:color="auto"/>
            </w:tcBorders>
          </w:tcPr>
          <w:p w:rsidR="006B5837" w:rsidRPr="00475721" w:rsidRDefault="006B5837" w:rsidP="002D3760">
            <w:pPr>
              <w:widowControl w:val="0"/>
              <w:autoSpaceDE w:val="0"/>
              <w:autoSpaceDN w:val="0"/>
              <w:adjustRightInd w:val="0"/>
              <w:ind w:right="-142"/>
              <w:jc w:val="both"/>
              <w:rPr>
                <w:highlight w:val="yellow"/>
              </w:rPr>
            </w:pPr>
            <w:r w:rsidRPr="00475721">
              <w:rPr>
                <w:highlight w:val="yellow"/>
              </w:rPr>
              <w:t>точки</w:t>
            </w:r>
          </w:p>
        </w:tc>
      </w:tr>
      <w:tr w:rsidR="006B5837" w:rsidRPr="00475721" w:rsidTr="002D3760">
        <w:trPr>
          <w:trHeight w:val="635"/>
        </w:trPr>
        <w:tc>
          <w:tcPr>
            <w:tcW w:w="2899" w:type="dxa"/>
            <w:tcBorders>
              <w:top w:val="single" w:sz="6" w:space="0" w:color="auto"/>
              <w:left w:val="single" w:sz="6" w:space="0" w:color="auto"/>
              <w:bottom w:val="single" w:sz="6" w:space="0" w:color="auto"/>
              <w:right w:val="single" w:sz="6" w:space="0" w:color="auto"/>
            </w:tcBorders>
          </w:tcPr>
          <w:p w:rsidR="006B5837" w:rsidRPr="00475721" w:rsidRDefault="006B5837" w:rsidP="002D3760">
            <w:pPr>
              <w:widowControl w:val="0"/>
              <w:autoSpaceDE w:val="0"/>
              <w:autoSpaceDN w:val="0"/>
              <w:adjustRightInd w:val="0"/>
              <w:ind w:right="-142"/>
              <w:rPr>
                <w:highlight w:val="yellow"/>
              </w:rPr>
            </w:pPr>
            <w:r w:rsidRPr="00475721">
              <w:rPr>
                <w:highlight w:val="yellow"/>
              </w:rPr>
              <w:t>Обща стойност „А”</w:t>
            </w:r>
          </w:p>
          <w:p w:rsidR="006B5837" w:rsidRPr="00475721" w:rsidRDefault="006B5837" w:rsidP="002D3760">
            <w:pPr>
              <w:widowControl w:val="0"/>
              <w:autoSpaceDE w:val="0"/>
              <w:autoSpaceDN w:val="0"/>
              <w:adjustRightInd w:val="0"/>
              <w:ind w:right="-142"/>
              <w:rPr>
                <w:highlight w:val="yellow"/>
              </w:rPr>
            </w:pPr>
          </w:p>
        </w:tc>
        <w:tc>
          <w:tcPr>
            <w:tcW w:w="3021" w:type="dxa"/>
            <w:tcBorders>
              <w:top w:val="single" w:sz="6" w:space="0" w:color="auto"/>
              <w:left w:val="single" w:sz="6" w:space="0" w:color="auto"/>
              <w:bottom w:val="single" w:sz="6" w:space="0" w:color="auto"/>
              <w:right w:val="single" w:sz="6" w:space="0" w:color="auto"/>
            </w:tcBorders>
          </w:tcPr>
          <w:p w:rsidR="006B5837" w:rsidRPr="00475721" w:rsidRDefault="006B5837" w:rsidP="002D3760">
            <w:pPr>
              <w:widowControl w:val="0"/>
              <w:autoSpaceDE w:val="0"/>
              <w:autoSpaceDN w:val="0"/>
              <w:adjustRightInd w:val="0"/>
              <w:ind w:right="-142"/>
              <w:jc w:val="center"/>
              <w:rPr>
                <w:highlight w:val="yellow"/>
              </w:rPr>
            </w:pPr>
            <w:r w:rsidRPr="00475721">
              <w:rPr>
                <w:highlight w:val="yellow"/>
              </w:rPr>
              <w:t>60</w:t>
            </w:r>
          </w:p>
        </w:tc>
      </w:tr>
      <w:tr w:rsidR="006B5837" w:rsidRPr="00475721" w:rsidTr="002D3760">
        <w:trPr>
          <w:trHeight w:val="635"/>
        </w:trPr>
        <w:tc>
          <w:tcPr>
            <w:tcW w:w="2899" w:type="dxa"/>
            <w:tcBorders>
              <w:top w:val="single" w:sz="6" w:space="0" w:color="auto"/>
              <w:left w:val="single" w:sz="6" w:space="0" w:color="auto"/>
              <w:bottom w:val="single" w:sz="6" w:space="0" w:color="auto"/>
              <w:right w:val="single" w:sz="6" w:space="0" w:color="auto"/>
            </w:tcBorders>
          </w:tcPr>
          <w:p w:rsidR="006B5837" w:rsidRPr="00475721" w:rsidRDefault="006B5837" w:rsidP="002D3760">
            <w:pPr>
              <w:widowControl w:val="0"/>
              <w:autoSpaceDE w:val="0"/>
              <w:autoSpaceDN w:val="0"/>
              <w:adjustRightInd w:val="0"/>
              <w:ind w:right="-142"/>
              <w:rPr>
                <w:highlight w:val="yellow"/>
              </w:rPr>
            </w:pPr>
            <w:r w:rsidRPr="00475721">
              <w:rPr>
                <w:highlight w:val="yellow"/>
              </w:rPr>
              <w:t>Обща стойност „Б”</w:t>
            </w:r>
          </w:p>
        </w:tc>
        <w:tc>
          <w:tcPr>
            <w:tcW w:w="3021" w:type="dxa"/>
            <w:tcBorders>
              <w:top w:val="single" w:sz="6" w:space="0" w:color="auto"/>
              <w:left w:val="single" w:sz="6" w:space="0" w:color="auto"/>
              <w:bottom w:val="single" w:sz="6" w:space="0" w:color="auto"/>
              <w:right w:val="single" w:sz="6" w:space="0" w:color="auto"/>
            </w:tcBorders>
          </w:tcPr>
          <w:p w:rsidR="006B5837" w:rsidRPr="00475721" w:rsidRDefault="006B5837" w:rsidP="002D3760">
            <w:pPr>
              <w:widowControl w:val="0"/>
              <w:autoSpaceDE w:val="0"/>
              <w:autoSpaceDN w:val="0"/>
              <w:adjustRightInd w:val="0"/>
              <w:ind w:right="-142"/>
              <w:jc w:val="center"/>
              <w:rPr>
                <w:highlight w:val="yellow"/>
              </w:rPr>
            </w:pPr>
            <w:r w:rsidRPr="00475721">
              <w:rPr>
                <w:highlight w:val="yellow"/>
              </w:rPr>
              <w:t>40</w:t>
            </w:r>
          </w:p>
        </w:tc>
      </w:tr>
    </w:tbl>
    <w:p w:rsidR="006B5837" w:rsidRPr="00475721" w:rsidRDefault="006B5837" w:rsidP="006B5837">
      <w:pPr>
        <w:widowControl w:val="0"/>
        <w:autoSpaceDE w:val="0"/>
        <w:autoSpaceDN w:val="0"/>
        <w:adjustRightInd w:val="0"/>
        <w:ind w:right="-142"/>
        <w:jc w:val="both"/>
        <w:rPr>
          <w:highlight w:val="yellow"/>
        </w:rPr>
      </w:pPr>
    </w:p>
    <w:p w:rsidR="006B5837" w:rsidRPr="00475721" w:rsidRDefault="006B5837" w:rsidP="006B5837">
      <w:pPr>
        <w:widowControl w:val="0"/>
        <w:autoSpaceDE w:val="0"/>
        <w:autoSpaceDN w:val="0"/>
        <w:adjustRightInd w:val="0"/>
        <w:ind w:right="-142"/>
        <w:jc w:val="both"/>
        <w:rPr>
          <w:highlight w:val="yellow"/>
        </w:rPr>
      </w:pPr>
    </w:p>
    <w:p w:rsidR="006B5837" w:rsidRPr="00475721" w:rsidRDefault="006B5837" w:rsidP="006B5837">
      <w:pPr>
        <w:widowControl w:val="0"/>
        <w:autoSpaceDE w:val="0"/>
        <w:autoSpaceDN w:val="0"/>
        <w:adjustRightInd w:val="0"/>
        <w:ind w:right="-142"/>
        <w:jc w:val="both"/>
        <w:rPr>
          <w:highlight w:val="yellow"/>
        </w:rPr>
      </w:pPr>
      <w:r w:rsidRPr="00475721">
        <w:rPr>
          <w:highlight w:val="yellow"/>
        </w:rPr>
        <w:t>Максимален брой точки</w:t>
      </w:r>
      <w:r>
        <w:rPr>
          <w:highlight w:val="yellow"/>
        </w:rPr>
        <w:t xml:space="preserve"> </w:t>
      </w:r>
      <w:r w:rsidRPr="00475721">
        <w:rPr>
          <w:highlight w:val="yellow"/>
        </w:rPr>
        <w:t>– 100 т.</w:t>
      </w:r>
    </w:p>
    <w:p w:rsidR="006B5837" w:rsidRPr="00475721" w:rsidRDefault="006B5837" w:rsidP="006B5837">
      <w:pPr>
        <w:widowControl w:val="0"/>
        <w:autoSpaceDE w:val="0"/>
        <w:autoSpaceDN w:val="0"/>
        <w:adjustRightInd w:val="0"/>
        <w:ind w:right="-142"/>
        <w:jc w:val="both"/>
        <w:rPr>
          <w:highlight w:val="yellow"/>
        </w:rPr>
      </w:pPr>
      <w:r w:rsidRPr="00475721">
        <w:rPr>
          <w:highlight w:val="yellow"/>
        </w:rPr>
        <w:t>Оценката по всеки от компонентите А и Б се изчислява по следния начин:</w:t>
      </w:r>
    </w:p>
    <w:p w:rsidR="006B5837" w:rsidRPr="00475721" w:rsidRDefault="006B5837" w:rsidP="006B5837">
      <w:pPr>
        <w:widowControl w:val="0"/>
        <w:autoSpaceDE w:val="0"/>
        <w:autoSpaceDN w:val="0"/>
        <w:adjustRightInd w:val="0"/>
        <w:ind w:right="-142"/>
        <w:jc w:val="both"/>
        <w:rPr>
          <w:highlight w:val="yellow"/>
        </w:rPr>
      </w:pPr>
    </w:p>
    <w:p w:rsidR="006B5837" w:rsidRPr="00475721" w:rsidRDefault="006B5837" w:rsidP="006B5837">
      <w:pPr>
        <w:widowControl w:val="0"/>
        <w:autoSpaceDE w:val="0"/>
        <w:autoSpaceDN w:val="0"/>
        <w:adjustRightInd w:val="0"/>
        <w:ind w:right="-142"/>
        <w:jc w:val="both"/>
        <w:rPr>
          <w:highlight w:val="yellow"/>
          <w:u w:val="single"/>
        </w:rPr>
      </w:pPr>
      <w:r w:rsidRPr="00475721">
        <w:rPr>
          <w:highlight w:val="yellow"/>
        </w:rPr>
        <w:t>Сn</w:t>
      </w:r>
      <w:r w:rsidRPr="00D8352D">
        <w:rPr>
          <w:sz w:val="16"/>
          <w:szCs w:val="16"/>
          <w:highlight w:val="yellow"/>
        </w:rPr>
        <w:t>А</w:t>
      </w:r>
      <w:r w:rsidRPr="00475721">
        <w:rPr>
          <w:highlight w:val="yellow"/>
        </w:rPr>
        <w:t xml:space="preserve"> = (</w:t>
      </w:r>
      <w:r w:rsidRPr="00475721">
        <w:rPr>
          <w:highlight w:val="yellow"/>
          <w:u w:val="single"/>
        </w:rPr>
        <w:t>Cmin x Xi)</w:t>
      </w:r>
    </w:p>
    <w:p w:rsidR="006B5837" w:rsidRPr="00475721" w:rsidRDefault="006B5837" w:rsidP="006B5837">
      <w:pPr>
        <w:widowControl w:val="0"/>
        <w:autoSpaceDE w:val="0"/>
        <w:autoSpaceDN w:val="0"/>
        <w:adjustRightInd w:val="0"/>
        <w:ind w:right="-142"/>
        <w:jc w:val="both"/>
        <w:rPr>
          <w:highlight w:val="yellow"/>
        </w:rPr>
      </w:pPr>
      <w:r w:rsidRPr="00475721">
        <w:rPr>
          <w:highlight w:val="yellow"/>
        </w:rPr>
        <w:tab/>
        <w:t>C</w:t>
      </w:r>
    </w:p>
    <w:p w:rsidR="006B5837" w:rsidRDefault="006B5837" w:rsidP="006B5837">
      <w:pPr>
        <w:widowControl w:val="0"/>
        <w:autoSpaceDE w:val="0"/>
        <w:autoSpaceDN w:val="0"/>
        <w:adjustRightInd w:val="0"/>
        <w:ind w:right="-142"/>
        <w:jc w:val="both"/>
        <w:rPr>
          <w:highlight w:val="yellow"/>
        </w:rPr>
      </w:pPr>
    </w:p>
    <w:p w:rsidR="006B5837" w:rsidRPr="00475721" w:rsidRDefault="006B5837" w:rsidP="006B5837">
      <w:pPr>
        <w:widowControl w:val="0"/>
        <w:autoSpaceDE w:val="0"/>
        <w:autoSpaceDN w:val="0"/>
        <w:adjustRightInd w:val="0"/>
        <w:ind w:right="-142"/>
        <w:jc w:val="both"/>
        <w:rPr>
          <w:highlight w:val="yellow"/>
          <w:u w:val="single"/>
        </w:rPr>
      </w:pPr>
      <w:r w:rsidRPr="00475721">
        <w:rPr>
          <w:highlight w:val="yellow"/>
        </w:rPr>
        <w:t>Сn</w:t>
      </w:r>
      <w:r w:rsidRPr="00D8352D">
        <w:rPr>
          <w:sz w:val="16"/>
          <w:szCs w:val="16"/>
          <w:highlight w:val="yellow"/>
        </w:rPr>
        <w:t>Б</w:t>
      </w:r>
      <w:r w:rsidRPr="00475721">
        <w:rPr>
          <w:highlight w:val="yellow"/>
        </w:rPr>
        <w:t xml:space="preserve"> = (</w:t>
      </w:r>
      <w:r w:rsidRPr="00475721">
        <w:rPr>
          <w:highlight w:val="yellow"/>
          <w:u w:val="single"/>
        </w:rPr>
        <w:t>Cmin x Xi)</w:t>
      </w:r>
    </w:p>
    <w:p w:rsidR="006B5837" w:rsidRPr="00475721" w:rsidRDefault="006B5837" w:rsidP="006B5837">
      <w:pPr>
        <w:widowControl w:val="0"/>
        <w:autoSpaceDE w:val="0"/>
        <w:autoSpaceDN w:val="0"/>
        <w:adjustRightInd w:val="0"/>
        <w:ind w:right="-142"/>
        <w:jc w:val="both"/>
        <w:rPr>
          <w:highlight w:val="yellow"/>
        </w:rPr>
      </w:pPr>
      <w:r w:rsidRPr="00475721">
        <w:rPr>
          <w:highlight w:val="yellow"/>
        </w:rPr>
        <w:tab/>
        <w:t>C</w:t>
      </w:r>
    </w:p>
    <w:p w:rsidR="006B5837" w:rsidRPr="00475721" w:rsidRDefault="006B5837" w:rsidP="006B5837">
      <w:pPr>
        <w:widowControl w:val="0"/>
        <w:autoSpaceDE w:val="0"/>
        <w:autoSpaceDN w:val="0"/>
        <w:adjustRightInd w:val="0"/>
        <w:ind w:right="-142"/>
        <w:jc w:val="both"/>
        <w:rPr>
          <w:highlight w:val="yellow"/>
        </w:rPr>
      </w:pPr>
    </w:p>
    <w:p w:rsidR="006B5837" w:rsidRPr="00475721" w:rsidRDefault="006B5837" w:rsidP="006B5837">
      <w:pPr>
        <w:widowControl w:val="0"/>
        <w:autoSpaceDE w:val="0"/>
        <w:autoSpaceDN w:val="0"/>
        <w:adjustRightInd w:val="0"/>
        <w:ind w:right="-142"/>
        <w:jc w:val="both"/>
        <w:rPr>
          <w:highlight w:val="yellow"/>
        </w:rPr>
      </w:pPr>
      <w:r w:rsidRPr="00475721">
        <w:rPr>
          <w:highlight w:val="yellow"/>
        </w:rPr>
        <w:t>Където:  Cmin – най-ниска предложена стойност</w:t>
      </w:r>
    </w:p>
    <w:p w:rsidR="006B5837" w:rsidRPr="00475721" w:rsidRDefault="006B5837" w:rsidP="006B5837">
      <w:pPr>
        <w:widowControl w:val="0"/>
        <w:autoSpaceDE w:val="0"/>
        <w:autoSpaceDN w:val="0"/>
        <w:adjustRightInd w:val="0"/>
        <w:ind w:left="720" w:right="-142"/>
        <w:jc w:val="both"/>
        <w:rPr>
          <w:highlight w:val="yellow"/>
        </w:rPr>
      </w:pPr>
      <w:r w:rsidRPr="00475721">
        <w:rPr>
          <w:highlight w:val="yellow"/>
        </w:rPr>
        <w:t xml:space="preserve">    C – предложена стойност от съответния участник</w:t>
      </w:r>
    </w:p>
    <w:p w:rsidR="006B5837" w:rsidRPr="00475721" w:rsidRDefault="006B5837" w:rsidP="006B5837">
      <w:pPr>
        <w:widowControl w:val="0"/>
        <w:autoSpaceDE w:val="0"/>
        <w:autoSpaceDN w:val="0"/>
        <w:adjustRightInd w:val="0"/>
        <w:ind w:right="-142" w:firstLine="720"/>
        <w:jc w:val="both"/>
        <w:rPr>
          <w:highlight w:val="yellow"/>
        </w:rPr>
      </w:pPr>
      <w:r w:rsidRPr="00475721">
        <w:rPr>
          <w:highlight w:val="yellow"/>
        </w:rPr>
        <w:t xml:space="preserve">    Cn – оценка за всеки от компонентите А и Б</w:t>
      </w:r>
    </w:p>
    <w:p w:rsidR="006B5837" w:rsidRPr="00475721" w:rsidRDefault="006B5837" w:rsidP="006B5837">
      <w:pPr>
        <w:widowControl w:val="0"/>
        <w:autoSpaceDE w:val="0"/>
        <w:autoSpaceDN w:val="0"/>
        <w:adjustRightInd w:val="0"/>
        <w:ind w:right="-142" w:firstLine="720"/>
        <w:jc w:val="both"/>
        <w:rPr>
          <w:highlight w:val="yellow"/>
        </w:rPr>
      </w:pPr>
      <w:r w:rsidRPr="00475721">
        <w:rPr>
          <w:highlight w:val="yellow"/>
        </w:rPr>
        <w:t xml:space="preserve">    Xi – максималния брой точки за всеки от компонентите А и Б</w:t>
      </w:r>
    </w:p>
    <w:p w:rsidR="006B5837" w:rsidRPr="00475721" w:rsidRDefault="006B5837" w:rsidP="006B5837">
      <w:pPr>
        <w:widowControl w:val="0"/>
        <w:autoSpaceDE w:val="0"/>
        <w:autoSpaceDN w:val="0"/>
        <w:adjustRightInd w:val="0"/>
        <w:ind w:right="-142"/>
        <w:jc w:val="both"/>
        <w:rPr>
          <w:highlight w:val="yellow"/>
        </w:rPr>
      </w:pPr>
    </w:p>
    <w:p w:rsidR="006B5837" w:rsidRDefault="006B5837" w:rsidP="006B5837">
      <w:pPr>
        <w:widowControl w:val="0"/>
        <w:autoSpaceDE w:val="0"/>
        <w:autoSpaceDN w:val="0"/>
        <w:adjustRightInd w:val="0"/>
        <w:ind w:right="-142"/>
        <w:jc w:val="both"/>
        <w:rPr>
          <w:highlight w:val="yellow"/>
        </w:rPr>
      </w:pPr>
      <w:r w:rsidRPr="00475721">
        <w:rPr>
          <w:highlight w:val="yellow"/>
        </w:rPr>
        <w:t>Общата оценка по този критерий е равна на сбора от оценките по компонентите А и Б, умножен</w:t>
      </w:r>
      <w:r>
        <w:rPr>
          <w:highlight w:val="yellow"/>
        </w:rPr>
        <w:t>, както следва:</w:t>
      </w:r>
    </w:p>
    <w:p w:rsidR="006B5837" w:rsidRDefault="006B5837" w:rsidP="00C12F7F">
      <w:pPr>
        <w:widowControl w:val="0"/>
        <w:numPr>
          <w:ilvl w:val="0"/>
          <w:numId w:val="43"/>
        </w:numPr>
        <w:suppressAutoHyphens w:val="0"/>
        <w:autoSpaceDE w:val="0"/>
        <w:autoSpaceDN w:val="0"/>
        <w:adjustRightInd w:val="0"/>
        <w:ind w:right="-142"/>
        <w:jc w:val="both"/>
      </w:pPr>
      <w:r>
        <w:rPr>
          <w:highlight w:val="yellow"/>
        </w:rPr>
        <w:t xml:space="preserve"> 6</w:t>
      </w:r>
      <w:r w:rsidRPr="00475721">
        <w:rPr>
          <w:highlight w:val="yellow"/>
        </w:rPr>
        <w:t>0</w:t>
      </w:r>
      <w:r>
        <w:rPr>
          <w:highlight w:val="yellow"/>
        </w:rPr>
        <w:t xml:space="preserve"> т. </w:t>
      </w:r>
      <w:r>
        <w:t xml:space="preserve">- </w:t>
      </w:r>
      <w:r w:rsidRPr="00475721">
        <w:rPr>
          <w:highlight w:val="yellow"/>
        </w:rPr>
        <w:t xml:space="preserve">компонент А </w:t>
      </w:r>
    </w:p>
    <w:p w:rsidR="006B5837" w:rsidRPr="00475721" w:rsidRDefault="006B5837" w:rsidP="00C12F7F">
      <w:pPr>
        <w:widowControl w:val="0"/>
        <w:numPr>
          <w:ilvl w:val="0"/>
          <w:numId w:val="43"/>
        </w:numPr>
        <w:suppressAutoHyphens w:val="0"/>
        <w:autoSpaceDE w:val="0"/>
        <w:autoSpaceDN w:val="0"/>
        <w:adjustRightInd w:val="0"/>
        <w:ind w:right="-142"/>
        <w:jc w:val="both"/>
      </w:pPr>
      <w:r>
        <w:rPr>
          <w:highlight w:val="yellow"/>
        </w:rPr>
        <w:t>4</w:t>
      </w:r>
      <w:r w:rsidRPr="00475721">
        <w:rPr>
          <w:highlight w:val="yellow"/>
        </w:rPr>
        <w:t>0</w:t>
      </w:r>
      <w:r>
        <w:rPr>
          <w:highlight w:val="yellow"/>
        </w:rPr>
        <w:t xml:space="preserve"> т. </w:t>
      </w:r>
      <w:r>
        <w:t xml:space="preserve">- </w:t>
      </w:r>
      <w:r w:rsidRPr="00475721">
        <w:rPr>
          <w:highlight w:val="yellow"/>
        </w:rPr>
        <w:t>компонент Б</w:t>
      </w:r>
    </w:p>
    <w:p w:rsidR="006B5837" w:rsidRPr="00475721" w:rsidRDefault="006B5837" w:rsidP="006B5837">
      <w:pPr>
        <w:widowControl w:val="0"/>
        <w:autoSpaceDE w:val="0"/>
        <w:autoSpaceDN w:val="0"/>
        <w:adjustRightInd w:val="0"/>
        <w:ind w:right="-142"/>
        <w:jc w:val="both"/>
      </w:pPr>
    </w:p>
    <w:p w:rsidR="006B5837" w:rsidRPr="00475721" w:rsidRDefault="006B5837" w:rsidP="006B5837">
      <w:pPr>
        <w:spacing w:after="120"/>
        <w:jc w:val="both"/>
        <w:rPr>
          <w:b/>
          <w:u w:val="single"/>
          <w:lang w:val="ru-RU"/>
        </w:rPr>
      </w:pPr>
      <w:r w:rsidRPr="00475721">
        <w:rPr>
          <w:b/>
          <w:bCs/>
          <w:u w:val="single"/>
        </w:rPr>
        <w:t>Обща оценка – О</w:t>
      </w:r>
      <w:r w:rsidRPr="00475721">
        <w:rPr>
          <w:b/>
          <w:bCs/>
          <w:u w:val="single"/>
          <w:lang w:val="en-US"/>
        </w:rPr>
        <w:t>n</w:t>
      </w:r>
      <w:r w:rsidRPr="00475721">
        <w:rPr>
          <w:b/>
          <w:bCs/>
          <w:u w:val="single"/>
          <w:lang w:val="ru-RU"/>
        </w:rPr>
        <w:t xml:space="preserve"> </w:t>
      </w:r>
      <w:r w:rsidRPr="00475721">
        <w:rPr>
          <w:b/>
          <w:u w:val="single"/>
        </w:rPr>
        <w:t xml:space="preserve">– максимален брой – </w:t>
      </w:r>
      <w:r w:rsidRPr="00475721">
        <w:rPr>
          <w:b/>
          <w:u w:val="single"/>
          <w:lang w:val="ru-RU"/>
        </w:rPr>
        <w:t>10</w:t>
      </w:r>
      <w:r w:rsidRPr="00475721">
        <w:rPr>
          <w:b/>
          <w:u w:val="single"/>
        </w:rPr>
        <w:t>0 точки</w:t>
      </w:r>
    </w:p>
    <w:p w:rsidR="006B5837" w:rsidRPr="00475721" w:rsidRDefault="006B5837" w:rsidP="006B5837">
      <w:pPr>
        <w:tabs>
          <w:tab w:val="left" w:pos="1069"/>
        </w:tabs>
        <w:jc w:val="both"/>
      </w:pPr>
      <w:r w:rsidRPr="00475721">
        <w:t xml:space="preserve">      Общата оценка е сбор на стойностите на техническата оценка и финансовата оценка:</w:t>
      </w:r>
      <w:r w:rsidRPr="00475721">
        <w:tab/>
        <w:t xml:space="preserve"> </w:t>
      </w:r>
    </w:p>
    <w:p w:rsidR="006B5837" w:rsidRPr="00475721" w:rsidRDefault="006B5837" w:rsidP="006B5837">
      <w:pPr>
        <w:pStyle w:val="BodyTextIndent"/>
        <w:ind w:right="431"/>
        <w:rPr>
          <w:b/>
          <w:sz w:val="24"/>
          <w:szCs w:val="24"/>
        </w:rPr>
      </w:pPr>
      <w:r w:rsidRPr="00475721">
        <w:rPr>
          <w:b/>
          <w:sz w:val="24"/>
          <w:szCs w:val="24"/>
        </w:rPr>
        <w:tab/>
        <w:t>О</w:t>
      </w:r>
      <w:r w:rsidRPr="00475721">
        <w:rPr>
          <w:b/>
          <w:sz w:val="24"/>
          <w:szCs w:val="24"/>
          <w:lang w:val="en-US"/>
        </w:rPr>
        <w:t>n</w:t>
      </w:r>
      <w:r w:rsidRPr="00475721">
        <w:rPr>
          <w:b/>
          <w:sz w:val="24"/>
          <w:szCs w:val="24"/>
        </w:rPr>
        <w:t xml:space="preserve"> = </w:t>
      </w:r>
      <w:r w:rsidRPr="00475721">
        <w:rPr>
          <w:sz w:val="24"/>
          <w:szCs w:val="24"/>
          <w:highlight w:val="yellow"/>
        </w:rPr>
        <w:t>Сn</w:t>
      </w:r>
      <w:r w:rsidRPr="00D8352D">
        <w:rPr>
          <w:sz w:val="16"/>
          <w:szCs w:val="16"/>
          <w:highlight w:val="yellow"/>
        </w:rPr>
        <w:t>А</w:t>
      </w:r>
      <w:r w:rsidRPr="00475721">
        <w:rPr>
          <w:b/>
          <w:sz w:val="24"/>
          <w:szCs w:val="24"/>
        </w:rPr>
        <w:t xml:space="preserve"> + </w:t>
      </w:r>
      <w:r w:rsidRPr="00475721">
        <w:rPr>
          <w:sz w:val="24"/>
          <w:szCs w:val="24"/>
          <w:highlight w:val="yellow"/>
        </w:rPr>
        <w:t>Сn</w:t>
      </w:r>
      <w:r w:rsidRPr="00D8352D">
        <w:rPr>
          <w:sz w:val="16"/>
          <w:szCs w:val="16"/>
          <w:highlight w:val="yellow"/>
        </w:rPr>
        <w:t>Б</w:t>
      </w:r>
      <w:r w:rsidRPr="00475721">
        <w:rPr>
          <w:b/>
          <w:sz w:val="24"/>
          <w:szCs w:val="24"/>
          <w:lang w:val="ru-RU"/>
        </w:rPr>
        <w:t xml:space="preserve">, </w:t>
      </w:r>
      <w:r w:rsidRPr="00475721">
        <w:rPr>
          <w:sz w:val="24"/>
          <w:szCs w:val="24"/>
        </w:rPr>
        <w:t>където</w:t>
      </w:r>
    </w:p>
    <w:p w:rsidR="006B5837" w:rsidRPr="00475721" w:rsidRDefault="006B5837" w:rsidP="006B5837">
      <w:pPr>
        <w:tabs>
          <w:tab w:val="left" w:pos="709"/>
          <w:tab w:val="left" w:pos="1069"/>
        </w:tabs>
        <w:jc w:val="both"/>
      </w:pPr>
      <w:r w:rsidRPr="00475721">
        <w:rPr>
          <w:b/>
        </w:rPr>
        <w:tab/>
        <w:t>О</w:t>
      </w:r>
      <w:r w:rsidRPr="00475721">
        <w:rPr>
          <w:b/>
          <w:lang w:val="en-US"/>
        </w:rPr>
        <w:t>n</w:t>
      </w:r>
      <w:r w:rsidRPr="00475721">
        <w:t xml:space="preserve">     – общата оценка на </w:t>
      </w:r>
      <w:r w:rsidRPr="00475721">
        <w:rPr>
          <w:lang w:val="en-US"/>
        </w:rPr>
        <w:t>n</w:t>
      </w:r>
      <w:r w:rsidRPr="00475721">
        <w:t xml:space="preserve">-тата оферта, </w:t>
      </w:r>
    </w:p>
    <w:p w:rsidR="006B5837" w:rsidRPr="00475721" w:rsidRDefault="006B5837" w:rsidP="006B5837">
      <w:pPr>
        <w:tabs>
          <w:tab w:val="left" w:pos="709"/>
          <w:tab w:val="left" w:pos="1069"/>
        </w:tabs>
        <w:jc w:val="both"/>
      </w:pPr>
      <w:r w:rsidRPr="00475721">
        <w:rPr>
          <w:b/>
        </w:rPr>
        <w:tab/>
      </w:r>
      <w:r w:rsidRPr="00D8352D">
        <w:rPr>
          <w:b/>
          <w:highlight w:val="yellow"/>
        </w:rPr>
        <w:t>Сn</w:t>
      </w:r>
      <w:r w:rsidRPr="00D8352D">
        <w:rPr>
          <w:b/>
          <w:sz w:val="16"/>
          <w:szCs w:val="16"/>
          <w:highlight w:val="yellow"/>
        </w:rPr>
        <w:t>А</w:t>
      </w:r>
      <w:r w:rsidRPr="00475721">
        <w:t xml:space="preserve">     –</w:t>
      </w:r>
      <w:r>
        <w:t xml:space="preserve"> </w:t>
      </w:r>
      <w:r w:rsidRPr="00475721">
        <w:t>оценка на оферта</w:t>
      </w:r>
      <w:r>
        <w:t xml:space="preserve">та по </w:t>
      </w:r>
      <w:r w:rsidRPr="00475721">
        <w:rPr>
          <w:highlight w:val="yellow"/>
        </w:rPr>
        <w:t>компонент А</w:t>
      </w:r>
      <w:r w:rsidRPr="00475721">
        <w:t>,</w:t>
      </w:r>
      <w:r>
        <w:t xml:space="preserve"> </w:t>
      </w:r>
    </w:p>
    <w:p w:rsidR="006B5837" w:rsidRPr="00475721" w:rsidRDefault="006B5837" w:rsidP="006B5837">
      <w:pPr>
        <w:tabs>
          <w:tab w:val="left" w:pos="709"/>
          <w:tab w:val="left" w:pos="1069"/>
        </w:tabs>
        <w:jc w:val="both"/>
      </w:pPr>
      <w:r w:rsidRPr="00475721">
        <w:rPr>
          <w:b/>
        </w:rPr>
        <w:tab/>
      </w:r>
      <w:r w:rsidRPr="00D8352D">
        <w:rPr>
          <w:b/>
          <w:highlight w:val="yellow"/>
        </w:rPr>
        <w:t>Сn</w:t>
      </w:r>
      <w:r w:rsidRPr="00D8352D">
        <w:rPr>
          <w:b/>
          <w:sz w:val="16"/>
          <w:szCs w:val="16"/>
          <w:highlight w:val="yellow"/>
        </w:rPr>
        <w:t>Б</w:t>
      </w:r>
      <w:r w:rsidRPr="00475721">
        <w:t xml:space="preserve">    – оценка на оферта</w:t>
      </w:r>
      <w:r>
        <w:t xml:space="preserve">та по </w:t>
      </w:r>
      <w:r w:rsidRPr="00475721">
        <w:rPr>
          <w:highlight w:val="yellow"/>
        </w:rPr>
        <w:t>компонент</w:t>
      </w:r>
      <w:r>
        <w:rPr>
          <w:highlight w:val="yellow"/>
        </w:rPr>
        <w:t xml:space="preserve"> Б</w:t>
      </w:r>
    </w:p>
    <w:p w:rsidR="006B5837" w:rsidRPr="00475721" w:rsidRDefault="006B5837" w:rsidP="006B5837">
      <w:pPr>
        <w:tabs>
          <w:tab w:val="left" w:pos="709"/>
          <w:tab w:val="left" w:pos="1069"/>
        </w:tabs>
        <w:jc w:val="both"/>
      </w:pPr>
      <w:r w:rsidRPr="00475721">
        <w:tab/>
      </w:r>
    </w:p>
    <w:p w:rsidR="006B5837" w:rsidRPr="00475721" w:rsidRDefault="006B5837" w:rsidP="006B5837">
      <w:pPr>
        <w:tabs>
          <w:tab w:val="left" w:pos="709"/>
          <w:tab w:val="left" w:pos="1069"/>
        </w:tabs>
        <w:jc w:val="both"/>
        <w:rPr>
          <w:b/>
          <w:i/>
        </w:rPr>
      </w:pPr>
      <w:r w:rsidRPr="00475721">
        <w:t xml:space="preserve">      Комисията по оценката на офертите, на основание получените оценки за всеки участник, попълва таблица за оценка</w:t>
      </w:r>
      <w:r w:rsidRPr="00475721">
        <w:rPr>
          <w:b/>
          <w:i/>
        </w:rPr>
        <w:t>.</w:t>
      </w:r>
    </w:p>
    <w:p w:rsidR="006B5837" w:rsidRDefault="006B5837" w:rsidP="001E007B">
      <w:pPr>
        <w:autoSpaceDN w:val="0"/>
        <w:jc w:val="both"/>
        <w:textAlignment w:val="baseline"/>
        <w:rPr>
          <w:i/>
          <w:kern w:val="3"/>
          <w:lang w:eastAsia="en-US"/>
        </w:rPr>
      </w:pPr>
    </w:p>
    <w:p w:rsidR="006B5837" w:rsidRPr="001E007B" w:rsidRDefault="006B5837" w:rsidP="001E007B">
      <w:pPr>
        <w:autoSpaceDN w:val="0"/>
        <w:jc w:val="both"/>
        <w:textAlignment w:val="baseline"/>
        <w:rPr>
          <w:i/>
          <w:kern w:val="3"/>
          <w:lang w:eastAsia="en-US"/>
        </w:rPr>
      </w:pPr>
    </w:p>
    <w:p w:rsidR="001E007B" w:rsidRPr="001E007B" w:rsidRDefault="001E007B" w:rsidP="00C12F7F">
      <w:pPr>
        <w:keepNext/>
        <w:widowControl w:val="0"/>
        <w:numPr>
          <w:ilvl w:val="1"/>
          <w:numId w:val="30"/>
        </w:numPr>
        <w:tabs>
          <w:tab w:val="left" w:pos="851"/>
          <w:tab w:val="left" w:pos="993"/>
        </w:tabs>
        <w:suppressAutoHyphens w:val="0"/>
        <w:ind w:left="0" w:firstLine="567"/>
        <w:contextualSpacing/>
        <w:jc w:val="both"/>
        <w:rPr>
          <w:kern w:val="3"/>
          <w:lang w:eastAsia="en-US"/>
        </w:rPr>
      </w:pPr>
      <w:r w:rsidRPr="001E007B">
        <w:rPr>
          <w:kern w:val="3"/>
          <w:lang w:eastAsia="en-US"/>
        </w:rPr>
        <w:t xml:space="preserve">Оценка по показател </w:t>
      </w:r>
      <w:r w:rsidRPr="007A6953">
        <w:rPr>
          <w:b/>
          <w:kern w:val="3"/>
          <w:lang w:eastAsia="en-US"/>
        </w:rPr>
        <w:t>„Време за реакция при несъответствие“</w:t>
      </w:r>
      <w:r w:rsidRPr="001E007B">
        <w:rPr>
          <w:kern w:val="3"/>
          <w:lang w:eastAsia="en-US"/>
        </w:rPr>
        <w:t xml:space="preserve"> – </w:t>
      </w:r>
      <w:r w:rsidRPr="001E007B">
        <w:rPr>
          <w:b/>
          <w:kern w:val="3"/>
          <w:lang w:eastAsia="en-US"/>
        </w:rPr>
        <w:t>R</w:t>
      </w:r>
      <w:r w:rsidRPr="001E007B">
        <w:rPr>
          <w:kern w:val="3"/>
          <w:lang w:eastAsia="en-US"/>
        </w:rPr>
        <w:t xml:space="preserve">. </w:t>
      </w:r>
    </w:p>
    <w:p w:rsidR="001E007B" w:rsidRPr="001E007B" w:rsidRDefault="001E007B" w:rsidP="008C6169">
      <w:pPr>
        <w:keepNext/>
        <w:widowControl w:val="0"/>
        <w:tabs>
          <w:tab w:val="left" w:pos="851"/>
          <w:tab w:val="left" w:pos="993"/>
        </w:tabs>
        <w:ind w:firstLine="567"/>
        <w:jc w:val="both"/>
        <w:rPr>
          <w:kern w:val="3"/>
          <w:lang w:eastAsia="en-US"/>
        </w:rPr>
      </w:pPr>
      <w:r w:rsidRPr="001E007B">
        <w:rPr>
          <w:kern w:val="3"/>
          <w:lang w:eastAsia="en-US"/>
        </w:rPr>
        <w:t xml:space="preserve">Максимално възможен брой точки – </w:t>
      </w:r>
      <w:r w:rsidRPr="001E007B">
        <w:rPr>
          <w:b/>
          <w:kern w:val="3"/>
          <w:lang w:eastAsia="en-US"/>
        </w:rPr>
        <w:t>100 точки</w:t>
      </w:r>
      <w:r w:rsidRPr="001E007B">
        <w:rPr>
          <w:kern w:val="3"/>
          <w:lang w:eastAsia="en-US"/>
        </w:rPr>
        <w:t xml:space="preserve"> и относително тегло в комплексната оценка </w:t>
      </w:r>
      <w:r w:rsidRPr="001E007B">
        <w:rPr>
          <w:b/>
          <w:kern w:val="3"/>
          <w:lang w:eastAsia="en-US"/>
        </w:rPr>
        <w:t>5 %</w:t>
      </w:r>
      <w:r w:rsidRPr="001E007B">
        <w:rPr>
          <w:kern w:val="3"/>
          <w:lang w:eastAsia="en-US"/>
        </w:rPr>
        <w:t>.</w:t>
      </w:r>
    </w:p>
    <w:p w:rsidR="001E007B" w:rsidRPr="001E007B" w:rsidRDefault="001E007B" w:rsidP="008C6169">
      <w:pPr>
        <w:tabs>
          <w:tab w:val="left" w:pos="709"/>
        </w:tabs>
        <w:suppressAutoHyphens w:val="0"/>
        <w:autoSpaceDN w:val="0"/>
        <w:ind w:firstLine="567"/>
        <w:contextualSpacing/>
        <w:jc w:val="both"/>
        <w:textAlignment w:val="baseline"/>
        <w:rPr>
          <w:kern w:val="3"/>
          <w:lang w:eastAsia="en-US"/>
        </w:rPr>
      </w:pPr>
      <w:r w:rsidRPr="001E007B">
        <w:rPr>
          <w:kern w:val="3"/>
          <w:lang w:eastAsia="en-US"/>
        </w:rPr>
        <w:t xml:space="preserve">Участникът, предложил най-малко време за реакция при несъответствие получава 100 точки за показател </w:t>
      </w:r>
      <w:r w:rsidRPr="001E007B">
        <w:rPr>
          <w:b/>
          <w:bCs/>
          <w:kern w:val="3"/>
          <w:sz w:val="20"/>
          <w:szCs w:val="20"/>
          <w:lang w:val="en-US" w:eastAsia="bg-BG"/>
        </w:rPr>
        <w:t>R</w:t>
      </w:r>
      <w:r w:rsidRPr="001E007B">
        <w:rPr>
          <w:kern w:val="3"/>
          <w:lang w:eastAsia="en-US"/>
        </w:rPr>
        <w:t>, а оценките на останалите участници се определят по формулата:</w:t>
      </w:r>
    </w:p>
    <w:p w:rsidR="001E007B" w:rsidRPr="001E007B" w:rsidRDefault="001E007B" w:rsidP="008C6169">
      <w:pPr>
        <w:tabs>
          <w:tab w:val="left" w:pos="709"/>
        </w:tabs>
        <w:suppressAutoHyphens w:val="0"/>
        <w:autoSpaceDN w:val="0"/>
        <w:ind w:firstLine="567"/>
        <w:contextualSpacing/>
        <w:jc w:val="both"/>
        <w:textAlignment w:val="baseline"/>
        <w:rPr>
          <w:kern w:val="3"/>
          <w:lang w:eastAsia="en-US"/>
        </w:rPr>
      </w:pPr>
    </w:p>
    <w:p w:rsidR="001E007B" w:rsidRPr="001E007B" w:rsidRDefault="001E007B" w:rsidP="001E007B">
      <w:pPr>
        <w:suppressAutoHyphens w:val="0"/>
        <w:autoSpaceDN w:val="0"/>
        <w:ind w:left="1004"/>
        <w:contextualSpacing/>
        <w:jc w:val="both"/>
        <w:textAlignment w:val="baseline"/>
        <w:rPr>
          <w:i/>
          <w:spacing w:val="-2"/>
          <w:kern w:val="3"/>
          <w:lang w:eastAsia="en-US"/>
        </w:rPr>
      </w:pPr>
      <w:r w:rsidRPr="001E007B">
        <w:rPr>
          <w:spacing w:val="-2"/>
          <w:kern w:val="3"/>
          <w:sz w:val="20"/>
          <w:szCs w:val="20"/>
          <w:lang w:eastAsia="en-US"/>
        </w:rPr>
        <w:t xml:space="preserve"> </w:t>
      </w:r>
      <w:r w:rsidRPr="001E007B">
        <w:rPr>
          <w:i/>
          <w:spacing w:val="-2"/>
          <w:kern w:val="3"/>
          <w:lang w:eastAsia="en-US"/>
        </w:rPr>
        <w:t>Най кратко време за реакция при несъответствие</w:t>
      </w:r>
    </w:p>
    <w:p w:rsidR="001E007B" w:rsidRPr="001E007B" w:rsidRDefault="001E007B" w:rsidP="001E007B">
      <w:pPr>
        <w:autoSpaceDN w:val="0"/>
        <w:jc w:val="both"/>
        <w:textAlignment w:val="baseline"/>
        <w:rPr>
          <w:kern w:val="3"/>
          <w:lang w:val="en-US" w:eastAsia="en-US"/>
        </w:rPr>
      </w:pPr>
      <w:r w:rsidRPr="001E007B">
        <w:rPr>
          <w:b/>
          <w:kern w:val="3"/>
          <w:lang w:val="en-US" w:eastAsia="en-US"/>
        </w:rPr>
        <w:t>R</w:t>
      </w:r>
      <w:r w:rsidRPr="001E007B">
        <w:rPr>
          <w:b/>
          <w:kern w:val="3"/>
          <w:lang w:eastAsia="en-US"/>
        </w:rPr>
        <w:t xml:space="preserve"> </w:t>
      </w:r>
      <w:r w:rsidRPr="001E007B">
        <w:rPr>
          <w:kern w:val="3"/>
          <w:lang w:eastAsia="en-US"/>
        </w:rPr>
        <w:t>=</w:t>
      </w:r>
      <w:r w:rsidRPr="001E007B">
        <w:rPr>
          <w:kern w:val="3"/>
          <w:lang w:val="en-US" w:eastAsia="en-US"/>
        </w:rPr>
        <w:t xml:space="preserve"> </w:t>
      </w:r>
      <w:r w:rsidRPr="001E007B">
        <w:rPr>
          <w:kern w:val="3"/>
          <w:lang w:eastAsia="en-US"/>
        </w:rPr>
        <w:t xml:space="preserve">100 </w:t>
      </w:r>
      <w:r w:rsidRPr="001E007B">
        <w:rPr>
          <w:kern w:val="3"/>
          <w:lang w:val="en-US" w:eastAsia="en-US"/>
        </w:rPr>
        <w:t xml:space="preserve">x </w:t>
      </w:r>
      <w:r w:rsidRPr="001E007B">
        <w:rPr>
          <w:kern w:val="3"/>
          <w:lang w:eastAsia="en-US"/>
        </w:rPr>
        <w:t>-----------------------------------------</w:t>
      </w:r>
      <w:r w:rsidRPr="001E007B">
        <w:rPr>
          <w:kern w:val="3"/>
          <w:lang w:val="en-US" w:eastAsia="en-US"/>
        </w:rPr>
        <w:t>------------------------------------------</w:t>
      </w:r>
    </w:p>
    <w:p w:rsidR="00787B72" w:rsidRPr="00787B72" w:rsidRDefault="001E007B" w:rsidP="00787B72">
      <w:pPr>
        <w:suppressAutoHyphens w:val="0"/>
        <w:autoSpaceDN w:val="0"/>
        <w:ind w:left="1004"/>
        <w:contextualSpacing/>
        <w:jc w:val="both"/>
        <w:textAlignment w:val="baseline"/>
        <w:rPr>
          <w:i/>
          <w:spacing w:val="-2"/>
          <w:kern w:val="3"/>
          <w:lang w:eastAsia="en-US"/>
        </w:rPr>
      </w:pPr>
      <w:r w:rsidRPr="001E007B">
        <w:rPr>
          <w:i/>
          <w:kern w:val="3"/>
          <w:lang w:eastAsia="en-US"/>
        </w:rPr>
        <w:t xml:space="preserve">Предложено от участник </w:t>
      </w:r>
      <w:r w:rsidRPr="001E007B">
        <w:rPr>
          <w:i/>
          <w:spacing w:val="-2"/>
          <w:kern w:val="3"/>
          <w:lang w:eastAsia="en-US"/>
        </w:rPr>
        <w:t>време за реакция при несъответствие</w:t>
      </w:r>
    </w:p>
    <w:p w:rsidR="001E007B" w:rsidRPr="001E007B" w:rsidRDefault="001E007B" w:rsidP="001E007B">
      <w:pPr>
        <w:autoSpaceDN w:val="0"/>
        <w:jc w:val="both"/>
        <w:textAlignment w:val="baseline"/>
        <w:rPr>
          <w:kern w:val="3"/>
          <w:lang w:val="en-US" w:eastAsia="en-US"/>
        </w:rPr>
      </w:pPr>
    </w:p>
    <w:p w:rsidR="001E007B" w:rsidRPr="001E007B" w:rsidRDefault="001E007B" w:rsidP="00C12F7F">
      <w:pPr>
        <w:keepNext/>
        <w:widowControl w:val="0"/>
        <w:numPr>
          <w:ilvl w:val="1"/>
          <w:numId w:val="30"/>
        </w:numPr>
        <w:tabs>
          <w:tab w:val="left" w:pos="851"/>
          <w:tab w:val="left" w:pos="993"/>
        </w:tabs>
        <w:suppressAutoHyphens w:val="0"/>
        <w:ind w:left="0" w:firstLine="567"/>
        <w:contextualSpacing/>
        <w:jc w:val="both"/>
        <w:rPr>
          <w:kern w:val="3"/>
          <w:lang w:eastAsia="bg-BG"/>
        </w:rPr>
      </w:pPr>
      <w:r w:rsidRPr="001E007B">
        <w:rPr>
          <w:kern w:val="3"/>
          <w:lang w:eastAsia="bg-BG"/>
        </w:rPr>
        <w:t xml:space="preserve">Оценка по показател </w:t>
      </w:r>
      <w:r w:rsidRPr="001E007B">
        <w:rPr>
          <w:b/>
          <w:kern w:val="3"/>
          <w:lang w:eastAsia="bg-BG"/>
        </w:rPr>
        <w:t>„Техническо изпълнение”</w:t>
      </w:r>
      <w:r w:rsidRPr="001E007B">
        <w:rPr>
          <w:kern w:val="3"/>
          <w:lang w:eastAsia="bg-BG"/>
        </w:rPr>
        <w:t xml:space="preserve"> – </w:t>
      </w:r>
      <w:r w:rsidRPr="001E007B">
        <w:rPr>
          <w:b/>
          <w:kern w:val="3"/>
          <w:lang w:eastAsia="bg-BG"/>
        </w:rPr>
        <w:t>Т</w:t>
      </w:r>
      <w:r w:rsidRPr="001E007B">
        <w:rPr>
          <w:kern w:val="3"/>
          <w:lang w:eastAsia="bg-BG"/>
        </w:rPr>
        <w:t xml:space="preserve">. Максимално възможен брой точки – </w:t>
      </w:r>
      <w:r w:rsidRPr="001E007B">
        <w:rPr>
          <w:b/>
          <w:kern w:val="3"/>
          <w:lang w:eastAsia="bg-BG"/>
        </w:rPr>
        <w:t>100 точки</w:t>
      </w:r>
      <w:r w:rsidRPr="001E007B">
        <w:rPr>
          <w:kern w:val="3"/>
          <w:lang w:eastAsia="bg-BG"/>
        </w:rPr>
        <w:t xml:space="preserve"> и относително тегло в комплексната оценка </w:t>
      </w:r>
      <w:r w:rsidRPr="001E007B">
        <w:rPr>
          <w:b/>
          <w:kern w:val="3"/>
          <w:lang w:eastAsia="bg-BG"/>
        </w:rPr>
        <w:t>35 %</w:t>
      </w:r>
      <w:r w:rsidRPr="001E007B">
        <w:rPr>
          <w:kern w:val="3"/>
          <w:lang w:eastAsia="bg-BG"/>
        </w:rPr>
        <w:t xml:space="preserve">. </w:t>
      </w:r>
    </w:p>
    <w:p w:rsidR="001E007B" w:rsidRPr="001E007B" w:rsidRDefault="001E007B" w:rsidP="008C6169">
      <w:pPr>
        <w:keepNext/>
        <w:widowControl w:val="0"/>
        <w:tabs>
          <w:tab w:val="left" w:pos="851"/>
          <w:tab w:val="left" w:pos="993"/>
        </w:tabs>
        <w:suppressAutoHyphens w:val="0"/>
        <w:ind w:firstLine="567"/>
        <w:contextualSpacing/>
        <w:jc w:val="both"/>
        <w:rPr>
          <w:kern w:val="3"/>
          <w:lang w:eastAsia="bg-BG"/>
        </w:rPr>
      </w:pPr>
      <w:r w:rsidRPr="001E007B">
        <w:rPr>
          <w:kern w:val="3"/>
          <w:lang w:eastAsia="bg-BG"/>
        </w:rPr>
        <w:t>Оценява се по следната формула:</w:t>
      </w:r>
    </w:p>
    <w:p w:rsidR="001E007B" w:rsidRPr="001E007B" w:rsidRDefault="001E007B" w:rsidP="008C6169">
      <w:pPr>
        <w:keepNext/>
        <w:widowControl w:val="0"/>
        <w:tabs>
          <w:tab w:val="left" w:pos="851"/>
        </w:tabs>
        <w:suppressAutoHyphens w:val="0"/>
        <w:ind w:firstLine="567"/>
        <w:contextualSpacing/>
        <w:jc w:val="both"/>
        <w:rPr>
          <w:kern w:val="3"/>
          <w:lang w:eastAsia="bg-BG"/>
        </w:rPr>
      </w:pPr>
      <w:r w:rsidRPr="001E007B">
        <w:rPr>
          <w:kern w:val="3"/>
          <w:lang w:eastAsia="bg-BG"/>
        </w:rPr>
        <w:t>Т = Т1</w:t>
      </w:r>
      <w:r w:rsidRPr="001E007B">
        <w:rPr>
          <w:kern w:val="3"/>
          <w:lang w:val="en-US" w:eastAsia="bg-BG"/>
        </w:rPr>
        <w:t xml:space="preserve"> </w:t>
      </w:r>
      <w:r w:rsidRPr="001E007B">
        <w:rPr>
          <w:kern w:val="3"/>
          <w:lang w:eastAsia="bg-BG"/>
        </w:rPr>
        <w:t>+</w:t>
      </w:r>
      <w:r w:rsidRPr="001E007B">
        <w:rPr>
          <w:kern w:val="3"/>
          <w:lang w:val="en-US" w:eastAsia="bg-BG"/>
        </w:rPr>
        <w:t xml:space="preserve"> </w:t>
      </w:r>
      <w:r w:rsidRPr="001E007B">
        <w:rPr>
          <w:kern w:val="3"/>
          <w:lang w:eastAsia="bg-BG"/>
        </w:rPr>
        <w:t>Т2</w:t>
      </w:r>
      <w:r w:rsidRPr="001E007B">
        <w:rPr>
          <w:kern w:val="3"/>
          <w:lang w:val="en-US" w:eastAsia="bg-BG"/>
        </w:rPr>
        <w:t xml:space="preserve"> </w:t>
      </w:r>
      <w:r w:rsidRPr="001E007B">
        <w:rPr>
          <w:kern w:val="3"/>
          <w:lang w:eastAsia="bg-BG"/>
        </w:rPr>
        <w:t>+</w:t>
      </w:r>
      <w:r w:rsidRPr="001E007B">
        <w:rPr>
          <w:kern w:val="3"/>
          <w:lang w:val="en-US" w:eastAsia="bg-BG"/>
        </w:rPr>
        <w:t xml:space="preserve"> </w:t>
      </w:r>
      <w:r w:rsidRPr="001E007B">
        <w:rPr>
          <w:kern w:val="3"/>
          <w:lang w:eastAsia="bg-BG"/>
        </w:rPr>
        <w:t>Т3</w:t>
      </w:r>
      <w:r w:rsidRPr="001E007B">
        <w:rPr>
          <w:kern w:val="3"/>
          <w:lang w:val="en-US" w:eastAsia="bg-BG"/>
        </w:rPr>
        <w:t xml:space="preserve"> </w:t>
      </w:r>
      <w:r w:rsidRPr="001E007B">
        <w:rPr>
          <w:kern w:val="3"/>
          <w:lang w:eastAsia="bg-BG"/>
        </w:rPr>
        <w:t>+</w:t>
      </w:r>
      <w:r w:rsidRPr="001E007B">
        <w:rPr>
          <w:kern w:val="3"/>
          <w:lang w:val="en-US" w:eastAsia="bg-BG"/>
        </w:rPr>
        <w:t xml:space="preserve"> </w:t>
      </w:r>
      <w:r w:rsidRPr="001E007B">
        <w:rPr>
          <w:kern w:val="3"/>
          <w:lang w:eastAsia="bg-BG"/>
        </w:rPr>
        <w:t>Т4, където:</w:t>
      </w:r>
    </w:p>
    <w:p w:rsidR="001E007B" w:rsidRPr="001E007B" w:rsidRDefault="001E007B" w:rsidP="001E007B">
      <w:pPr>
        <w:ind w:firstLine="567"/>
        <w:jc w:val="both"/>
        <w:rPr>
          <w:b/>
        </w:rPr>
      </w:pPr>
      <w:r w:rsidRPr="001E007B">
        <w:rPr>
          <w:b/>
        </w:rPr>
        <w:t xml:space="preserve">Т1 – </w:t>
      </w:r>
      <w:r w:rsidRPr="001E007B">
        <w:t xml:space="preserve">описание на начина на организация на работа, като цялостен процес и описание на персонала, който ще бъде зает при приготвянето и доставката на храната. </w:t>
      </w:r>
      <w:r w:rsidRPr="001E007B">
        <w:rPr>
          <w:kern w:val="3"/>
          <w:lang w:eastAsia="en-US"/>
        </w:rPr>
        <w:t xml:space="preserve">Максимално възможни - </w:t>
      </w:r>
      <w:r w:rsidRPr="001E007B">
        <w:rPr>
          <w:b/>
          <w:kern w:val="3"/>
          <w:lang w:eastAsia="en-US"/>
        </w:rPr>
        <w:t>2</w:t>
      </w:r>
      <w:r w:rsidRPr="001E007B">
        <w:rPr>
          <w:b/>
          <w:kern w:val="3"/>
          <w:lang w:val="en-US" w:eastAsia="en-US"/>
        </w:rPr>
        <w:t>5</w:t>
      </w:r>
      <w:r w:rsidRPr="001E007B">
        <w:rPr>
          <w:b/>
          <w:kern w:val="3"/>
          <w:lang w:eastAsia="en-US"/>
        </w:rPr>
        <w:t xml:space="preserve"> точки</w:t>
      </w:r>
      <w:r w:rsidRPr="001E007B">
        <w:rPr>
          <w:kern w:val="3"/>
          <w:lang w:eastAsia="en-US"/>
        </w:rPr>
        <w:t>;</w:t>
      </w:r>
    </w:p>
    <w:p w:rsidR="001E007B" w:rsidRPr="001E007B" w:rsidRDefault="001E007B" w:rsidP="001E007B">
      <w:pPr>
        <w:ind w:firstLine="567"/>
        <w:jc w:val="both"/>
      </w:pPr>
      <w:r w:rsidRPr="001E007B">
        <w:rPr>
          <w:b/>
        </w:rPr>
        <w:t xml:space="preserve">Т2 – </w:t>
      </w:r>
      <w:r w:rsidRPr="001E007B">
        <w:t xml:space="preserve">описание на мерките, които ще се предприемат в случай на установено нарушено качество и съхранение на храните. </w:t>
      </w:r>
      <w:r w:rsidRPr="001E007B">
        <w:rPr>
          <w:kern w:val="3"/>
          <w:lang w:eastAsia="en-US"/>
        </w:rPr>
        <w:t xml:space="preserve">Максимално възможни - </w:t>
      </w:r>
      <w:r w:rsidRPr="001E007B">
        <w:rPr>
          <w:b/>
          <w:kern w:val="3"/>
          <w:lang w:eastAsia="en-US"/>
        </w:rPr>
        <w:t>2</w:t>
      </w:r>
      <w:r w:rsidRPr="001E007B">
        <w:rPr>
          <w:b/>
          <w:kern w:val="3"/>
          <w:lang w:val="en-US" w:eastAsia="en-US"/>
        </w:rPr>
        <w:t>5</w:t>
      </w:r>
      <w:r w:rsidRPr="001E007B">
        <w:rPr>
          <w:b/>
          <w:kern w:val="3"/>
          <w:lang w:eastAsia="en-US"/>
        </w:rPr>
        <w:t xml:space="preserve"> точки</w:t>
      </w:r>
      <w:r w:rsidRPr="001E007B">
        <w:rPr>
          <w:kern w:val="3"/>
          <w:lang w:eastAsia="en-US"/>
        </w:rPr>
        <w:t>;</w:t>
      </w:r>
    </w:p>
    <w:p w:rsidR="001E007B" w:rsidRPr="001E007B" w:rsidRDefault="001E007B" w:rsidP="001E007B">
      <w:pPr>
        <w:ind w:firstLine="567"/>
        <w:jc w:val="both"/>
        <w:rPr>
          <w:b/>
        </w:rPr>
      </w:pPr>
      <w:r w:rsidRPr="001E007B">
        <w:rPr>
          <w:b/>
        </w:rPr>
        <w:t xml:space="preserve">Т3 – </w:t>
      </w:r>
      <w:r w:rsidRPr="001E007B">
        <w:t xml:space="preserve">описание на начина на доставка и съхранение на хранителните продукти, както и описание на организацията по доставката на готовата храна. </w:t>
      </w:r>
      <w:r w:rsidRPr="001E007B">
        <w:rPr>
          <w:kern w:val="3"/>
          <w:lang w:eastAsia="en-US"/>
        </w:rPr>
        <w:t xml:space="preserve">Максимално възможни - </w:t>
      </w:r>
      <w:r w:rsidRPr="001E007B">
        <w:rPr>
          <w:b/>
          <w:kern w:val="3"/>
          <w:lang w:eastAsia="en-US"/>
        </w:rPr>
        <w:t>2</w:t>
      </w:r>
      <w:r w:rsidRPr="001E007B">
        <w:rPr>
          <w:b/>
          <w:kern w:val="3"/>
          <w:lang w:val="en-US" w:eastAsia="en-US"/>
        </w:rPr>
        <w:t>5</w:t>
      </w:r>
      <w:r w:rsidRPr="001E007B">
        <w:rPr>
          <w:b/>
          <w:kern w:val="3"/>
          <w:lang w:eastAsia="en-US"/>
        </w:rPr>
        <w:t xml:space="preserve"> точки</w:t>
      </w:r>
      <w:r w:rsidRPr="001E007B">
        <w:rPr>
          <w:kern w:val="3"/>
          <w:lang w:eastAsia="en-US"/>
        </w:rPr>
        <w:t>;</w:t>
      </w:r>
    </w:p>
    <w:p w:rsidR="001E007B" w:rsidRPr="001E007B" w:rsidRDefault="001E007B" w:rsidP="001E007B">
      <w:pPr>
        <w:keepNext/>
        <w:widowControl w:val="0"/>
        <w:tabs>
          <w:tab w:val="left" w:pos="851"/>
        </w:tabs>
        <w:suppressAutoHyphens w:val="0"/>
        <w:ind w:firstLine="567"/>
        <w:contextualSpacing/>
        <w:jc w:val="both"/>
        <w:rPr>
          <w:b/>
          <w:lang w:eastAsia="bg-BG"/>
        </w:rPr>
      </w:pPr>
      <w:r w:rsidRPr="001E007B">
        <w:rPr>
          <w:b/>
          <w:lang w:eastAsia="bg-BG"/>
        </w:rPr>
        <w:t xml:space="preserve">Т4 – </w:t>
      </w:r>
      <w:r w:rsidRPr="001E007B">
        <w:rPr>
          <w:lang w:eastAsia="bg-BG"/>
        </w:rPr>
        <w:t xml:space="preserve">описание на технологичния процес при подготовката, опаковането и съхранението </w:t>
      </w:r>
      <w:r w:rsidRPr="001E007B">
        <w:rPr>
          <w:lang w:eastAsia="bg-BG"/>
        </w:rPr>
        <w:lastRenderedPageBreak/>
        <w:t xml:space="preserve">на храните. </w:t>
      </w:r>
      <w:r w:rsidRPr="001E007B">
        <w:rPr>
          <w:kern w:val="3"/>
          <w:lang w:eastAsia="en-US"/>
        </w:rPr>
        <w:t xml:space="preserve">Максимално възможни - </w:t>
      </w:r>
      <w:r w:rsidRPr="001E007B">
        <w:rPr>
          <w:b/>
          <w:kern w:val="3"/>
          <w:lang w:eastAsia="en-US"/>
        </w:rPr>
        <w:t>2</w:t>
      </w:r>
      <w:r w:rsidRPr="001E007B">
        <w:rPr>
          <w:b/>
          <w:kern w:val="3"/>
          <w:lang w:val="en-US" w:eastAsia="en-US"/>
        </w:rPr>
        <w:t>5</w:t>
      </w:r>
      <w:r w:rsidRPr="001E007B">
        <w:rPr>
          <w:b/>
          <w:kern w:val="3"/>
          <w:lang w:eastAsia="en-US"/>
        </w:rPr>
        <w:t xml:space="preserve"> точки</w:t>
      </w:r>
      <w:r w:rsidRPr="001E007B">
        <w:rPr>
          <w:kern w:val="3"/>
          <w:lang w:eastAsia="en-US"/>
        </w:rPr>
        <w:t>;</w:t>
      </w:r>
    </w:p>
    <w:p w:rsidR="001E007B" w:rsidRPr="001E007B" w:rsidRDefault="001E007B" w:rsidP="009166EF">
      <w:pPr>
        <w:ind w:firstLine="567"/>
        <w:jc w:val="both"/>
      </w:pPr>
      <w:r w:rsidRPr="001E007B">
        <w:t xml:space="preserve">В </w:t>
      </w:r>
      <w:r w:rsidR="00ED3CA4">
        <w:t>Т</w:t>
      </w:r>
      <w:r w:rsidRPr="001E007B">
        <w:t>ехническото предложение за изпълнение на поръчката, участниците трябва да представят цялостна концепция за реализиране на дейността, базирана на четири компонента (показателя), които Възложителя счита за особено важни при изпълнението на обществената поръчка. Всеки едни от четирите показателя се оценява самостоятелно, по съответните критерии и стъпки описани по-долу.</w:t>
      </w:r>
    </w:p>
    <w:p w:rsidR="001E007B" w:rsidRPr="001E007B" w:rsidRDefault="001E007B" w:rsidP="009166EF">
      <w:pPr>
        <w:ind w:firstLine="567"/>
        <w:jc w:val="both"/>
      </w:pPr>
      <w:r w:rsidRPr="001E007B">
        <w:t>Оценителната комисия извършва сравнителен анализ за степента на съответствие на представеното в офертите на участниците описание на всеки един от следните компоненти:</w:t>
      </w:r>
    </w:p>
    <w:p w:rsidR="00E47A23" w:rsidRDefault="00E47A23" w:rsidP="009166EF">
      <w:pPr>
        <w:autoSpaceDN w:val="0"/>
        <w:jc w:val="both"/>
        <w:textAlignment w:val="baseline"/>
        <w:rPr>
          <w:b/>
        </w:rPr>
      </w:pPr>
    </w:p>
    <w:p w:rsidR="001E007B" w:rsidRPr="001E007B" w:rsidRDefault="001E007B" w:rsidP="009166EF">
      <w:pPr>
        <w:autoSpaceDN w:val="0"/>
        <w:jc w:val="both"/>
        <w:textAlignment w:val="baseline"/>
        <w:rPr>
          <w:b/>
        </w:rPr>
      </w:pPr>
      <w:r w:rsidRPr="001E007B">
        <w:rPr>
          <w:b/>
        </w:rPr>
        <w:t xml:space="preserve">Описание на начина на организация на работа, като цялостен процес и описание на персонала, който ще бъде зает при приготвянето и доставката на храната (Т1) – </w:t>
      </w:r>
      <w:r w:rsidRPr="001E007B">
        <w:t xml:space="preserve">Максимален брой точки – </w:t>
      </w:r>
      <w:r w:rsidRPr="001E007B">
        <w:rPr>
          <w:b/>
        </w:rPr>
        <w:t>25 точки</w:t>
      </w:r>
    </w:p>
    <w:p w:rsidR="00E47A23" w:rsidRPr="001E007B" w:rsidRDefault="00E47A23" w:rsidP="009166EF">
      <w:pPr>
        <w:autoSpaceDN w:val="0"/>
        <w:jc w:val="both"/>
        <w:textAlignment w:val="baseline"/>
        <w:rPr>
          <w:b/>
          <w:kern w:val="3"/>
          <w:lang w:eastAsia="en-US"/>
        </w:rPr>
      </w:pPr>
    </w:p>
    <w:tbl>
      <w:tblPr>
        <w:tblW w:w="9640" w:type="dxa"/>
        <w:jc w:val="center"/>
        <w:tblLayout w:type="fixed"/>
        <w:tblCellMar>
          <w:left w:w="10" w:type="dxa"/>
          <w:right w:w="10" w:type="dxa"/>
        </w:tblCellMar>
        <w:tblLook w:val="0000" w:firstRow="0" w:lastRow="0" w:firstColumn="0" w:lastColumn="0" w:noHBand="0" w:noVBand="0"/>
      </w:tblPr>
      <w:tblGrid>
        <w:gridCol w:w="662"/>
        <w:gridCol w:w="7889"/>
        <w:gridCol w:w="1089"/>
      </w:tblGrid>
      <w:tr w:rsidR="001E007B" w:rsidRPr="001E007B" w:rsidTr="001E007B">
        <w:trPr>
          <w:trHeight w:val="564"/>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rFonts w:eastAsia="Calibri"/>
                <w:b/>
                <w:kern w:val="3"/>
                <w:sz w:val="20"/>
                <w:szCs w:val="20"/>
                <w:lang w:eastAsia="en-US"/>
              </w:rPr>
              <w:t>№</w:t>
            </w:r>
          </w:p>
        </w:tc>
        <w:tc>
          <w:tcPr>
            <w:tcW w:w="78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textAlignment w:val="baseline"/>
              <w:rPr>
                <w:kern w:val="3"/>
                <w:sz w:val="22"/>
                <w:szCs w:val="22"/>
                <w:lang w:val="en-US" w:eastAsia="en-US"/>
              </w:rPr>
            </w:pPr>
            <w:r w:rsidRPr="001E007B">
              <w:rPr>
                <w:b/>
                <w:sz w:val="22"/>
                <w:szCs w:val="22"/>
              </w:rPr>
              <w:t>Описание на начина на организация на работа, като цялостен процес и описание на персонала, който ще бъде зает при приготвянето и доставката на храната</w:t>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rFonts w:eastAsia="Calibri"/>
                <w:b/>
                <w:kern w:val="3"/>
                <w:sz w:val="20"/>
                <w:szCs w:val="20"/>
                <w:lang w:eastAsia="en-US"/>
              </w:rPr>
              <w:t>Максимален брой точки</w:t>
            </w:r>
          </w:p>
        </w:tc>
      </w:tr>
      <w:tr w:rsidR="001E007B" w:rsidRPr="001E007B" w:rsidTr="001E007B">
        <w:trPr>
          <w:trHeight w:val="564"/>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rFonts w:eastAsia="Calibri"/>
                <w:b/>
                <w:kern w:val="3"/>
                <w:sz w:val="20"/>
                <w:szCs w:val="20"/>
                <w:lang w:eastAsia="en-US"/>
              </w:rPr>
              <w:t>Т1.1</w:t>
            </w:r>
          </w:p>
        </w:tc>
        <w:tc>
          <w:tcPr>
            <w:tcW w:w="78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E47A23" w:rsidRDefault="00E47A23" w:rsidP="001E007B">
            <w:pPr>
              <w:shd w:val="clear" w:color="auto" w:fill="FFFFFF"/>
              <w:autoSpaceDN w:val="0"/>
              <w:jc w:val="both"/>
              <w:textAlignment w:val="baseline"/>
              <w:rPr>
                <w:rFonts w:eastAsia="Calibri"/>
                <w:sz w:val="20"/>
                <w:szCs w:val="20"/>
                <w:lang w:eastAsia="en-US"/>
              </w:rPr>
            </w:pPr>
          </w:p>
          <w:p w:rsidR="001E007B" w:rsidRPr="003878D1" w:rsidRDefault="001E007B" w:rsidP="001E007B">
            <w:pPr>
              <w:shd w:val="clear" w:color="auto" w:fill="FFFFFF"/>
              <w:autoSpaceDN w:val="0"/>
              <w:jc w:val="both"/>
              <w:textAlignment w:val="baseline"/>
              <w:rPr>
                <w:rFonts w:eastAsia="Calibri"/>
                <w:sz w:val="20"/>
                <w:szCs w:val="20"/>
                <w:lang w:eastAsia="en-US"/>
              </w:rPr>
            </w:pPr>
            <w:r w:rsidRPr="003878D1">
              <w:rPr>
                <w:rFonts w:eastAsia="Calibri"/>
                <w:sz w:val="20"/>
                <w:szCs w:val="20"/>
                <w:lang w:eastAsia="en-US"/>
              </w:rPr>
              <w:t>Участникът детайлно е описал организацията на работата в своя екип, задълженията и отговорностите на членовете му. Посочените са взаимовръзките на отделните членове на персонала, както и между организацията и възложителя. Предложена е организация на работа с възможност за промени според нуждите на възложителя, съобразена с изискванията на обществената поръчка, която позволява да се реагира при възникване на непредвидени ситуации. Участникът е показал, че е запознат с изискванията на възложителя за професионална компетентност на персонала ангажиран с изпълнение на предмета на обществената поръчка.</w:t>
            </w:r>
          </w:p>
          <w:p w:rsidR="001E007B" w:rsidRPr="003878D1" w:rsidRDefault="001E007B" w:rsidP="001E007B">
            <w:pPr>
              <w:shd w:val="clear" w:color="auto" w:fill="FFFFFF"/>
              <w:autoSpaceDN w:val="0"/>
              <w:jc w:val="both"/>
              <w:textAlignment w:val="baseline"/>
              <w:rPr>
                <w:rFonts w:eastAsia="Calibri"/>
                <w:sz w:val="20"/>
                <w:szCs w:val="20"/>
                <w:lang w:eastAsia="en-US"/>
              </w:rPr>
            </w:pPr>
            <w:r w:rsidRPr="003878D1">
              <w:rPr>
                <w:rFonts w:eastAsia="Calibri"/>
                <w:sz w:val="20"/>
                <w:szCs w:val="20"/>
                <w:lang w:eastAsia="en-US"/>
              </w:rPr>
              <w:t xml:space="preserve">Описани са обектите, материалната база и техническите средства на участника, при съответствие с изискванията на възложителя. </w:t>
            </w:r>
          </w:p>
          <w:p w:rsidR="001E007B" w:rsidRPr="003878D1" w:rsidRDefault="001E007B" w:rsidP="001E007B">
            <w:pPr>
              <w:shd w:val="clear" w:color="auto" w:fill="FFFFFF"/>
              <w:autoSpaceDN w:val="0"/>
              <w:jc w:val="both"/>
              <w:textAlignment w:val="baseline"/>
              <w:rPr>
                <w:rFonts w:eastAsia="Calibri"/>
                <w:sz w:val="20"/>
                <w:szCs w:val="20"/>
                <w:lang w:eastAsia="en-US"/>
              </w:rPr>
            </w:pPr>
            <w:r w:rsidRPr="003878D1">
              <w:rPr>
                <w:rFonts w:eastAsia="Calibri"/>
                <w:sz w:val="20"/>
                <w:szCs w:val="20"/>
                <w:lang w:eastAsia="en-US"/>
              </w:rPr>
              <w:t xml:space="preserve">Детайлно са описани предлаганите от участника храни и техните характерестики, съобразени с изискванията на възложителя за диетично хранене. Описан е  технологичния процес и контрола при приготвянето им. Детайлно са описани всички процеси по изпълнение на предмета на поръчката, като снабдяване, съхранение, приготвяне на различните видове храни, съхранение и доставката до възложителя. Представени са конкретни и изчерпателни аргументи как предложените мерки и организация на работа гарантират качествено и в срок изпълнение на поръчката. </w:t>
            </w:r>
          </w:p>
          <w:p w:rsidR="001E007B" w:rsidRPr="003878D1" w:rsidRDefault="001E007B" w:rsidP="001E007B">
            <w:pPr>
              <w:shd w:val="clear" w:color="auto" w:fill="FFFFFF"/>
              <w:autoSpaceDN w:val="0"/>
              <w:jc w:val="both"/>
              <w:textAlignment w:val="baseline"/>
              <w:rPr>
                <w:rFonts w:eastAsia="Calibri"/>
                <w:sz w:val="20"/>
                <w:szCs w:val="20"/>
                <w:lang w:eastAsia="en-US"/>
              </w:rPr>
            </w:pPr>
            <w:r w:rsidRPr="003878D1">
              <w:rPr>
                <w:rFonts w:eastAsia="Calibri"/>
                <w:sz w:val="20"/>
                <w:szCs w:val="20"/>
                <w:lang w:eastAsia="en-US"/>
              </w:rPr>
              <w:t>Описани са всички мерки, които се предприемат за спазване на санитарните изисквания от страна на персонала.</w:t>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rFonts w:eastAsia="Calibri"/>
                <w:kern w:val="3"/>
                <w:sz w:val="20"/>
                <w:szCs w:val="20"/>
                <w:lang w:eastAsia="en-US"/>
              </w:rPr>
              <w:t>25</w:t>
            </w:r>
          </w:p>
        </w:tc>
      </w:tr>
      <w:tr w:rsidR="001E007B" w:rsidRPr="001E007B" w:rsidTr="003878D1">
        <w:trPr>
          <w:trHeight w:val="558"/>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shd w:val="clear" w:color="auto" w:fill="FFFFFF"/>
              <w:autoSpaceDN w:val="0"/>
              <w:jc w:val="center"/>
              <w:textAlignment w:val="baseline"/>
              <w:rPr>
                <w:kern w:val="3"/>
                <w:sz w:val="20"/>
                <w:szCs w:val="20"/>
                <w:lang w:val="en-US" w:eastAsia="en-US"/>
              </w:rPr>
            </w:pPr>
            <w:r w:rsidRPr="001E007B">
              <w:rPr>
                <w:rFonts w:eastAsia="Calibri"/>
                <w:b/>
                <w:kern w:val="3"/>
                <w:sz w:val="20"/>
                <w:szCs w:val="20"/>
                <w:lang w:eastAsia="en-US"/>
              </w:rPr>
              <w:t>Т1.2</w:t>
            </w:r>
          </w:p>
        </w:tc>
        <w:tc>
          <w:tcPr>
            <w:tcW w:w="78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E47A23" w:rsidRDefault="00E47A23" w:rsidP="001E007B">
            <w:pPr>
              <w:shd w:val="clear" w:color="auto" w:fill="FFFFFF"/>
              <w:autoSpaceDN w:val="0"/>
              <w:jc w:val="both"/>
              <w:textAlignment w:val="baseline"/>
              <w:rPr>
                <w:rFonts w:eastAsia="Calibri"/>
                <w:sz w:val="20"/>
                <w:szCs w:val="20"/>
                <w:lang w:eastAsia="en-US"/>
              </w:rPr>
            </w:pPr>
          </w:p>
          <w:p w:rsidR="001E007B" w:rsidRPr="003878D1" w:rsidRDefault="001E007B" w:rsidP="001E007B">
            <w:pPr>
              <w:shd w:val="clear" w:color="auto" w:fill="FFFFFF"/>
              <w:autoSpaceDN w:val="0"/>
              <w:jc w:val="both"/>
              <w:textAlignment w:val="baseline"/>
              <w:rPr>
                <w:rFonts w:eastAsia="Calibri"/>
                <w:sz w:val="20"/>
                <w:szCs w:val="20"/>
                <w:lang w:eastAsia="en-US"/>
              </w:rPr>
            </w:pPr>
            <w:r w:rsidRPr="003878D1">
              <w:rPr>
                <w:rFonts w:eastAsia="Calibri"/>
                <w:sz w:val="20"/>
                <w:szCs w:val="20"/>
                <w:lang w:eastAsia="en-US"/>
              </w:rPr>
              <w:t>Участникът е описал организацията на работа в своя екип, но не е дефинирал по ясен и точен начин отговорностите и взаимовръзките между тях, с който да покаже, че е напълно запознат с изискванията на възложителя.. Предложената организация на работа, е съобразена с изискванията на обществената поръчка но не позволява да се реагира при възникване на всяка непредвидена ситуация.</w:t>
            </w:r>
          </w:p>
          <w:p w:rsidR="001E007B" w:rsidRPr="003878D1" w:rsidRDefault="001E007B" w:rsidP="001E007B">
            <w:pPr>
              <w:shd w:val="clear" w:color="auto" w:fill="FFFFFF"/>
              <w:autoSpaceDN w:val="0"/>
              <w:jc w:val="both"/>
              <w:textAlignment w:val="baseline"/>
              <w:rPr>
                <w:rFonts w:eastAsia="Calibri"/>
                <w:sz w:val="20"/>
                <w:szCs w:val="20"/>
                <w:lang w:eastAsia="en-US"/>
              </w:rPr>
            </w:pPr>
            <w:r w:rsidRPr="003878D1">
              <w:rPr>
                <w:rFonts w:eastAsia="Calibri"/>
                <w:sz w:val="20"/>
                <w:szCs w:val="20"/>
                <w:lang w:eastAsia="en-US"/>
              </w:rPr>
              <w:t>Описани са обектите, материалната база и техническите средства, но те не съвпадат в пълна степен с изискванията на възложителя.</w:t>
            </w:r>
          </w:p>
          <w:p w:rsidR="001E007B" w:rsidRPr="003878D1" w:rsidRDefault="001E007B" w:rsidP="001E007B">
            <w:pPr>
              <w:shd w:val="clear" w:color="auto" w:fill="FFFFFF"/>
              <w:autoSpaceDN w:val="0"/>
              <w:jc w:val="both"/>
              <w:textAlignment w:val="baseline"/>
              <w:rPr>
                <w:rFonts w:eastAsia="Calibri"/>
                <w:sz w:val="20"/>
                <w:szCs w:val="20"/>
                <w:lang w:eastAsia="en-US"/>
              </w:rPr>
            </w:pPr>
            <w:r w:rsidRPr="003878D1">
              <w:rPr>
                <w:rFonts w:eastAsia="Calibri"/>
                <w:sz w:val="20"/>
                <w:szCs w:val="20"/>
                <w:lang w:eastAsia="en-US"/>
              </w:rPr>
              <w:t xml:space="preserve">Описани са предлаганите от участника храни и техните характеристики, но те не са съобразени в пълна степен с изискванията на възложителя за диетично хранене. Описани са процесите като снабдяване, съхранение, приготвяне на различните видове храни, съхранение и доставката но те не съобразени с конкретния предмет на настоящата обществена поръчка. Представени са аргументи как предложените мерки и организация на работа гарантират качествено и в срок изпълнение на поръчката, но те не са конкретни и изчерпателни. </w:t>
            </w:r>
          </w:p>
          <w:p w:rsidR="001E007B" w:rsidRPr="003878D1" w:rsidRDefault="001E007B" w:rsidP="001E007B">
            <w:pPr>
              <w:shd w:val="clear" w:color="auto" w:fill="FFFFFF"/>
              <w:autoSpaceDN w:val="0"/>
              <w:jc w:val="both"/>
              <w:textAlignment w:val="baseline"/>
              <w:rPr>
                <w:kern w:val="3"/>
                <w:sz w:val="20"/>
                <w:szCs w:val="20"/>
                <w:lang w:val="en-US" w:eastAsia="en-US"/>
              </w:rPr>
            </w:pPr>
            <w:r w:rsidRPr="003878D1">
              <w:rPr>
                <w:rFonts w:eastAsia="Calibri"/>
                <w:sz w:val="20"/>
                <w:szCs w:val="20"/>
                <w:lang w:eastAsia="en-US"/>
              </w:rPr>
              <w:t>Описани са мерки, които се предприемат за спазване за санитарните изисквания от страна на персонала, но те не са изчерпателни.</w:t>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eastAsia="en-US"/>
              </w:rPr>
            </w:pPr>
            <w:r w:rsidRPr="001E007B">
              <w:rPr>
                <w:rFonts w:eastAsia="Calibri"/>
                <w:kern w:val="3"/>
                <w:sz w:val="20"/>
                <w:szCs w:val="20"/>
                <w:lang w:eastAsia="en-US"/>
              </w:rPr>
              <w:t>15</w:t>
            </w:r>
          </w:p>
        </w:tc>
      </w:tr>
      <w:tr w:rsidR="001E007B" w:rsidRPr="001E007B" w:rsidTr="001E007B">
        <w:trPr>
          <w:trHeight w:val="181"/>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shd w:val="clear" w:color="auto" w:fill="FFFFFF"/>
              <w:autoSpaceDN w:val="0"/>
              <w:jc w:val="center"/>
              <w:textAlignment w:val="baseline"/>
              <w:rPr>
                <w:kern w:val="3"/>
                <w:sz w:val="20"/>
                <w:szCs w:val="20"/>
                <w:lang w:val="en-US" w:eastAsia="en-US"/>
              </w:rPr>
            </w:pPr>
            <w:r w:rsidRPr="001E007B">
              <w:rPr>
                <w:rFonts w:eastAsia="Calibri"/>
                <w:b/>
                <w:kern w:val="3"/>
                <w:sz w:val="20"/>
                <w:szCs w:val="20"/>
                <w:lang w:eastAsia="en-US"/>
              </w:rPr>
              <w:t>Т1.3</w:t>
            </w:r>
          </w:p>
        </w:tc>
        <w:tc>
          <w:tcPr>
            <w:tcW w:w="78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E47A23" w:rsidRDefault="00E47A23" w:rsidP="001E007B">
            <w:pPr>
              <w:shd w:val="clear" w:color="auto" w:fill="FFFFFF"/>
              <w:autoSpaceDN w:val="0"/>
              <w:jc w:val="both"/>
              <w:textAlignment w:val="baseline"/>
              <w:rPr>
                <w:rFonts w:eastAsia="Calibri"/>
                <w:sz w:val="20"/>
                <w:szCs w:val="20"/>
                <w:lang w:eastAsia="en-US"/>
              </w:rPr>
            </w:pPr>
          </w:p>
          <w:p w:rsidR="001E007B" w:rsidRPr="003878D1" w:rsidRDefault="001E007B" w:rsidP="001E007B">
            <w:pPr>
              <w:shd w:val="clear" w:color="auto" w:fill="FFFFFF"/>
              <w:autoSpaceDN w:val="0"/>
              <w:jc w:val="both"/>
              <w:textAlignment w:val="baseline"/>
              <w:rPr>
                <w:rFonts w:eastAsia="Calibri"/>
                <w:sz w:val="20"/>
                <w:szCs w:val="20"/>
                <w:lang w:eastAsia="en-US"/>
              </w:rPr>
            </w:pPr>
            <w:r w:rsidRPr="003878D1">
              <w:rPr>
                <w:rFonts w:eastAsia="Calibri"/>
                <w:sz w:val="20"/>
                <w:szCs w:val="20"/>
                <w:lang w:eastAsia="en-US"/>
              </w:rPr>
              <w:t>Участникът е описал организация на работа, която не личи, че напълно разбира предмета на обществената поръчка. Не е предложена организация на работата за реакция при различни ситуации и нужди на Възложителя</w:t>
            </w:r>
          </w:p>
          <w:p w:rsidR="001E007B" w:rsidRPr="003878D1" w:rsidRDefault="001E007B" w:rsidP="001E007B">
            <w:pPr>
              <w:shd w:val="clear" w:color="auto" w:fill="FFFFFF"/>
              <w:autoSpaceDN w:val="0"/>
              <w:jc w:val="both"/>
              <w:textAlignment w:val="baseline"/>
              <w:rPr>
                <w:rFonts w:eastAsia="Calibri"/>
                <w:sz w:val="20"/>
                <w:szCs w:val="20"/>
                <w:lang w:eastAsia="en-US"/>
              </w:rPr>
            </w:pPr>
            <w:r w:rsidRPr="003878D1">
              <w:rPr>
                <w:rFonts w:eastAsia="Calibri"/>
                <w:sz w:val="20"/>
                <w:szCs w:val="20"/>
                <w:lang w:eastAsia="en-US"/>
              </w:rPr>
              <w:t xml:space="preserve">Направеното описание на обектите, материалната база и техническите средства, не съвпада </w:t>
            </w:r>
            <w:r w:rsidR="00282E46" w:rsidRPr="003878D1">
              <w:rPr>
                <w:rFonts w:eastAsia="Calibri"/>
                <w:sz w:val="20"/>
                <w:szCs w:val="20"/>
                <w:lang w:eastAsia="en-US"/>
              </w:rPr>
              <w:t xml:space="preserve">напълно </w:t>
            </w:r>
            <w:r w:rsidRPr="003878D1">
              <w:rPr>
                <w:rFonts w:eastAsia="Calibri"/>
                <w:sz w:val="20"/>
                <w:szCs w:val="20"/>
                <w:lang w:eastAsia="en-US"/>
              </w:rPr>
              <w:t>с изискванията на възложителя, съгласно документацията.</w:t>
            </w:r>
          </w:p>
          <w:p w:rsidR="001E007B" w:rsidRPr="003878D1" w:rsidRDefault="001E007B" w:rsidP="001E007B">
            <w:pPr>
              <w:shd w:val="clear" w:color="auto" w:fill="FFFFFF"/>
              <w:autoSpaceDN w:val="0"/>
              <w:jc w:val="both"/>
              <w:textAlignment w:val="baseline"/>
              <w:rPr>
                <w:rFonts w:eastAsia="Calibri"/>
                <w:sz w:val="20"/>
                <w:szCs w:val="20"/>
                <w:lang w:eastAsia="en-US"/>
              </w:rPr>
            </w:pPr>
            <w:r w:rsidRPr="003878D1">
              <w:rPr>
                <w:rFonts w:eastAsia="Calibri"/>
                <w:sz w:val="20"/>
                <w:szCs w:val="20"/>
                <w:lang w:eastAsia="en-US"/>
              </w:rPr>
              <w:t xml:space="preserve">Предлаганите от участника храни и техните характеристики са описани по начин, който не е съобразен с изискванията на възложителя за диетично хранене. </w:t>
            </w:r>
          </w:p>
          <w:p w:rsidR="001E007B" w:rsidRPr="003878D1" w:rsidRDefault="001E007B" w:rsidP="001E007B">
            <w:pPr>
              <w:shd w:val="clear" w:color="auto" w:fill="FFFFFF"/>
              <w:autoSpaceDN w:val="0"/>
              <w:jc w:val="both"/>
              <w:textAlignment w:val="baseline"/>
              <w:rPr>
                <w:rFonts w:eastAsia="Calibri"/>
                <w:sz w:val="20"/>
                <w:szCs w:val="20"/>
                <w:lang w:eastAsia="en-US"/>
              </w:rPr>
            </w:pPr>
            <w:r w:rsidRPr="003878D1">
              <w:rPr>
                <w:rFonts w:eastAsia="Calibri"/>
                <w:sz w:val="20"/>
                <w:szCs w:val="20"/>
                <w:lang w:eastAsia="en-US"/>
              </w:rPr>
              <w:lastRenderedPageBreak/>
              <w:t xml:space="preserve">Не е обърнато внимание на технологичния процес и контрола при приготвянето на храните. Липсват аргументи, как предложените мерки и организация на работа гарантират качествено и в срок изпълнение на поръчката. </w:t>
            </w:r>
          </w:p>
          <w:p w:rsidR="001E007B" w:rsidRPr="003878D1" w:rsidRDefault="001E007B" w:rsidP="001E007B">
            <w:pPr>
              <w:shd w:val="clear" w:color="auto" w:fill="FFFFFF"/>
              <w:autoSpaceDN w:val="0"/>
              <w:jc w:val="both"/>
              <w:textAlignment w:val="baseline"/>
              <w:rPr>
                <w:kern w:val="3"/>
                <w:sz w:val="20"/>
                <w:szCs w:val="20"/>
                <w:lang w:val="en-US" w:eastAsia="en-US"/>
              </w:rPr>
            </w:pPr>
            <w:r w:rsidRPr="003878D1">
              <w:rPr>
                <w:rFonts w:eastAsia="Calibri"/>
                <w:sz w:val="20"/>
                <w:szCs w:val="20"/>
                <w:lang w:eastAsia="en-US"/>
              </w:rPr>
              <w:t>Описани са мерки, които се предприемат за спазване на санитарните изисквания от страна на персонала, но те се  базират само на задължително установените норми.</w:t>
            </w:r>
          </w:p>
        </w:tc>
        <w:tc>
          <w:tcPr>
            <w:tcW w:w="1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rFonts w:eastAsia="Calibri"/>
                <w:kern w:val="3"/>
                <w:sz w:val="20"/>
                <w:szCs w:val="20"/>
                <w:lang w:eastAsia="en-US"/>
              </w:rPr>
              <w:lastRenderedPageBreak/>
              <w:t>5</w:t>
            </w:r>
          </w:p>
        </w:tc>
      </w:tr>
    </w:tbl>
    <w:p w:rsidR="001E007B" w:rsidRDefault="001E007B" w:rsidP="001E007B">
      <w:pPr>
        <w:autoSpaceDN w:val="0"/>
        <w:jc w:val="both"/>
        <w:textAlignment w:val="baseline"/>
        <w:rPr>
          <w:b/>
          <w:kern w:val="3"/>
          <w:lang w:eastAsia="en-US"/>
        </w:rPr>
      </w:pPr>
    </w:p>
    <w:p w:rsidR="001E007B" w:rsidRPr="001E007B" w:rsidRDefault="001E007B" w:rsidP="001E007B">
      <w:pPr>
        <w:autoSpaceDN w:val="0"/>
        <w:jc w:val="both"/>
        <w:textAlignment w:val="baseline"/>
        <w:rPr>
          <w:b/>
        </w:rPr>
      </w:pPr>
      <w:r w:rsidRPr="001E007B">
        <w:rPr>
          <w:b/>
        </w:rPr>
        <w:t>Описание на мерките, които ще се предприемат в случай на установено нарушено качество и съхранение на храните (Т2)</w:t>
      </w:r>
      <w:r w:rsidRPr="001E007B">
        <w:rPr>
          <w:b/>
          <w:kern w:val="3"/>
          <w:lang w:eastAsia="en-US"/>
        </w:rPr>
        <w:t xml:space="preserve"> - </w:t>
      </w:r>
      <w:r w:rsidRPr="001E007B">
        <w:t xml:space="preserve">максимален брой точки – </w:t>
      </w:r>
      <w:r w:rsidRPr="001E007B">
        <w:rPr>
          <w:b/>
        </w:rPr>
        <w:t>25 точки</w:t>
      </w:r>
    </w:p>
    <w:p w:rsidR="001E007B" w:rsidRPr="001E007B" w:rsidRDefault="001E007B" w:rsidP="001E007B">
      <w:pPr>
        <w:autoSpaceDN w:val="0"/>
        <w:jc w:val="both"/>
        <w:textAlignment w:val="baseline"/>
        <w:rPr>
          <w:b/>
          <w:kern w:val="3"/>
          <w:lang w:val="en-US" w:eastAsia="en-US"/>
        </w:rPr>
      </w:pPr>
    </w:p>
    <w:tbl>
      <w:tblPr>
        <w:tblW w:w="9851" w:type="dxa"/>
        <w:jc w:val="center"/>
        <w:tblLayout w:type="fixed"/>
        <w:tblCellMar>
          <w:left w:w="10" w:type="dxa"/>
          <w:right w:w="10" w:type="dxa"/>
        </w:tblCellMar>
        <w:tblLook w:val="0000" w:firstRow="0" w:lastRow="0" w:firstColumn="0" w:lastColumn="0" w:noHBand="0" w:noVBand="0"/>
      </w:tblPr>
      <w:tblGrid>
        <w:gridCol w:w="662"/>
        <w:gridCol w:w="7822"/>
        <w:gridCol w:w="1367"/>
      </w:tblGrid>
      <w:tr w:rsidR="001E007B" w:rsidRPr="001E007B" w:rsidTr="001E007B">
        <w:trPr>
          <w:trHeight w:val="739"/>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rFonts w:eastAsia="Calibri"/>
                <w:b/>
                <w:kern w:val="3"/>
                <w:sz w:val="20"/>
                <w:szCs w:val="20"/>
                <w:lang w:eastAsia="en-US"/>
              </w:rPr>
              <w:t>№</w:t>
            </w:r>
          </w:p>
        </w:tc>
        <w:tc>
          <w:tcPr>
            <w:tcW w:w="7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both"/>
              <w:textAlignment w:val="baseline"/>
              <w:rPr>
                <w:b/>
                <w:kern w:val="3"/>
                <w:lang w:val="en-US" w:eastAsia="en-US"/>
              </w:rPr>
            </w:pPr>
            <w:r w:rsidRPr="001E007B">
              <w:rPr>
                <w:rFonts w:eastAsia="Calibri"/>
                <w:b/>
                <w:kern w:val="3"/>
                <w:sz w:val="20"/>
                <w:szCs w:val="20"/>
                <w:lang w:eastAsia="en-US"/>
              </w:rPr>
              <w:t xml:space="preserve"> </w:t>
            </w:r>
            <w:r w:rsidRPr="001E007B">
              <w:rPr>
                <w:b/>
              </w:rPr>
              <w:t>Описание на мерките, които ще се предприемат в случай на установено нарушено качество и съхранение на храните</w:t>
            </w:r>
          </w:p>
        </w:tc>
        <w:tc>
          <w:tcPr>
            <w:tcW w:w="1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rFonts w:eastAsia="Calibri"/>
                <w:b/>
                <w:kern w:val="3"/>
                <w:sz w:val="20"/>
                <w:szCs w:val="20"/>
                <w:lang w:eastAsia="en-US"/>
              </w:rPr>
              <w:t>Максимален брой точки</w:t>
            </w:r>
          </w:p>
        </w:tc>
      </w:tr>
      <w:tr w:rsidR="001E007B" w:rsidRPr="001E007B" w:rsidTr="001E007B">
        <w:trPr>
          <w:trHeight w:val="595"/>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autoSpaceDN w:val="0"/>
              <w:jc w:val="both"/>
              <w:textAlignment w:val="baseline"/>
              <w:rPr>
                <w:kern w:val="3"/>
                <w:sz w:val="20"/>
                <w:szCs w:val="20"/>
                <w:lang w:val="en-US" w:eastAsia="en-US"/>
              </w:rPr>
            </w:pPr>
            <w:r w:rsidRPr="001E007B">
              <w:rPr>
                <w:b/>
                <w:kern w:val="3"/>
                <w:sz w:val="20"/>
                <w:szCs w:val="20"/>
                <w:lang w:eastAsia="bg-BG"/>
              </w:rPr>
              <w:t>Т2.1</w:t>
            </w:r>
          </w:p>
        </w:tc>
        <w:tc>
          <w:tcPr>
            <w:tcW w:w="7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tabs>
                <w:tab w:val="left" w:pos="1080"/>
              </w:tabs>
              <w:suppressAutoHyphens w:val="0"/>
              <w:contextualSpacing/>
              <w:jc w:val="both"/>
              <w:rPr>
                <w:rFonts w:eastAsia="Calibri"/>
                <w:sz w:val="20"/>
                <w:szCs w:val="20"/>
                <w:lang w:eastAsia="en-US"/>
              </w:rPr>
            </w:pPr>
            <w:r w:rsidRPr="001E007B">
              <w:rPr>
                <w:rFonts w:eastAsia="Calibri"/>
                <w:sz w:val="20"/>
                <w:szCs w:val="20"/>
                <w:lang w:eastAsia="en-US"/>
              </w:rPr>
              <w:t xml:space="preserve">Участникът е описал детайлно всички мерки, които следва да се предприемат в случай на установено нарушено качество. Точно и коректно са описани всички отговорни лица, както и конкретните им задължения в констатирани случаи на нарушено качество. Описани са изискванията свързани с обработването, складирането и съхраняването от момента на получаване на продуктите от доставчика, до крайната доставката на храната. Описани са критериите за входящ и изходящ контрол на храните и хранителните продукти. Детайлно са описани предприетите мерки за предодвратяване на  неблагоприятни последствия от развалата на храните и са предложени начини за предотвратяване й. </w:t>
            </w:r>
          </w:p>
          <w:p w:rsidR="001E007B" w:rsidRPr="001E007B" w:rsidRDefault="001E007B" w:rsidP="001E007B">
            <w:pPr>
              <w:tabs>
                <w:tab w:val="left" w:pos="1080"/>
              </w:tabs>
              <w:suppressAutoHyphens w:val="0"/>
              <w:contextualSpacing/>
              <w:jc w:val="both"/>
              <w:rPr>
                <w:rFonts w:eastAsia="Calibri"/>
                <w:sz w:val="20"/>
                <w:szCs w:val="20"/>
                <w:lang w:eastAsia="en-US"/>
              </w:rPr>
            </w:pPr>
            <w:r w:rsidRPr="001E007B">
              <w:rPr>
                <w:rFonts w:eastAsia="Calibri"/>
                <w:sz w:val="20"/>
                <w:szCs w:val="20"/>
                <w:lang w:eastAsia="en-US"/>
              </w:rPr>
              <w:t>Детайлно са описани всички санитаро-хигиенни изисквания, които участника ще спазва при изпълнението на предмета на обществената поръчка</w:t>
            </w:r>
          </w:p>
        </w:tc>
        <w:tc>
          <w:tcPr>
            <w:tcW w:w="1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eastAsia="en-US"/>
              </w:rPr>
            </w:pPr>
            <w:r w:rsidRPr="001E007B">
              <w:rPr>
                <w:kern w:val="3"/>
                <w:sz w:val="20"/>
                <w:szCs w:val="20"/>
                <w:lang w:eastAsia="en-US"/>
              </w:rPr>
              <w:t>25</w:t>
            </w:r>
          </w:p>
        </w:tc>
      </w:tr>
      <w:tr w:rsidR="001E007B" w:rsidRPr="001E007B" w:rsidTr="001E007B">
        <w:trPr>
          <w:cantSplit/>
          <w:trHeight w:val="2354"/>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shd w:val="clear" w:color="auto" w:fill="FFFFFF"/>
              <w:autoSpaceDN w:val="0"/>
              <w:jc w:val="center"/>
              <w:textAlignment w:val="baseline"/>
              <w:rPr>
                <w:kern w:val="3"/>
                <w:sz w:val="20"/>
                <w:szCs w:val="20"/>
                <w:lang w:val="en-US" w:eastAsia="en-US"/>
              </w:rPr>
            </w:pPr>
            <w:r w:rsidRPr="001E007B">
              <w:rPr>
                <w:b/>
                <w:kern w:val="3"/>
                <w:sz w:val="20"/>
                <w:szCs w:val="20"/>
                <w:lang w:eastAsia="bg-BG"/>
              </w:rPr>
              <w:t>Т2.2</w:t>
            </w:r>
          </w:p>
        </w:tc>
        <w:tc>
          <w:tcPr>
            <w:tcW w:w="7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1E007B" w:rsidRPr="001E007B" w:rsidRDefault="001E007B" w:rsidP="001E007B">
            <w:pPr>
              <w:shd w:val="clear" w:color="auto" w:fill="FFFFFF"/>
              <w:autoSpaceDN w:val="0"/>
              <w:jc w:val="both"/>
              <w:textAlignment w:val="baseline"/>
              <w:rPr>
                <w:rFonts w:eastAsia="Calibri"/>
                <w:sz w:val="20"/>
                <w:szCs w:val="20"/>
                <w:lang w:eastAsia="en-US"/>
              </w:rPr>
            </w:pPr>
            <w:r w:rsidRPr="001E007B">
              <w:rPr>
                <w:rFonts w:eastAsia="Calibri"/>
                <w:sz w:val="20"/>
                <w:szCs w:val="20"/>
                <w:lang w:eastAsia="en-US"/>
              </w:rPr>
              <w:t>Участникът е описал на някои мерки, които следва да се предприемат в случаи на установено нарушено качество, но те не са пълни. Определени са съответните отговорни лица и са описани техните задължения за предотвратяване на случаи на нарушено качество, но липсва необходимата конкретика според спецификата на поръчката. Описаните изисквания за обработването, складирането и съхранението от момента на получаване на продуктите от доставчика, до крайната доставката на храната, но не са съобразени с конкретната поръчка. Съществуват правила за входящ и изходящ контрол на храните и хранителните продукти</w:t>
            </w:r>
            <w:r w:rsidR="00282E46">
              <w:rPr>
                <w:rFonts w:eastAsia="Calibri"/>
                <w:sz w:val="20"/>
                <w:szCs w:val="20"/>
                <w:lang w:eastAsia="en-US"/>
              </w:rPr>
              <w:t>,</w:t>
            </w:r>
            <w:r w:rsidRPr="001E007B">
              <w:rPr>
                <w:rFonts w:eastAsia="Calibri"/>
                <w:sz w:val="20"/>
                <w:szCs w:val="20"/>
                <w:lang w:eastAsia="en-US"/>
              </w:rPr>
              <w:t xml:space="preserve"> но те не отчитат конкретните нужди на възложителя. Отчетени са група от неблагоприятни последствия от развалата на храните, но предложените начини на предотвратяването им не включват всички необходими дейности за предотвратяване на развалата. </w:t>
            </w:r>
          </w:p>
          <w:p w:rsidR="001E007B" w:rsidRPr="001E007B" w:rsidRDefault="001E007B" w:rsidP="001E007B">
            <w:pPr>
              <w:shd w:val="clear" w:color="auto" w:fill="FFFFFF"/>
              <w:autoSpaceDN w:val="0"/>
              <w:jc w:val="both"/>
              <w:textAlignment w:val="baseline"/>
              <w:rPr>
                <w:kern w:val="3"/>
                <w:sz w:val="20"/>
                <w:szCs w:val="20"/>
                <w:lang w:val="en-US" w:eastAsia="en-US"/>
              </w:rPr>
            </w:pPr>
            <w:r w:rsidRPr="001E007B">
              <w:rPr>
                <w:rFonts w:eastAsia="Calibri"/>
                <w:sz w:val="20"/>
                <w:szCs w:val="20"/>
                <w:lang w:eastAsia="en-US"/>
              </w:rPr>
              <w:t>Описани са санитарно-</w:t>
            </w:r>
            <w:r w:rsidR="00282E46">
              <w:rPr>
                <w:rFonts w:eastAsia="Calibri"/>
                <w:sz w:val="20"/>
                <w:szCs w:val="20"/>
                <w:lang w:eastAsia="en-US"/>
              </w:rPr>
              <w:t xml:space="preserve"> </w:t>
            </w:r>
            <w:r w:rsidRPr="001E007B">
              <w:rPr>
                <w:rFonts w:eastAsia="Calibri"/>
                <w:sz w:val="20"/>
                <w:szCs w:val="20"/>
                <w:lang w:eastAsia="en-US"/>
              </w:rPr>
              <w:t>хигиенни изисквания които участника ще спазва при изпълнението на предмета на обществената поръчка.</w:t>
            </w:r>
          </w:p>
        </w:tc>
        <w:tc>
          <w:tcPr>
            <w:tcW w:w="1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eastAsia="en-US"/>
              </w:rPr>
            </w:pPr>
            <w:r w:rsidRPr="001E007B">
              <w:rPr>
                <w:kern w:val="3"/>
                <w:sz w:val="20"/>
                <w:szCs w:val="20"/>
                <w:lang w:eastAsia="en-US"/>
              </w:rPr>
              <w:t>15</w:t>
            </w:r>
          </w:p>
        </w:tc>
      </w:tr>
      <w:tr w:rsidR="001E007B" w:rsidRPr="001E007B" w:rsidTr="001E007B">
        <w:trPr>
          <w:trHeight w:val="181"/>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shd w:val="clear" w:color="auto" w:fill="FFFFFF"/>
              <w:autoSpaceDN w:val="0"/>
              <w:jc w:val="center"/>
              <w:textAlignment w:val="baseline"/>
              <w:rPr>
                <w:kern w:val="3"/>
                <w:sz w:val="20"/>
                <w:szCs w:val="20"/>
                <w:lang w:val="en-US" w:eastAsia="en-US"/>
              </w:rPr>
            </w:pPr>
            <w:r w:rsidRPr="001E007B">
              <w:rPr>
                <w:b/>
                <w:kern w:val="3"/>
                <w:sz w:val="20"/>
                <w:szCs w:val="20"/>
                <w:lang w:eastAsia="bg-BG"/>
              </w:rPr>
              <w:t>Т2.3</w:t>
            </w:r>
          </w:p>
        </w:tc>
        <w:tc>
          <w:tcPr>
            <w:tcW w:w="7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1E007B" w:rsidRPr="001E007B" w:rsidRDefault="001E007B" w:rsidP="001E007B">
            <w:pPr>
              <w:shd w:val="clear" w:color="auto" w:fill="FFFFFF"/>
              <w:autoSpaceDN w:val="0"/>
              <w:jc w:val="both"/>
              <w:textAlignment w:val="baseline"/>
              <w:rPr>
                <w:rFonts w:eastAsia="Calibri"/>
                <w:sz w:val="20"/>
                <w:szCs w:val="20"/>
                <w:lang w:eastAsia="en-US"/>
              </w:rPr>
            </w:pPr>
            <w:r w:rsidRPr="001E007B">
              <w:rPr>
                <w:rFonts w:eastAsia="Calibri"/>
                <w:sz w:val="20"/>
                <w:szCs w:val="20"/>
                <w:lang w:eastAsia="en-US"/>
              </w:rPr>
              <w:t xml:space="preserve">Участникът е описал мерки, които следва да се предприемат в случаи на установено нарушено качество, но те са общи и неясни и не са свързани с конкретния предмет на поръчката. Не са описани ясно определените лица и техните задължения за предотвратяване на случаи на нарушено качество. Липсват описани конкретни изисквания за обработката, складирането и съхраняването от момента на получаване на продуктите от доставчика, до крайната доставката на храната. Липсват правила за входящ и изходящ контрол на храните и хранителните продукти. Не са отчетени неблагоприятните последствия от развалата на храните и не са включени необходимите дейности за предотвратяването й. </w:t>
            </w:r>
          </w:p>
          <w:p w:rsidR="001E007B" w:rsidRPr="001E007B" w:rsidRDefault="001E007B" w:rsidP="001E007B">
            <w:pPr>
              <w:shd w:val="clear" w:color="auto" w:fill="FFFFFF"/>
              <w:autoSpaceDN w:val="0"/>
              <w:jc w:val="both"/>
              <w:textAlignment w:val="baseline"/>
              <w:rPr>
                <w:kern w:val="3"/>
                <w:sz w:val="20"/>
                <w:szCs w:val="20"/>
                <w:lang w:val="en-US" w:eastAsia="en-US"/>
              </w:rPr>
            </w:pPr>
            <w:r w:rsidRPr="001E007B">
              <w:rPr>
                <w:rFonts w:eastAsia="Calibri"/>
                <w:sz w:val="20"/>
                <w:szCs w:val="20"/>
                <w:lang w:eastAsia="en-US"/>
              </w:rPr>
              <w:t>Описаните санитарно-хигиенни изисквания, които участникът ще спазва при изпълнението на предмета на обществената поръчка са съгласно минималните законови изисквания</w:t>
            </w:r>
          </w:p>
        </w:tc>
        <w:tc>
          <w:tcPr>
            <w:tcW w:w="1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eastAsia="en-US"/>
              </w:rPr>
            </w:pPr>
            <w:r w:rsidRPr="001E007B">
              <w:rPr>
                <w:kern w:val="3"/>
                <w:sz w:val="20"/>
                <w:szCs w:val="20"/>
                <w:lang w:eastAsia="en-US"/>
              </w:rPr>
              <w:t>5</w:t>
            </w:r>
          </w:p>
        </w:tc>
      </w:tr>
    </w:tbl>
    <w:p w:rsidR="001E007B" w:rsidRPr="001E007B" w:rsidRDefault="001E007B" w:rsidP="001E007B">
      <w:pPr>
        <w:autoSpaceDN w:val="0"/>
        <w:jc w:val="both"/>
        <w:textAlignment w:val="baseline"/>
        <w:rPr>
          <w:b/>
          <w:kern w:val="3"/>
          <w:lang w:eastAsia="en-US"/>
        </w:rPr>
      </w:pPr>
    </w:p>
    <w:p w:rsidR="001E007B" w:rsidRPr="001E007B" w:rsidRDefault="001E007B" w:rsidP="001E007B">
      <w:pPr>
        <w:jc w:val="both"/>
        <w:rPr>
          <w:b/>
        </w:rPr>
      </w:pPr>
      <w:r w:rsidRPr="001E007B">
        <w:rPr>
          <w:b/>
        </w:rPr>
        <w:t>Описание на начина на доставка и съхранение на хранителните продукти, както и описание на организацията по доставката на готовата храна - (Т3)</w:t>
      </w:r>
      <w:r w:rsidRPr="001E007B">
        <w:rPr>
          <w:b/>
          <w:kern w:val="3"/>
          <w:lang w:eastAsia="en-US"/>
        </w:rPr>
        <w:t xml:space="preserve"> - </w:t>
      </w:r>
      <w:r w:rsidRPr="001E007B">
        <w:t xml:space="preserve">максимален брой точки – </w:t>
      </w:r>
      <w:r w:rsidRPr="001E007B">
        <w:rPr>
          <w:b/>
        </w:rPr>
        <w:t>25 точки</w:t>
      </w:r>
    </w:p>
    <w:tbl>
      <w:tblPr>
        <w:tblW w:w="9918" w:type="dxa"/>
        <w:jc w:val="center"/>
        <w:tblLayout w:type="fixed"/>
        <w:tblCellMar>
          <w:left w:w="10" w:type="dxa"/>
          <w:right w:w="10" w:type="dxa"/>
        </w:tblCellMar>
        <w:tblLook w:val="0000" w:firstRow="0" w:lastRow="0" w:firstColumn="0" w:lastColumn="0" w:noHBand="0" w:noVBand="0"/>
      </w:tblPr>
      <w:tblGrid>
        <w:gridCol w:w="662"/>
        <w:gridCol w:w="7823"/>
        <w:gridCol w:w="1433"/>
      </w:tblGrid>
      <w:tr w:rsidR="001E007B" w:rsidRPr="001E007B" w:rsidTr="001E007B">
        <w:trPr>
          <w:trHeight w:val="634"/>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shd w:val="clear" w:color="auto" w:fill="FFFFFF"/>
              <w:autoSpaceDN w:val="0"/>
              <w:jc w:val="center"/>
              <w:textAlignment w:val="baseline"/>
              <w:rPr>
                <w:kern w:val="3"/>
                <w:sz w:val="20"/>
                <w:szCs w:val="20"/>
                <w:lang w:val="en-US" w:eastAsia="en-US"/>
              </w:rPr>
            </w:pPr>
            <w:r w:rsidRPr="001E007B">
              <w:rPr>
                <w:rFonts w:eastAsia="Calibri"/>
                <w:b/>
                <w:kern w:val="3"/>
                <w:sz w:val="20"/>
                <w:szCs w:val="20"/>
                <w:lang w:eastAsia="en-US"/>
              </w:rPr>
              <w:t>№</w:t>
            </w:r>
          </w:p>
        </w:tc>
        <w:tc>
          <w:tcPr>
            <w:tcW w:w="7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shd w:val="clear" w:color="auto" w:fill="FFFFFF"/>
              <w:autoSpaceDN w:val="0"/>
              <w:textAlignment w:val="baseline"/>
              <w:rPr>
                <w:kern w:val="3"/>
                <w:sz w:val="20"/>
                <w:szCs w:val="20"/>
                <w:lang w:val="en-US" w:eastAsia="en-US"/>
              </w:rPr>
            </w:pPr>
            <w:r w:rsidRPr="001E007B">
              <w:rPr>
                <w:b/>
              </w:rPr>
              <w:t>Описание на начина на доставка и съхранение на хранителните продукти, както и описание на организацията по доставката на готовата храна</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rFonts w:eastAsia="Calibri"/>
                <w:b/>
                <w:kern w:val="3"/>
                <w:sz w:val="20"/>
                <w:szCs w:val="20"/>
                <w:lang w:eastAsia="en-US"/>
              </w:rPr>
              <w:t>Максимален брой точки</w:t>
            </w:r>
          </w:p>
        </w:tc>
      </w:tr>
      <w:tr w:rsidR="001E007B" w:rsidRPr="001E007B" w:rsidTr="001E007B">
        <w:trPr>
          <w:trHeight w:val="172"/>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shd w:val="clear" w:color="auto" w:fill="FFFFFF"/>
              <w:autoSpaceDN w:val="0"/>
              <w:jc w:val="center"/>
              <w:textAlignment w:val="baseline"/>
              <w:rPr>
                <w:kern w:val="3"/>
                <w:sz w:val="20"/>
                <w:szCs w:val="20"/>
                <w:lang w:val="en-US" w:eastAsia="en-US"/>
              </w:rPr>
            </w:pPr>
            <w:r w:rsidRPr="001E007B">
              <w:rPr>
                <w:b/>
                <w:kern w:val="3"/>
                <w:sz w:val="20"/>
                <w:szCs w:val="20"/>
                <w:lang w:eastAsia="bg-BG"/>
              </w:rPr>
              <w:t>Т3.1</w:t>
            </w:r>
          </w:p>
        </w:tc>
        <w:tc>
          <w:tcPr>
            <w:tcW w:w="7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1E007B" w:rsidRPr="001E007B" w:rsidRDefault="001E007B" w:rsidP="001E007B">
            <w:pPr>
              <w:shd w:val="clear" w:color="auto" w:fill="FFFFFF"/>
              <w:autoSpaceDN w:val="0"/>
              <w:jc w:val="both"/>
              <w:textAlignment w:val="baseline"/>
              <w:rPr>
                <w:rFonts w:eastAsia="Calibri"/>
                <w:sz w:val="20"/>
                <w:szCs w:val="20"/>
                <w:lang w:eastAsia="en-US"/>
              </w:rPr>
            </w:pPr>
            <w:r w:rsidRPr="001E007B">
              <w:rPr>
                <w:rFonts w:eastAsia="Calibri"/>
                <w:sz w:val="20"/>
                <w:szCs w:val="20"/>
                <w:lang w:eastAsia="en-US"/>
              </w:rPr>
              <w:t xml:space="preserve">Участникът е описал подробно всички специфични особености при доставката и съхранението на хранителните продукти, съобразени с предмета на обществената поръчка. Детайлно е описан начина на доставките, съобразен с: време на доставка, дестинации, повтаряемост и периодичност. Съобразени са специфичните нужди на възложителя, имайки предвид статута му на лечебно заведение. </w:t>
            </w:r>
          </w:p>
          <w:p w:rsidR="001E007B" w:rsidRPr="001E007B" w:rsidRDefault="001E007B" w:rsidP="001E007B">
            <w:pPr>
              <w:shd w:val="clear" w:color="auto" w:fill="FFFFFF"/>
              <w:autoSpaceDN w:val="0"/>
              <w:jc w:val="both"/>
              <w:textAlignment w:val="baseline"/>
              <w:rPr>
                <w:rFonts w:eastAsia="Calibri"/>
                <w:sz w:val="20"/>
                <w:szCs w:val="20"/>
                <w:lang w:eastAsia="en-US"/>
              </w:rPr>
            </w:pPr>
            <w:r w:rsidRPr="001E007B">
              <w:rPr>
                <w:rFonts w:eastAsia="Calibri"/>
                <w:sz w:val="20"/>
                <w:szCs w:val="20"/>
                <w:lang w:eastAsia="en-US"/>
              </w:rPr>
              <w:lastRenderedPageBreak/>
              <w:t xml:space="preserve">Разписани са правила за приемане и предаване на храните със съответните задължения на изпълнителя. Описана е конкретна организация за предотвратяване на рисковете от замърсяване с болестотворни микроорганизми, чужди тела и химикали. </w:t>
            </w:r>
          </w:p>
          <w:p w:rsidR="001E007B" w:rsidRPr="001E007B" w:rsidRDefault="001E007B" w:rsidP="001E007B">
            <w:pPr>
              <w:shd w:val="clear" w:color="auto" w:fill="FFFFFF"/>
              <w:autoSpaceDN w:val="0"/>
              <w:jc w:val="both"/>
              <w:textAlignment w:val="baseline"/>
              <w:rPr>
                <w:rFonts w:eastAsia="Calibri"/>
                <w:sz w:val="20"/>
                <w:szCs w:val="20"/>
                <w:lang w:eastAsia="en-US"/>
              </w:rPr>
            </w:pPr>
            <w:r w:rsidRPr="001E007B">
              <w:rPr>
                <w:rFonts w:eastAsia="Calibri"/>
                <w:sz w:val="20"/>
                <w:szCs w:val="20"/>
                <w:lang w:eastAsia="en-US"/>
              </w:rPr>
              <w:t xml:space="preserve">Участникът е описал всички необходими процеси по приготвяне и доставка на готовата храна, с което гарантира, че доставената храна ще бъде със съответното качество и без риск за живота и здравето на пациентите. </w:t>
            </w:r>
          </w:p>
          <w:p w:rsidR="001E007B" w:rsidRPr="001E007B" w:rsidRDefault="001E007B" w:rsidP="001E007B">
            <w:pPr>
              <w:shd w:val="clear" w:color="auto" w:fill="FFFFFF"/>
              <w:autoSpaceDN w:val="0"/>
              <w:jc w:val="both"/>
              <w:textAlignment w:val="baseline"/>
              <w:rPr>
                <w:rFonts w:eastAsia="Calibri"/>
                <w:sz w:val="20"/>
                <w:szCs w:val="20"/>
                <w:lang w:eastAsia="en-US"/>
              </w:rPr>
            </w:pPr>
            <w:r w:rsidRPr="001E007B">
              <w:rPr>
                <w:rFonts w:eastAsia="Calibri"/>
                <w:sz w:val="20"/>
                <w:szCs w:val="20"/>
                <w:lang w:eastAsia="en-US"/>
              </w:rPr>
              <w:t xml:space="preserve">Подробно са описани начините и способите за съхранение на храните, съгласно изискванията на възложителя. </w:t>
            </w:r>
          </w:p>
          <w:p w:rsidR="001E007B" w:rsidRPr="001E007B" w:rsidRDefault="001E007B" w:rsidP="001E007B">
            <w:pPr>
              <w:shd w:val="clear" w:color="auto" w:fill="FFFFFF"/>
              <w:autoSpaceDN w:val="0"/>
              <w:jc w:val="both"/>
              <w:textAlignment w:val="baseline"/>
              <w:rPr>
                <w:kern w:val="3"/>
                <w:sz w:val="20"/>
                <w:szCs w:val="20"/>
                <w:lang w:val="en-US" w:eastAsia="en-US"/>
              </w:rPr>
            </w:pPr>
            <w:r w:rsidRPr="001E007B">
              <w:rPr>
                <w:rFonts w:eastAsia="Calibri"/>
                <w:sz w:val="20"/>
                <w:szCs w:val="20"/>
                <w:lang w:eastAsia="en-US"/>
              </w:rPr>
              <w:t>Обърнато е особено внимание на пакетирането и опаковането на храните и приборите.</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rFonts w:eastAsia="Calibri"/>
                <w:kern w:val="3"/>
                <w:sz w:val="20"/>
                <w:szCs w:val="20"/>
                <w:lang w:eastAsia="en-US"/>
              </w:rPr>
              <w:lastRenderedPageBreak/>
              <w:t>25</w:t>
            </w:r>
          </w:p>
        </w:tc>
      </w:tr>
      <w:tr w:rsidR="001E007B" w:rsidRPr="001E007B" w:rsidTr="001E007B">
        <w:trPr>
          <w:trHeight w:val="172"/>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shd w:val="clear" w:color="auto" w:fill="FFFFFF"/>
              <w:autoSpaceDN w:val="0"/>
              <w:jc w:val="center"/>
              <w:textAlignment w:val="baseline"/>
              <w:rPr>
                <w:kern w:val="3"/>
                <w:sz w:val="20"/>
                <w:szCs w:val="20"/>
                <w:lang w:val="en-US" w:eastAsia="en-US"/>
              </w:rPr>
            </w:pPr>
            <w:r w:rsidRPr="001E007B">
              <w:rPr>
                <w:b/>
                <w:kern w:val="3"/>
                <w:sz w:val="20"/>
                <w:szCs w:val="20"/>
                <w:lang w:eastAsia="bg-BG"/>
              </w:rPr>
              <w:lastRenderedPageBreak/>
              <w:t>Т3.2</w:t>
            </w:r>
          </w:p>
        </w:tc>
        <w:tc>
          <w:tcPr>
            <w:tcW w:w="7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1E007B" w:rsidRPr="001E007B" w:rsidRDefault="001E007B" w:rsidP="001E007B">
            <w:pPr>
              <w:shd w:val="clear" w:color="auto" w:fill="FFFFFF"/>
              <w:autoSpaceDN w:val="0"/>
              <w:jc w:val="both"/>
              <w:textAlignment w:val="baseline"/>
              <w:rPr>
                <w:rFonts w:eastAsia="Calibri"/>
                <w:sz w:val="20"/>
                <w:szCs w:val="20"/>
                <w:lang w:eastAsia="en-US"/>
              </w:rPr>
            </w:pPr>
            <w:r w:rsidRPr="001E007B">
              <w:rPr>
                <w:rFonts w:eastAsia="Calibri"/>
                <w:sz w:val="20"/>
                <w:szCs w:val="20"/>
                <w:lang w:eastAsia="en-US"/>
              </w:rPr>
              <w:t xml:space="preserve">Участникът е описал определени особености при доставката и съхранението на хранителните продукти, без те да са напълно съобразени с предмета на обществената поръчка. </w:t>
            </w:r>
          </w:p>
          <w:p w:rsidR="001E007B" w:rsidRPr="001E007B" w:rsidRDefault="001E007B" w:rsidP="001E007B">
            <w:pPr>
              <w:shd w:val="clear" w:color="auto" w:fill="FFFFFF"/>
              <w:autoSpaceDN w:val="0"/>
              <w:jc w:val="both"/>
              <w:textAlignment w:val="baseline"/>
              <w:rPr>
                <w:rFonts w:eastAsia="Calibri"/>
                <w:sz w:val="20"/>
                <w:szCs w:val="20"/>
                <w:lang w:eastAsia="en-US"/>
              </w:rPr>
            </w:pPr>
            <w:r w:rsidRPr="001E007B">
              <w:rPr>
                <w:rFonts w:eastAsia="Calibri"/>
                <w:sz w:val="20"/>
                <w:szCs w:val="20"/>
                <w:lang w:eastAsia="en-US"/>
              </w:rPr>
              <w:t xml:space="preserve">Описал е начина на доставките, съобразен с: време на доставка, дестинации, повтаряемост и периодичност не отговаря на спецификата на обществената поръчка. Не са съобразени всички специфични нужди на възложителя, имайки предвид статута му на лечебно заведение. </w:t>
            </w:r>
          </w:p>
          <w:p w:rsidR="001E007B" w:rsidRPr="001E007B" w:rsidRDefault="001E007B" w:rsidP="001E007B">
            <w:pPr>
              <w:shd w:val="clear" w:color="auto" w:fill="FFFFFF"/>
              <w:autoSpaceDN w:val="0"/>
              <w:jc w:val="both"/>
              <w:textAlignment w:val="baseline"/>
              <w:rPr>
                <w:rFonts w:eastAsia="Calibri"/>
                <w:sz w:val="20"/>
                <w:szCs w:val="20"/>
                <w:lang w:eastAsia="en-US"/>
              </w:rPr>
            </w:pPr>
            <w:r w:rsidRPr="001E007B">
              <w:rPr>
                <w:rFonts w:eastAsia="Calibri"/>
                <w:sz w:val="20"/>
                <w:szCs w:val="20"/>
                <w:lang w:eastAsia="en-US"/>
              </w:rPr>
              <w:t xml:space="preserve">Описани са правила за приемане и предаване на храните, но съответните задължения на изпълнителя не са напълно съобразени с предмета на обществената поръчка. Съществува организация за предотвратяване на рисковете от замърсяване с болестотворни микроорганизми, чужди тела или химикали, но тя е обща и не е съобразена с предмета на обществената поръчка. </w:t>
            </w:r>
          </w:p>
          <w:p w:rsidR="001E007B" w:rsidRPr="001E007B" w:rsidRDefault="001E007B" w:rsidP="001E007B">
            <w:pPr>
              <w:shd w:val="clear" w:color="auto" w:fill="FFFFFF"/>
              <w:autoSpaceDN w:val="0"/>
              <w:jc w:val="both"/>
              <w:textAlignment w:val="baseline"/>
              <w:rPr>
                <w:rFonts w:eastAsia="Calibri"/>
                <w:sz w:val="20"/>
                <w:szCs w:val="20"/>
                <w:lang w:eastAsia="en-US"/>
              </w:rPr>
            </w:pPr>
            <w:r w:rsidRPr="001E007B">
              <w:rPr>
                <w:rFonts w:eastAsia="Calibri"/>
                <w:sz w:val="20"/>
                <w:szCs w:val="20"/>
                <w:lang w:eastAsia="en-US"/>
              </w:rPr>
              <w:t xml:space="preserve">Участникът е описал процесите по приготвянето и доставката на готовата храна, но изложението му е непълно и не гарантира, че доставената храна ще бъде със съответното качество и без риск за живота и здравето на пациентите. </w:t>
            </w:r>
          </w:p>
          <w:p w:rsidR="001E007B" w:rsidRPr="001E007B" w:rsidRDefault="001E007B" w:rsidP="001E007B">
            <w:pPr>
              <w:shd w:val="clear" w:color="auto" w:fill="FFFFFF"/>
              <w:autoSpaceDN w:val="0"/>
              <w:jc w:val="both"/>
              <w:textAlignment w:val="baseline"/>
              <w:rPr>
                <w:rFonts w:eastAsia="Calibri"/>
                <w:sz w:val="20"/>
                <w:szCs w:val="20"/>
                <w:lang w:eastAsia="en-US"/>
              </w:rPr>
            </w:pPr>
            <w:r w:rsidRPr="001E007B">
              <w:rPr>
                <w:rFonts w:eastAsia="Calibri"/>
                <w:sz w:val="20"/>
                <w:szCs w:val="20"/>
                <w:lang w:eastAsia="en-US"/>
              </w:rPr>
              <w:t xml:space="preserve">Описаните начини и способи за съхранение на храните, но те не са съобразени с конкретната специфика на обществената поръчка. </w:t>
            </w:r>
          </w:p>
          <w:p w:rsidR="001E007B" w:rsidRPr="001E007B" w:rsidRDefault="001E007B" w:rsidP="001E007B">
            <w:pPr>
              <w:shd w:val="clear" w:color="auto" w:fill="FFFFFF"/>
              <w:autoSpaceDN w:val="0"/>
              <w:jc w:val="both"/>
              <w:textAlignment w:val="baseline"/>
              <w:rPr>
                <w:kern w:val="3"/>
                <w:sz w:val="20"/>
                <w:szCs w:val="20"/>
                <w:lang w:val="en-US" w:eastAsia="en-US"/>
              </w:rPr>
            </w:pPr>
            <w:r w:rsidRPr="001E007B">
              <w:rPr>
                <w:rFonts w:eastAsia="Calibri"/>
                <w:sz w:val="20"/>
                <w:szCs w:val="20"/>
                <w:lang w:eastAsia="en-US"/>
              </w:rPr>
              <w:t>Отразени са начините на пакетирането и опаковането на храните и приборите, но без да е отразена спецификата на обществената поръчка.</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eastAsia="en-US"/>
              </w:rPr>
            </w:pPr>
            <w:r w:rsidRPr="001E007B">
              <w:rPr>
                <w:rFonts w:eastAsia="Calibri"/>
                <w:kern w:val="3"/>
                <w:sz w:val="20"/>
                <w:szCs w:val="20"/>
                <w:lang w:eastAsia="en-US"/>
              </w:rPr>
              <w:t>15</w:t>
            </w:r>
          </w:p>
        </w:tc>
      </w:tr>
      <w:tr w:rsidR="001E007B" w:rsidRPr="001E007B" w:rsidTr="001E007B">
        <w:trPr>
          <w:trHeight w:val="172"/>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shd w:val="clear" w:color="auto" w:fill="FFFFFF"/>
              <w:autoSpaceDN w:val="0"/>
              <w:jc w:val="center"/>
              <w:textAlignment w:val="baseline"/>
              <w:rPr>
                <w:b/>
                <w:kern w:val="3"/>
                <w:sz w:val="20"/>
                <w:szCs w:val="20"/>
                <w:lang w:eastAsia="bg-BG"/>
              </w:rPr>
            </w:pPr>
            <w:r w:rsidRPr="001E007B">
              <w:rPr>
                <w:b/>
                <w:kern w:val="3"/>
                <w:sz w:val="20"/>
                <w:szCs w:val="20"/>
                <w:lang w:eastAsia="bg-BG"/>
              </w:rPr>
              <w:t>Т3.3</w:t>
            </w:r>
          </w:p>
        </w:tc>
        <w:tc>
          <w:tcPr>
            <w:tcW w:w="782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1E007B" w:rsidRPr="001E007B" w:rsidRDefault="001E007B" w:rsidP="001E007B">
            <w:pPr>
              <w:shd w:val="clear" w:color="auto" w:fill="FFFFFF"/>
              <w:autoSpaceDN w:val="0"/>
              <w:jc w:val="both"/>
              <w:textAlignment w:val="baseline"/>
              <w:rPr>
                <w:rFonts w:eastAsia="Calibri"/>
                <w:sz w:val="20"/>
                <w:szCs w:val="20"/>
                <w:lang w:eastAsia="en-US"/>
              </w:rPr>
            </w:pPr>
            <w:r w:rsidRPr="001E007B">
              <w:rPr>
                <w:rFonts w:eastAsia="Calibri"/>
                <w:sz w:val="20"/>
                <w:szCs w:val="20"/>
                <w:lang w:eastAsia="en-US"/>
              </w:rPr>
              <w:t xml:space="preserve">Участникът </w:t>
            </w:r>
            <w:r w:rsidR="00787B72">
              <w:rPr>
                <w:rFonts w:eastAsia="Calibri"/>
                <w:sz w:val="20"/>
                <w:szCs w:val="20"/>
                <w:lang w:eastAsia="en-US"/>
              </w:rPr>
              <w:t>не</w:t>
            </w:r>
            <w:r w:rsidRPr="001E007B">
              <w:rPr>
                <w:rFonts w:eastAsia="Calibri"/>
                <w:sz w:val="20"/>
                <w:szCs w:val="20"/>
                <w:lang w:eastAsia="en-US"/>
              </w:rPr>
              <w:t xml:space="preserve"> е отчел особеностите при доставката и съхранението на хранителните продукти, съобразени с предмета на обществената поръчка. Описаният начин на доставките не е съобразен с: време на доставка, дестинации, повтаряемост и периодичност в съответствие със спецификата на поръчката. Правилата за приемане и предаване на храните са неясни и не гарантират качественото изпълнение на поръчката. Организацията за предотвратяване на рисковете от замърсяване на болестотворни микроорганизми, чужди тела и химикали е в рамките на минимално изискуемите от законодателя. Участникът е описал процесите по приготвянето и доставката на готовата храна, дотолкова, че само да отговаря на заложената законодателна рамка. Не са описани начините и способите за съхранение на храните. </w:t>
            </w:r>
          </w:p>
          <w:p w:rsidR="001E007B" w:rsidRPr="001E007B" w:rsidRDefault="001E007B" w:rsidP="001E007B">
            <w:pPr>
              <w:shd w:val="clear" w:color="auto" w:fill="FFFFFF"/>
              <w:autoSpaceDN w:val="0"/>
              <w:jc w:val="both"/>
              <w:textAlignment w:val="baseline"/>
              <w:rPr>
                <w:kern w:val="3"/>
                <w:sz w:val="20"/>
                <w:szCs w:val="20"/>
                <w:lang w:eastAsia="bg-BG"/>
              </w:rPr>
            </w:pPr>
            <w:r w:rsidRPr="001E007B">
              <w:rPr>
                <w:rFonts w:eastAsia="Calibri"/>
                <w:sz w:val="20"/>
                <w:szCs w:val="20"/>
                <w:lang w:eastAsia="en-US"/>
              </w:rPr>
              <w:t>Липсват описани начините на пакетиране и опаковане на храните и приборите.</w:t>
            </w:r>
          </w:p>
        </w:tc>
        <w:tc>
          <w:tcPr>
            <w:tcW w:w="1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rFonts w:eastAsia="Calibri"/>
                <w:kern w:val="3"/>
                <w:sz w:val="20"/>
                <w:szCs w:val="20"/>
                <w:lang w:eastAsia="en-US"/>
              </w:rPr>
            </w:pPr>
            <w:r w:rsidRPr="001E007B">
              <w:rPr>
                <w:rFonts w:eastAsia="Calibri"/>
                <w:kern w:val="3"/>
                <w:sz w:val="20"/>
                <w:szCs w:val="20"/>
                <w:lang w:eastAsia="en-US"/>
              </w:rPr>
              <w:t>5</w:t>
            </w:r>
          </w:p>
        </w:tc>
      </w:tr>
    </w:tbl>
    <w:p w:rsidR="001E007B" w:rsidRPr="001E007B" w:rsidRDefault="001E007B" w:rsidP="001E007B">
      <w:pPr>
        <w:keepNext/>
        <w:widowControl w:val="0"/>
        <w:tabs>
          <w:tab w:val="left" w:pos="851"/>
        </w:tabs>
        <w:suppressAutoHyphens w:val="0"/>
        <w:ind w:left="567"/>
        <w:contextualSpacing/>
        <w:jc w:val="both"/>
        <w:rPr>
          <w:color w:val="000000"/>
          <w:lang w:eastAsia="bg-BG"/>
        </w:rPr>
      </w:pPr>
    </w:p>
    <w:p w:rsidR="001E007B" w:rsidRPr="001E007B" w:rsidRDefault="001E007B" w:rsidP="001E007B">
      <w:pPr>
        <w:autoSpaceDN w:val="0"/>
        <w:jc w:val="both"/>
        <w:textAlignment w:val="baseline"/>
        <w:rPr>
          <w:b/>
        </w:rPr>
      </w:pPr>
      <w:r w:rsidRPr="001E007B">
        <w:rPr>
          <w:b/>
        </w:rPr>
        <w:t>Описание на технологичния процес при подготовката, опаковането и съхранението на храните - (Т4)</w:t>
      </w:r>
      <w:r w:rsidRPr="001E007B">
        <w:rPr>
          <w:b/>
          <w:kern w:val="3"/>
          <w:lang w:eastAsia="en-US"/>
        </w:rPr>
        <w:t xml:space="preserve"> - </w:t>
      </w:r>
      <w:r w:rsidRPr="001E007B">
        <w:t xml:space="preserve">максимален брой точки – </w:t>
      </w:r>
      <w:r w:rsidRPr="001E007B">
        <w:rPr>
          <w:b/>
        </w:rPr>
        <w:t>25 точки</w:t>
      </w:r>
    </w:p>
    <w:tbl>
      <w:tblPr>
        <w:tblW w:w="9851" w:type="dxa"/>
        <w:jc w:val="center"/>
        <w:tblLayout w:type="fixed"/>
        <w:tblCellMar>
          <w:left w:w="10" w:type="dxa"/>
          <w:right w:w="10" w:type="dxa"/>
        </w:tblCellMar>
        <w:tblLook w:val="0000" w:firstRow="0" w:lastRow="0" w:firstColumn="0" w:lastColumn="0" w:noHBand="0" w:noVBand="0"/>
      </w:tblPr>
      <w:tblGrid>
        <w:gridCol w:w="662"/>
        <w:gridCol w:w="7822"/>
        <w:gridCol w:w="1367"/>
      </w:tblGrid>
      <w:tr w:rsidR="001E007B" w:rsidRPr="001E007B" w:rsidTr="001E007B">
        <w:trPr>
          <w:trHeight w:val="739"/>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rFonts w:eastAsia="Calibri"/>
                <w:b/>
                <w:kern w:val="3"/>
                <w:sz w:val="20"/>
                <w:szCs w:val="20"/>
                <w:lang w:eastAsia="en-US"/>
              </w:rPr>
              <w:t>№</w:t>
            </w:r>
          </w:p>
        </w:tc>
        <w:tc>
          <w:tcPr>
            <w:tcW w:w="7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textAlignment w:val="baseline"/>
              <w:rPr>
                <w:b/>
                <w:kern w:val="3"/>
                <w:sz w:val="20"/>
                <w:szCs w:val="20"/>
                <w:lang w:val="en-US" w:eastAsia="en-US"/>
              </w:rPr>
            </w:pPr>
            <w:r w:rsidRPr="001E007B">
              <w:rPr>
                <w:rFonts w:eastAsia="Calibri"/>
                <w:b/>
                <w:kern w:val="3"/>
                <w:sz w:val="20"/>
                <w:szCs w:val="20"/>
                <w:lang w:eastAsia="en-US"/>
              </w:rPr>
              <w:t xml:space="preserve"> </w:t>
            </w:r>
            <w:r w:rsidR="0076608D" w:rsidRPr="001E007B">
              <w:rPr>
                <w:b/>
              </w:rPr>
              <w:t>Описание на технологичния процес при подготовката, опаковането и съхранението на храните</w:t>
            </w:r>
          </w:p>
        </w:tc>
        <w:tc>
          <w:tcPr>
            <w:tcW w:w="1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rFonts w:eastAsia="Calibri"/>
                <w:b/>
                <w:kern w:val="3"/>
                <w:sz w:val="20"/>
                <w:szCs w:val="20"/>
                <w:lang w:eastAsia="en-US"/>
              </w:rPr>
              <w:t>Максимален брой точки</w:t>
            </w:r>
          </w:p>
        </w:tc>
      </w:tr>
      <w:tr w:rsidR="001E007B" w:rsidRPr="001E007B" w:rsidTr="001E007B">
        <w:trPr>
          <w:trHeight w:val="595"/>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autoSpaceDN w:val="0"/>
              <w:jc w:val="both"/>
              <w:textAlignment w:val="baseline"/>
              <w:rPr>
                <w:kern w:val="3"/>
                <w:sz w:val="20"/>
                <w:szCs w:val="20"/>
                <w:lang w:val="en-US" w:eastAsia="en-US"/>
              </w:rPr>
            </w:pPr>
            <w:r w:rsidRPr="001E007B">
              <w:rPr>
                <w:b/>
                <w:kern w:val="3"/>
                <w:sz w:val="20"/>
                <w:szCs w:val="20"/>
                <w:lang w:eastAsia="bg-BG"/>
              </w:rPr>
              <w:t>Т4.1</w:t>
            </w:r>
          </w:p>
        </w:tc>
        <w:tc>
          <w:tcPr>
            <w:tcW w:w="7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both"/>
              <w:textAlignment w:val="baseline"/>
              <w:rPr>
                <w:kern w:val="3"/>
                <w:sz w:val="20"/>
                <w:szCs w:val="20"/>
                <w:lang w:val="en-US" w:eastAsia="en-US"/>
              </w:rPr>
            </w:pPr>
            <w:r w:rsidRPr="001E007B">
              <w:rPr>
                <w:rFonts w:eastAsia="Calibri"/>
                <w:sz w:val="20"/>
                <w:szCs w:val="20"/>
                <w:lang w:eastAsia="en-US"/>
              </w:rPr>
              <w:t>Участникът е описал в детайли технологичния процес при приготвянето на всички видове ястия. Описани са начините за спазването на всички технологични, санитарни и хигиенни норми и изисквания при изпълнение на конкретната поръчка. Представена е система за подбор на доставчиците, която гарантира качеството на хранителните продукти. Описани са всички обстоятелства, които влияят на технологичния процес (спазване на температурата, разпределяне на продуктите, обработка, съхранение). Детайлно е описана последователността на технологичния процес (приемане, подготовка, кулинарна обработка, съхранение).</w:t>
            </w:r>
          </w:p>
        </w:tc>
        <w:tc>
          <w:tcPr>
            <w:tcW w:w="1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rFonts w:eastAsia="Calibri"/>
                <w:kern w:val="3"/>
                <w:sz w:val="20"/>
                <w:szCs w:val="20"/>
                <w:lang w:eastAsia="en-US"/>
              </w:rPr>
              <w:t>25</w:t>
            </w:r>
          </w:p>
        </w:tc>
      </w:tr>
      <w:tr w:rsidR="001E007B" w:rsidRPr="001E007B" w:rsidTr="001E007B">
        <w:trPr>
          <w:cantSplit/>
          <w:trHeight w:val="1684"/>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shd w:val="clear" w:color="auto" w:fill="FFFFFF"/>
              <w:autoSpaceDN w:val="0"/>
              <w:jc w:val="both"/>
              <w:textAlignment w:val="baseline"/>
              <w:rPr>
                <w:kern w:val="3"/>
                <w:sz w:val="20"/>
                <w:szCs w:val="20"/>
                <w:lang w:val="en-US" w:eastAsia="en-US"/>
              </w:rPr>
            </w:pPr>
            <w:r w:rsidRPr="001E007B">
              <w:rPr>
                <w:b/>
                <w:kern w:val="3"/>
                <w:sz w:val="20"/>
                <w:szCs w:val="20"/>
                <w:lang w:eastAsia="bg-BG"/>
              </w:rPr>
              <w:t>Т4.2</w:t>
            </w:r>
          </w:p>
        </w:tc>
        <w:tc>
          <w:tcPr>
            <w:tcW w:w="7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1E007B" w:rsidRPr="001E007B" w:rsidRDefault="001E007B" w:rsidP="001E007B">
            <w:pPr>
              <w:shd w:val="clear" w:color="auto" w:fill="FFFFFF"/>
              <w:autoSpaceDN w:val="0"/>
              <w:jc w:val="both"/>
              <w:textAlignment w:val="baseline"/>
              <w:rPr>
                <w:kern w:val="3"/>
                <w:sz w:val="20"/>
                <w:szCs w:val="20"/>
                <w:lang w:val="en-US" w:eastAsia="en-US"/>
              </w:rPr>
            </w:pPr>
            <w:r w:rsidRPr="001E007B">
              <w:rPr>
                <w:rFonts w:eastAsia="Calibri"/>
                <w:sz w:val="20"/>
                <w:szCs w:val="20"/>
                <w:lang w:eastAsia="en-US"/>
              </w:rPr>
              <w:t>Участникът е описал на технологичния процес при приготвянето на повечето видове ястия, изискуеми от възложителя. Описани са общо начините за спазването на технологичните, санитарните и хигиенните норми и изисквания. Представената система за подбор на доставчиците не гарантира на възложителя качеството на хранителните продукти. Описани са някои обстоятелства, които влияят на технологичния процес, без да са изложени всички възможни. Описана е последователността на технологичния процес, но без да са отразени всички етапи в него.</w:t>
            </w:r>
          </w:p>
        </w:tc>
        <w:tc>
          <w:tcPr>
            <w:tcW w:w="1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eastAsia="en-US"/>
              </w:rPr>
            </w:pPr>
            <w:r w:rsidRPr="001E007B">
              <w:rPr>
                <w:rFonts w:eastAsia="Calibri"/>
                <w:kern w:val="3"/>
                <w:sz w:val="20"/>
                <w:szCs w:val="20"/>
                <w:lang w:eastAsia="en-US"/>
              </w:rPr>
              <w:t>15</w:t>
            </w:r>
          </w:p>
        </w:tc>
      </w:tr>
      <w:tr w:rsidR="001E007B" w:rsidRPr="001E007B" w:rsidTr="001E007B">
        <w:trPr>
          <w:trHeight w:val="1396"/>
          <w:jc w:val="center"/>
        </w:trPr>
        <w:tc>
          <w:tcPr>
            <w:tcW w:w="6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1E007B" w:rsidRPr="001E007B" w:rsidRDefault="001E007B" w:rsidP="001E007B">
            <w:pPr>
              <w:shd w:val="clear" w:color="auto" w:fill="FFFFFF"/>
              <w:autoSpaceDN w:val="0"/>
              <w:jc w:val="center"/>
              <w:textAlignment w:val="baseline"/>
              <w:rPr>
                <w:kern w:val="3"/>
                <w:sz w:val="20"/>
                <w:szCs w:val="20"/>
                <w:lang w:val="en-US" w:eastAsia="en-US"/>
              </w:rPr>
            </w:pPr>
            <w:r w:rsidRPr="001E007B">
              <w:rPr>
                <w:b/>
                <w:kern w:val="3"/>
                <w:sz w:val="20"/>
                <w:szCs w:val="20"/>
                <w:lang w:eastAsia="bg-BG"/>
              </w:rPr>
              <w:lastRenderedPageBreak/>
              <w:t>Т4.3</w:t>
            </w:r>
          </w:p>
        </w:tc>
        <w:tc>
          <w:tcPr>
            <w:tcW w:w="7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1E007B" w:rsidRPr="001E007B" w:rsidRDefault="001E007B" w:rsidP="001E007B">
            <w:pPr>
              <w:tabs>
                <w:tab w:val="left" w:pos="1080"/>
              </w:tabs>
              <w:suppressAutoHyphens w:val="0"/>
              <w:contextualSpacing/>
              <w:jc w:val="both"/>
              <w:rPr>
                <w:rFonts w:eastAsia="Calibri"/>
                <w:sz w:val="20"/>
                <w:szCs w:val="20"/>
                <w:lang w:eastAsia="en-US"/>
              </w:rPr>
            </w:pPr>
            <w:r w:rsidRPr="001E007B">
              <w:rPr>
                <w:rFonts w:eastAsia="Calibri"/>
                <w:sz w:val="20"/>
                <w:szCs w:val="20"/>
                <w:lang w:eastAsia="en-US"/>
              </w:rPr>
              <w:t>Участникът е описал технологичния процес при приготвянето на ястията, но той не е съобразен с предмета на обществената поръчка. Липсват описани конкретни методи за спазване на технологичните, санитарните и хигиенни норми. Не е представена система за подбор на доставчиците. Обстоятелствата, които влияят на технологичния процес са изложени без да са конкретизирани със спецификата на обществената поръчка. Не е описана ясна последователност на технологичния процес.</w:t>
            </w:r>
          </w:p>
          <w:p w:rsidR="001E007B" w:rsidRPr="001E007B" w:rsidRDefault="001E007B" w:rsidP="001E007B">
            <w:pPr>
              <w:shd w:val="clear" w:color="auto" w:fill="FFFFFF"/>
              <w:autoSpaceDN w:val="0"/>
              <w:jc w:val="both"/>
              <w:textAlignment w:val="baseline"/>
              <w:rPr>
                <w:kern w:val="3"/>
                <w:sz w:val="20"/>
                <w:szCs w:val="20"/>
                <w:lang w:val="en-US" w:eastAsia="en-US"/>
              </w:rPr>
            </w:pPr>
          </w:p>
        </w:tc>
        <w:tc>
          <w:tcPr>
            <w:tcW w:w="1367"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E007B" w:rsidRPr="001E007B" w:rsidRDefault="001E007B" w:rsidP="001E007B">
            <w:pPr>
              <w:autoSpaceDN w:val="0"/>
              <w:jc w:val="center"/>
              <w:textAlignment w:val="baseline"/>
              <w:rPr>
                <w:kern w:val="3"/>
                <w:sz w:val="20"/>
                <w:szCs w:val="20"/>
                <w:lang w:val="en-US" w:eastAsia="en-US"/>
              </w:rPr>
            </w:pPr>
            <w:r w:rsidRPr="001E007B">
              <w:rPr>
                <w:rFonts w:eastAsia="Calibri"/>
                <w:kern w:val="3"/>
                <w:sz w:val="20"/>
                <w:szCs w:val="20"/>
                <w:lang w:eastAsia="en-US"/>
              </w:rPr>
              <w:t>5</w:t>
            </w:r>
          </w:p>
        </w:tc>
      </w:tr>
    </w:tbl>
    <w:p w:rsidR="007D0D33" w:rsidRPr="00206E65" w:rsidRDefault="007D0D33" w:rsidP="00CB7454">
      <w:pPr>
        <w:pStyle w:val="ListParagraph"/>
        <w:keepNext/>
        <w:widowControl w:val="0"/>
        <w:tabs>
          <w:tab w:val="left" w:pos="851"/>
        </w:tabs>
        <w:ind w:left="567"/>
        <w:jc w:val="both"/>
        <w:rPr>
          <w:color w:val="000000"/>
        </w:rPr>
      </w:pPr>
    </w:p>
    <w:p w:rsidR="004A1F21" w:rsidRPr="00206E65" w:rsidRDefault="004A1F21" w:rsidP="004A1F21">
      <w:pPr>
        <w:pStyle w:val="NoSpacing"/>
        <w:numPr>
          <w:ilvl w:val="0"/>
          <w:numId w:val="3"/>
        </w:numPr>
        <w:shd w:val="clear" w:color="auto" w:fill="FFFF99"/>
        <w:suppressAutoHyphens w:val="0"/>
        <w:ind w:left="0" w:firstLine="284"/>
        <w:rPr>
          <w:rFonts w:ascii="Times New Roman" w:hAnsi="Times New Roman" w:cs="Times New Roman"/>
          <w:b/>
          <w:iCs/>
          <w:sz w:val="24"/>
          <w:szCs w:val="24"/>
          <w:lang w:val="bg-BG" w:bidi="bg-BG"/>
        </w:rPr>
      </w:pPr>
      <w:bookmarkStart w:id="53" w:name="_Ref25057792"/>
      <w:r w:rsidRPr="00206E65">
        <w:rPr>
          <w:rFonts w:ascii="Times New Roman" w:hAnsi="Times New Roman" w:cs="Times New Roman"/>
          <w:b/>
          <w:bCs/>
          <w:sz w:val="24"/>
          <w:szCs w:val="24"/>
          <w:lang w:val="bg-BG"/>
        </w:rPr>
        <w:t>ПРОВЕЖДАНЕ НА ПРОЦЕДУРАТА</w:t>
      </w:r>
      <w:bookmarkEnd w:id="53"/>
    </w:p>
    <w:p w:rsidR="004A1F21" w:rsidRPr="00206E65" w:rsidRDefault="004A1F21" w:rsidP="004A1F21">
      <w:pPr>
        <w:pStyle w:val="NoSpacing"/>
        <w:numPr>
          <w:ilvl w:val="3"/>
          <w:numId w:val="3"/>
        </w:numPr>
        <w:tabs>
          <w:tab w:val="left" w:pos="851"/>
          <w:tab w:val="left" w:pos="2302"/>
        </w:tabs>
        <w:ind w:left="0" w:firstLine="567"/>
        <w:rPr>
          <w:rFonts w:ascii="Times New Roman" w:hAnsi="Times New Roman" w:cs="Times New Roman"/>
          <w:b/>
          <w:iCs/>
          <w:sz w:val="24"/>
          <w:szCs w:val="24"/>
          <w:u w:val="single"/>
          <w:lang w:val="bg-BG" w:bidi="bg-BG"/>
        </w:rPr>
      </w:pPr>
      <w:bookmarkStart w:id="54" w:name="_Ref11327239"/>
      <w:r w:rsidRPr="00206E65">
        <w:rPr>
          <w:rFonts w:ascii="Times New Roman" w:hAnsi="Times New Roman" w:cs="Times New Roman"/>
          <w:b/>
          <w:iCs/>
          <w:sz w:val="24"/>
          <w:szCs w:val="24"/>
          <w:u w:val="single"/>
          <w:lang w:val="bg-BG" w:bidi="bg-BG"/>
        </w:rPr>
        <w:t>Заявяване за участие</w:t>
      </w:r>
      <w:bookmarkEnd w:id="54"/>
    </w:p>
    <w:p w:rsidR="00206E65" w:rsidRPr="00206E65" w:rsidRDefault="00206E65" w:rsidP="00206E65">
      <w:pPr>
        <w:pStyle w:val="NoSpacing"/>
        <w:tabs>
          <w:tab w:val="left" w:pos="851"/>
          <w:tab w:val="left" w:pos="2302"/>
        </w:tabs>
        <w:ind w:firstLine="567"/>
        <w:rPr>
          <w:rFonts w:ascii="Times New Roman" w:hAnsi="Times New Roman" w:cs="Times New Roman"/>
          <w:iCs/>
          <w:sz w:val="24"/>
          <w:szCs w:val="24"/>
          <w:lang w:val="bg-BG" w:bidi="bg-BG"/>
        </w:rPr>
      </w:pPr>
      <w:bookmarkStart w:id="55" w:name="_Ref11327254"/>
      <w:r w:rsidRPr="00206E65">
        <w:rPr>
          <w:rFonts w:ascii="Times New Roman" w:hAnsi="Times New Roman" w:cs="Times New Roman"/>
          <w:iCs/>
          <w:sz w:val="24"/>
          <w:szCs w:val="24"/>
          <w:lang w:val="bg-BG" w:bidi="bg-BG"/>
        </w:rPr>
        <w:t>За участие в процедурата лицата подават оферти, изготвени на български език. Всеки участник има право да представи само една оферта, като при изготвянето ѝ трябва да се придържа точно към обявените от възложителя условия.</w:t>
      </w:r>
    </w:p>
    <w:p w:rsidR="00206E65" w:rsidRPr="00206E65" w:rsidRDefault="00206E65" w:rsidP="00206E65">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206E65" w:rsidRPr="00206E65" w:rsidRDefault="00206E65" w:rsidP="00206E65">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 xml:space="preserve">Едно физическо или юридическо лице може да участва само в едно обединение. </w:t>
      </w:r>
    </w:p>
    <w:p w:rsidR="00206E65" w:rsidRDefault="00206E65" w:rsidP="00206E65">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b/>
          <w:iCs/>
          <w:sz w:val="24"/>
          <w:szCs w:val="24"/>
          <w:lang w:val="bg-BG" w:bidi="bg-BG"/>
        </w:rPr>
        <w:t>Свързани лица</w:t>
      </w:r>
      <w:r w:rsidRPr="00206E65">
        <w:rPr>
          <w:rStyle w:val="FootnoteReference"/>
          <w:rFonts w:ascii="Times New Roman" w:hAnsi="Times New Roman" w:cs="Times New Roman"/>
          <w:iCs/>
          <w:color w:val="FF0000"/>
          <w:sz w:val="24"/>
          <w:szCs w:val="24"/>
          <w:lang w:val="bg-BG" w:bidi="bg-BG"/>
        </w:rPr>
        <w:footnoteReference w:id="3"/>
      </w:r>
      <w:r w:rsidRPr="00206E65">
        <w:rPr>
          <w:rFonts w:ascii="Times New Roman" w:hAnsi="Times New Roman" w:cs="Times New Roman"/>
          <w:iCs/>
          <w:sz w:val="24"/>
          <w:szCs w:val="24"/>
          <w:lang w:val="bg-BG" w:bidi="bg-BG"/>
        </w:rPr>
        <w:t xml:space="preserve"> по смисъла на </w:t>
      </w:r>
      <w:hyperlink r:id="rId69" w:anchor="%D0%BF%D0%B0%D1%801_%D1%8213');" w:history="1">
        <w:bookmarkStart w:id="56" w:name="_Hlk22801577"/>
        <w:r w:rsidRPr="00206E65">
          <w:rPr>
            <w:rFonts w:ascii="Times New Roman" w:hAnsi="Times New Roman" w:cs="Times New Roman"/>
            <w:sz w:val="24"/>
            <w:szCs w:val="24"/>
          </w:rPr>
          <w:t>§</w:t>
        </w:r>
        <w:bookmarkEnd w:id="56"/>
        <w:r w:rsidRPr="00206E65">
          <w:rPr>
            <w:rFonts w:ascii="Times New Roman" w:hAnsi="Times New Roman" w:cs="Times New Roman"/>
            <w:sz w:val="24"/>
            <w:szCs w:val="24"/>
          </w:rPr>
          <w:t xml:space="preserve"> 1, т. 13</w:t>
        </w:r>
      </w:hyperlink>
      <w:r w:rsidRPr="00206E65">
        <w:rPr>
          <w:rFonts w:ascii="Times New Roman" w:hAnsi="Times New Roman" w:cs="Times New Roman"/>
          <w:iCs/>
          <w:sz w:val="24"/>
          <w:szCs w:val="24"/>
          <w:lang w:val="bg-BG" w:bidi="bg-BG"/>
        </w:rPr>
        <w:t> и </w:t>
      </w:r>
      <w:hyperlink r:id="rId70" w:anchor="%D0%BF%D0%B0%D1%801_%D1%8214');" w:history="1">
        <w:r w:rsidRPr="00206E65">
          <w:rPr>
            <w:rFonts w:ascii="Times New Roman" w:hAnsi="Times New Roman" w:cs="Times New Roman"/>
            <w:sz w:val="24"/>
            <w:szCs w:val="24"/>
          </w:rPr>
          <w:t>14</w:t>
        </w:r>
      </w:hyperlink>
      <w:r w:rsidRPr="00206E65">
        <w:rPr>
          <w:rFonts w:ascii="Times New Roman" w:hAnsi="Times New Roman" w:cs="Times New Roman"/>
          <w:iCs/>
          <w:sz w:val="24"/>
          <w:szCs w:val="24"/>
          <w:lang w:val="bg-BG" w:bidi="bg-BG"/>
        </w:rPr>
        <w:t> от допълнителните разпоредби на </w:t>
      </w:r>
      <w:bookmarkStart w:id="57" w:name="_Hlk22801622"/>
      <w:r w:rsidRPr="00206E65">
        <w:rPr>
          <w:rFonts w:ascii="Times New Roman" w:hAnsi="Times New Roman" w:cs="Times New Roman"/>
          <w:iCs/>
          <w:sz w:val="24"/>
          <w:szCs w:val="24"/>
          <w:lang w:val="bg-BG" w:bidi="bg-BG"/>
        </w:rPr>
        <w:fldChar w:fldCharType="begin"/>
      </w:r>
      <w:r w:rsidRPr="00206E65">
        <w:rPr>
          <w:rFonts w:ascii="Times New Roman" w:hAnsi="Times New Roman" w:cs="Times New Roman"/>
          <w:iCs/>
          <w:sz w:val="24"/>
          <w:szCs w:val="24"/>
          <w:lang w:val="bg-BG" w:bidi="bg-BG"/>
        </w:rPr>
        <w:instrText xml:space="preserve"> HYPERLINK "javascript:%20NavigateDocument('%D0%97%D0%9F%D0%9F%D0%A7%D0%9A%D0%BD%D0%B8%D0%B6%D0%B0_1999');" </w:instrText>
      </w:r>
      <w:r w:rsidRPr="00206E65">
        <w:rPr>
          <w:rFonts w:ascii="Times New Roman" w:hAnsi="Times New Roman" w:cs="Times New Roman"/>
          <w:iCs/>
          <w:sz w:val="24"/>
          <w:szCs w:val="24"/>
          <w:lang w:val="bg-BG" w:bidi="bg-BG"/>
        </w:rPr>
        <w:fldChar w:fldCharType="separate"/>
      </w:r>
      <w:r w:rsidRPr="00206E65">
        <w:rPr>
          <w:rFonts w:ascii="Times New Roman" w:hAnsi="Times New Roman" w:cs="Times New Roman"/>
          <w:sz w:val="24"/>
          <w:szCs w:val="24"/>
        </w:rPr>
        <w:t>Закона за публичното предлагане на ценни книжа</w:t>
      </w:r>
      <w:r w:rsidRPr="00206E65">
        <w:rPr>
          <w:rFonts w:ascii="Times New Roman" w:hAnsi="Times New Roman" w:cs="Times New Roman"/>
          <w:iCs/>
          <w:sz w:val="24"/>
          <w:szCs w:val="24"/>
          <w:lang w:val="bg-BG" w:bidi="bg-BG"/>
        </w:rPr>
        <w:fldChar w:fldCharType="end"/>
      </w:r>
      <w:r w:rsidRPr="00206E65">
        <w:rPr>
          <w:rFonts w:ascii="Times New Roman" w:hAnsi="Times New Roman" w:cs="Times New Roman"/>
          <w:iCs/>
          <w:sz w:val="24"/>
          <w:szCs w:val="24"/>
          <w:lang w:val="bg-BG" w:bidi="bg-BG"/>
        </w:rPr>
        <w:t xml:space="preserve"> (ЗППЦК) н</w:t>
      </w:r>
      <w:bookmarkEnd w:id="57"/>
      <w:r w:rsidRPr="00206E65">
        <w:rPr>
          <w:rFonts w:ascii="Times New Roman" w:hAnsi="Times New Roman" w:cs="Times New Roman"/>
          <w:iCs/>
          <w:sz w:val="24"/>
          <w:szCs w:val="24"/>
          <w:lang w:val="bg-BG" w:bidi="bg-BG"/>
        </w:rPr>
        <w:t>е могат да бъдат самостоятелни участници в една и съща процедура.</w:t>
      </w:r>
    </w:p>
    <w:p w:rsidR="00E47A23" w:rsidRPr="00206E65" w:rsidRDefault="00E47A23" w:rsidP="00206E65">
      <w:pPr>
        <w:pStyle w:val="NoSpacing"/>
        <w:tabs>
          <w:tab w:val="left" w:pos="851"/>
          <w:tab w:val="left" w:pos="2302"/>
        </w:tabs>
        <w:ind w:firstLine="567"/>
        <w:rPr>
          <w:rFonts w:ascii="Times New Roman" w:hAnsi="Times New Roman" w:cs="Times New Roman"/>
          <w:iCs/>
          <w:sz w:val="24"/>
          <w:szCs w:val="24"/>
          <w:lang w:val="bg-BG" w:bidi="bg-BG"/>
        </w:rPr>
      </w:pPr>
    </w:p>
    <w:p w:rsidR="004A1F21" w:rsidRPr="00206E65" w:rsidRDefault="004A1F21" w:rsidP="004A1F21">
      <w:pPr>
        <w:pStyle w:val="NoSpacing"/>
        <w:numPr>
          <w:ilvl w:val="3"/>
          <w:numId w:val="3"/>
        </w:numPr>
        <w:tabs>
          <w:tab w:val="left" w:pos="851"/>
          <w:tab w:val="left" w:pos="2302"/>
        </w:tabs>
        <w:ind w:left="0" w:firstLine="567"/>
        <w:rPr>
          <w:rFonts w:ascii="Times New Roman" w:hAnsi="Times New Roman" w:cs="Times New Roman"/>
          <w:b/>
          <w:iCs/>
          <w:sz w:val="24"/>
          <w:szCs w:val="24"/>
          <w:u w:val="single"/>
          <w:lang w:val="bg-BG" w:bidi="bg-BG"/>
        </w:rPr>
      </w:pPr>
      <w:bookmarkStart w:id="58" w:name="_Ref25057834"/>
      <w:r w:rsidRPr="00206E65">
        <w:rPr>
          <w:rFonts w:ascii="Times New Roman" w:hAnsi="Times New Roman" w:cs="Times New Roman"/>
          <w:b/>
          <w:iCs/>
          <w:sz w:val="24"/>
          <w:szCs w:val="24"/>
          <w:u w:val="single"/>
          <w:lang w:val="bg-BG" w:bidi="bg-BG"/>
        </w:rPr>
        <w:t>Разглеждане на офертите (открито заседание на комисията).</w:t>
      </w:r>
      <w:bookmarkEnd w:id="55"/>
      <w:bookmarkEnd w:id="58"/>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Приетите и регистрирани оферти се разглеждат, оценяват и класират от комисия за провеждане на обществената поръчка, назначена от Възложителя по реда на ЗОП.</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Комисията започва работа след получаване на представените оферти и протокола по чл. 48 ал. 6 от ППЗОП.</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 xml:space="preserve">В случаите, когато присъстват упълномощени представители на участниците, те следва да представят писмено пълномощно, даващо им възможност да присъстват на заседанието на комисията. </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Представителите на средствата за масово осведомяване следва да представят документ за принадлежност към съответната медия, с който са упълномощени да присъстват на заседанието на комисията.</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 xml:space="preserve">Председателят на комисията отваря по реда на тяхното постъпване офертите и оповестява тяхното съдържание. </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 xml:space="preserve">Най - малко трима от членовете на комисията подписват </w:t>
      </w:r>
      <w:bookmarkStart w:id="59" w:name="_Hlk11249300"/>
      <w:r w:rsidRPr="00206E65">
        <w:rPr>
          <w:rFonts w:ascii="Times New Roman" w:hAnsi="Times New Roman" w:cs="Times New Roman"/>
          <w:iCs/>
          <w:sz w:val="24"/>
          <w:szCs w:val="24"/>
          <w:lang w:val="bg-BG" w:bidi="bg-BG"/>
        </w:rPr>
        <w:t>техническото предложение и плика с ценовото предложение на участниците</w:t>
      </w:r>
      <w:bookmarkEnd w:id="59"/>
      <w:r w:rsidRPr="00206E65">
        <w:rPr>
          <w:rFonts w:ascii="Times New Roman" w:hAnsi="Times New Roman" w:cs="Times New Roman"/>
          <w:iCs/>
          <w:sz w:val="24"/>
          <w:szCs w:val="24"/>
          <w:lang w:val="bg-BG" w:bidi="bg-BG"/>
        </w:rPr>
        <w:t>.</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Председателят на комисията предлага по един от присъстващите представители на другите участници да подпише техническото предложение и плика с ценовото предложение на съответния участник.</w:t>
      </w:r>
    </w:p>
    <w:p w:rsidR="004A1F21"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lastRenderedPageBreak/>
        <w:t>С</w:t>
      </w:r>
      <w:r w:rsidR="0093483B">
        <w:rPr>
          <w:rFonts w:ascii="Times New Roman" w:hAnsi="Times New Roman" w:cs="Times New Roman"/>
          <w:iCs/>
          <w:sz w:val="24"/>
          <w:szCs w:val="24"/>
          <w:lang w:val="bg-BG" w:bidi="bg-BG"/>
        </w:rPr>
        <w:t>лед извършване на описаните по-</w:t>
      </w:r>
      <w:r w:rsidRPr="00206E65">
        <w:rPr>
          <w:rFonts w:ascii="Times New Roman" w:hAnsi="Times New Roman" w:cs="Times New Roman"/>
          <w:iCs/>
          <w:sz w:val="24"/>
          <w:szCs w:val="24"/>
          <w:lang w:val="bg-BG" w:bidi="bg-BG"/>
        </w:rPr>
        <w:t>горе дейности приключва публичната част от заседанието на комисията.</w:t>
      </w:r>
    </w:p>
    <w:p w:rsidR="00E47A23" w:rsidRPr="00206E65" w:rsidRDefault="00E47A23" w:rsidP="004A1F21">
      <w:pPr>
        <w:pStyle w:val="NoSpacing"/>
        <w:tabs>
          <w:tab w:val="left" w:pos="851"/>
          <w:tab w:val="left" w:pos="2302"/>
        </w:tabs>
        <w:ind w:firstLine="567"/>
        <w:rPr>
          <w:rFonts w:ascii="Times New Roman" w:hAnsi="Times New Roman" w:cs="Times New Roman"/>
          <w:iCs/>
          <w:sz w:val="24"/>
          <w:szCs w:val="24"/>
          <w:lang w:val="bg-BG" w:bidi="bg-BG"/>
        </w:rPr>
      </w:pPr>
    </w:p>
    <w:p w:rsidR="004A1F21" w:rsidRPr="00206E65" w:rsidRDefault="004A1F21" w:rsidP="004A1F21">
      <w:pPr>
        <w:pStyle w:val="NoSpacing"/>
        <w:numPr>
          <w:ilvl w:val="3"/>
          <w:numId w:val="3"/>
        </w:numPr>
        <w:tabs>
          <w:tab w:val="left" w:pos="851"/>
          <w:tab w:val="left" w:pos="2302"/>
        </w:tabs>
        <w:ind w:left="0" w:firstLine="567"/>
        <w:rPr>
          <w:rFonts w:ascii="Times New Roman" w:hAnsi="Times New Roman" w:cs="Times New Roman"/>
          <w:b/>
          <w:iCs/>
          <w:sz w:val="24"/>
          <w:szCs w:val="24"/>
          <w:u w:val="single"/>
          <w:lang w:val="bg-BG" w:bidi="bg-BG"/>
        </w:rPr>
      </w:pPr>
      <w:bookmarkStart w:id="60" w:name="_Ref11327268"/>
      <w:bookmarkStart w:id="61" w:name="_Ref25057853"/>
      <w:r w:rsidRPr="00206E65">
        <w:rPr>
          <w:rFonts w:ascii="Times New Roman" w:hAnsi="Times New Roman" w:cs="Times New Roman"/>
          <w:b/>
          <w:iCs/>
          <w:sz w:val="24"/>
          <w:szCs w:val="24"/>
          <w:u w:val="single"/>
          <w:lang w:val="bg-BG" w:bidi="bg-BG"/>
        </w:rPr>
        <w:t>Работа на комисията (закрити заседания)</w:t>
      </w:r>
      <w:bookmarkEnd w:id="60"/>
      <w:r w:rsidRPr="00206E65">
        <w:rPr>
          <w:rFonts w:ascii="Times New Roman" w:hAnsi="Times New Roman" w:cs="Times New Roman"/>
          <w:b/>
          <w:iCs/>
          <w:sz w:val="24"/>
          <w:szCs w:val="24"/>
          <w:u w:val="single"/>
          <w:lang w:val="bg-BG" w:bidi="bg-BG"/>
        </w:rPr>
        <w:t>.</w:t>
      </w:r>
      <w:bookmarkEnd w:id="61"/>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 xml:space="preserve">Комисията разглежда офертите за съответствие с изискванията за лично състояние и критериите за подбор, поставени от Възложителя и съставя протокол. </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 xml:space="preserve">Когато установи липса, непълнота или несъответствие на информацията, вкл.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до всички участници в деня на публикуването му на профила на купувача. </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 xml:space="preserve">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Когато промените се отнасят до обстоятелства, различни от посочените в чл. 54 ал. 1 т. 1, 2 и 7 от ЗОП, новият ЕЕДОП може да бъде подписан от едно от лицата, които могат самостоятелно да представляват участника. </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 xml:space="preserve">След изтичането на 5 </w:t>
      </w:r>
      <w:r w:rsidR="0093483B">
        <w:rPr>
          <w:rFonts w:ascii="Times New Roman" w:hAnsi="Times New Roman" w:cs="Times New Roman"/>
          <w:iCs/>
          <w:sz w:val="24"/>
          <w:szCs w:val="24"/>
          <w:lang w:val="bg-BG" w:bidi="bg-BG"/>
        </w:rPr>
        <w:t>(пет) дневния срок, посочен по-</w:t>
      </w:r>
      <w:r w:rsidRPr="00206E65">
        <w:rPr>
          <w:rFonts w:ascii="Times New Roman" w:hAnsi="Times New Roman" w:cs="Times New Roman"/>
          <w:iCs/>
          <w:sz w:val="24"/>
          <w:szCs w:val="24"/>
          <w:lang w:val="bg-BG" w:bidi="bg-BG"/>
        </w:rPr>
        <w:t>горе,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Комисията не разглежда техническите предложения на участниците, за които е установено, че не отговарят на изискванията за лично състояние и критериите за подбор.</w:t>
      </w:r>
    </w:p>
    <w:p w:rsidR="004A1F21"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 xml:space="preserve">Комисията разглежда допуснатите оферти и проверява тяхното съответствие с предварително зададените условия. Ценовото предложение на участник, чиято оферта не отговаря на изискванията на възложителя не се отваря. </w:t>
      </w:r>
    </w:p>
    <w:p w:rsidR="00E47A23" w:rsidRPr="00206E65" w:rsidRDefault="00E47A23" w:rsidP="004A1F21">
      <w:pPr>
        <w:pStyle w:val="NoSpacing"/>
        <w:tabs>
          <w:tab w:val="left" w:pos="851"/>
          <w:tab w:val="left" w:pos="2302"/>
        </w:tabs>
        <w:ind w:firstLine="567"/>
        <w:rPr>
          <w:rFonts w:ascii="Times New Roman" w:hAnsi="Times New Roman" w:cs="Times New Roman"/>
          <w:iCs/>
          <w:sz w:val="24"/>
          <w:szCs w:val="24"/>
          <w:lang w:val="bg-BG" w:bidi="bg-BG"/>
        </w:rPr>
      </w:pPr>
    </w:p>
    <w:p w:rsidR="004A1F21" w:rsidRPr="00206E65" w:rsidRDefault="004A1F21" w:rsidP="004A1F21">
      <w:pPr>
        <w:pStyle w:val="NoSpacing"/>
        <w:numPr>
          <w:ilvl w:val="3"/>
          <w:numId w:val="3"/>
        </w:numPr>
        <w:tabs>
          <w:tab w:val="left" w:pos="851"/>
          <w:tab w:val="left" w:pos="2302"/>
        </w:tabs>
        <w:ind w:left="0" w:firstLine="567"/>
        <w:rPr>
          <w:rFonts w:ascii="Times New Roman" w:hAnsi="Times New Roman" w:cs="Times New Roman"/>
          <w:b/>
          <w:iCs/>
          <w:sz w:val="24"/>
          <w:szCs w:val="24"/>
          <w:u w:val="single"/>
          <w:lang w:val="bg-BG" w:bidi="bg-BG"/>
        </w:rPr>
      </w:pPr>
      <w:bookmarkStart w:id="62" w:name="_Ref11327281"/>
      <w:r w:rsidRPr="00206E65">
        <w:rPr>
          <w:rFonts w:ascii="Times New Roman" w:hAnsi="Times New Roman" w:cs="Times New Roman"/>
          <w:b/>
          <w:iCs/>
          <w:sz w:val="24"/>
          <w:szCs w:val="24"/>
          <w:u w:val="single"/>
          <w:lang w:val="bg-BG" w:bidi="bg-BG"/>
        </w:rPr>
        <w:t>Отваряне на ценовите предложения (открито заседание на комисията).</w:t>
      </w:r>
      <w:bookmarkEnd w:id="62"/>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 xml:space="preserve">Възложителят уведомява за датата, часа и мястото на отваряне и оповестяване на ценовите предложения чрез публикуване на съобщение в профила на купувача на интернет адреса, посочен в обявлението не по- късно от два работни дни преди датата на отваряне. При отварянето на ценовите предложения имат право да присъстват участниците в процедурата или техни упълномощени представители, както и представители на средствата за масово осведомяване. </w:t>
      </w:r>
    </w:p>
    <w:p w:rsidR="004A1F21"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Комисията обявява резулататите от оценяването и по другите показатели, отваря ценовите предложения и ги оповестява.</w:t>
      </w:r>
    </w:p>
    <w:p w:rsidR="00E47A23" w:rsidRPr="00206E65" w:rsidRDefault="00E47A23" w:rsidP="004A1F21">
      <w:pPr>
        <w:pStyle w:val="NoSpacing"/>
        <w:tabs>
          <w:tab w:val="left" w:pos="851"/>
          <w:tab w:val="left" w:pos="2302"/>
        </w:tabs>
        <w:ind w:firstLine="567"/>
        <w:rPr>
          <w:rFonts w:ascii="Times New Roman" w:hAnsi="Times New Roman" w:cs="Times New Roman"/>
          <w:iCs/>
          <w:sz w:val="24"/>
          <w:szCs w:val="24"/>
          <w:lang w:val="bg-BG" w:bidi="bg-BG"/>
        </w:rPr>
      </w:pPr>
    </w:p>
    <w:p w:rsidR="004A1F21" w:rsidRPr="00206E65" w:rsidRDefault="004A1F21" w:rsidP="004A1F21">
      <w:pPr>
        <w:pStyle w:val="NoSpacing"/>
        <w:numPr>
          <w:ilvl w:val="3"/>
          <w:numId w:val="3"/>
        </w:numPr>
        <w:tabs>
          <w:tab w:val="left" w:pos="851"/>
          <w:tab w:val="left" w:pos="2302"/>
        </w:tabs>
        <w:ind w:left="0" w:firstLine="567"/>
        <w:rPr>
          <w:rFonts w:ascii="Times New Roman" w:hAnsi="Times New Roman" w:cs="Times New Roman"/>
          <w:b/>
          <w:iCs/>
          <w:sz w:val="24"/>
          <w:szCs w:val="24"/>
          <w:u w:val="single"/>
          <w:lang w:val="bg-BG" w:bidi="bg-BG"/>
        </w:rPr>
      </w:pPr>
      <w:bookmarkStart w:id="63" w:name="_Ref11327295"/>
      <w:r w:rsidRPr="00206E65">
        <w:rPr>
          <w:rFonts w:ascii="Times New Roman" w:hAnsi="Times New Roman" w:cs="Times New Roman"/>
          <w:b/>
          <w:iCs/>
          <w:sz w:val="24"/>
          <w:szCs w:val="24"/>
          <w:u w:val="single"/>
          <w:lang w:val="bg-BG" w:bidi="bg-BG"/>
        </w:rPr>
        <w:t>Оценка и класиране на офертите.</w:t>
      </w:r>
      <w:bookmarkEnd w:id="63"/>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 xml:space="preserve">Комисията класира участниците по степента на съответствие на офертите с предварително обявените от възложителя условия. </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Когато предложение в офертата на участник, свързано с цена или разходи, което подлежи на оценяване, е с повече от 20 % по- 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следва да се представи от участника в 5 дневен срок от получаване на искането. Комисията разглежда и оценява представените обосновки по реда на чл. 72 от ЗОП.</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Комисията класира офертите по реда на чл. 58 от ППЗОП.</w:t>
      </w:r>
    </w:p>
    <w:p w:rsidR="004A1F21"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lastRenderedPageBreak/>
        <w:t>Комисията провежда публично жребий за определяне на изпълнител между класираните на първо място оферти, ако участниците не могат да бъдат класиране по реда на чл. 58 ал. 2 от ППЗОП или ак</w:t>
      </w:r>
      <w:r w:rsidR="0093483B">
        <w:rPr>
          <w:rFonts w:ascii="Times New Roman" w:hAnsi="Times New Roman" w:cs="Times New Roman"/>
          <w:iCs/>
          <w:sz w:val="24"/>
          <w:szCs w:val="24"/>
          <w:lang w:val="bg-BG" w:bidi="bg-BG"/>
        </w:rPr>
        <w:t>о критерият за възлагане е най-</w:t>
      </w:r>
      <w:r w:rsidRPr="00206E65">
        <w:rPr>
          <w:rFonts w:ascii="Times New Roman" w:hAnsi="Times New Roman" w:cs="Times New Roman"/>
          <w:iCs/>
          <w:sz w:val="24"/>
          <w:szCs w:val="24"/>
          <w:lang w:val="bg-BG" w:bidi="bg-BG"/>
        </w:rPr>
        <w:t>ниска цена и тази цена се предлага в две или повече оферти.</w:t>
      </w:r>
    </w:p>
    <w:p w:rsidR="00E47A23" w:rsidRPr="00206E65" w:rsidRDefault="00E47A23" w:rsidP="004A1F21">
      <w:pPr>
        <w:pStyle w:val="NoSpacing"/>
        <w:tabs>
          <w:tab w:val="left" w:pos="851"/>
          <w:tab w:val="left" w:pos="2302"/>
        </w:tabs>
        <w:ind w:firstLine="567"/>
        <w:rPr>
          <w:rFonts w:ascii="Times New Roman" w:hAnsi="Times New Roman" w:cs="Times New Roman"/>
          <w:iCs/>
          <w:sz w:val="24"/>
          <w:szCs w:val="24"/>
          <w:lang w:val="bg-BG" w:bidi="bg-BG"/>
        </w:rPr>
      </w:pPr>
    </w:p>
    <w:p w:rsidR="004A1F21" w:rsidRPr="00206E65" w:rsidRDefault="004A1F21" w:rsidP="004A1F21">
      <w:pPr>
        <w:pStyle w:val="NoSpacing"/>
        <w:numPr>
          <w:ilvl w:val="3"/>
          <w:numId w:val="3"/>
        </w:numPr>
        <w:tabs>
          <w:tab w:val="left" w:pos="851"/>
          <w:tab w:val="left" w:pos="2302"/>
        </w:tabs>
        <w:ind w:left="0" w:firstLine="567"/>
        <w:rPr>
          <w:rFonts w:ascii="Times New Roman" w:hAnsi="Times New Roman" w:cs="Times New Roman"/>
          <w:b/>
          <w:iCs/>
          <w:sz w:val="24"/>
          <w:szCs w:val="24"/>
          <w:u w:val="single"/>
          <w:lang w:val="bg-BG" w:bidi="bg-BG"/>
        </w:rPr>
      </w:pPr>
      <w:bookmarkStart w:id="64" w:name="_Ref11327306"/>
      <w:r w:rsidRPr="00206E65">
        <w:rPr>
          <w:rFonts w:ascii="Times New Roman" w:hAnsi="Times New Roman" w:cs="Times New Roman"/>
          <w:b/>
          <w:iCs/>
          <w:sz w:val="24"/>
          <w:szCs w:val="24"/>
          <w:u w:val="single"/>
          <w:lang w:val="bg-BG" w:bidi="bg-BG"/>
        </w:rPr>
        <w:t>Обявяване на резултатите</w:t>
      </w:r>
      <w:bookmarkEnd w:id="64"/>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Възложителят  издава решение за определяне на изпълнител или за прекратяване на процедурата.</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Възложителят ще отстранява от участие участник, за когото са налице основанията по чл. 107 от ЗОП.</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Възложителят прекратява процедурата на основанията, посочени в чл. 110 ал. 1 от ЗОП.</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 xml:space="preserve">Възложителят може да прекрати процедурата на основание чл. 110 ал. 2 от ЗОП. </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Решението за определяне на изпълнител или за прекратяване на процедурата в един и същи ден се публикуват в профила на купувача  и се изпращат на участниците.</w:t>
      </w:r>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Изпращането на участниците става по следните начини:</w:t>
      </w:r>
    </w:p>
    <w:p w:rsidR="004A1F21" w:rsidRPr="00206E65" w:rsidRDefault="004A1F21" w:rsidP="00C12F7F">
      <w:pPr>
        <w:pStyle w:val="NoSpacing"/>
        <w:numPr>
          <w:ilvl w:val="0"/>
          <w:numId w:val="20"/>
        </w:numPr>
        <w:tabs>
          <w:tab w:val="left" w:pos="851"/>
          <w:tab w:val="left" w:pos="2302"/>
        </w:tabs>
        <w:ind w:left="0"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на адрес, посочен от участника чрез пощенска или куриерска пратка с известие за доставяне;</w:t>
      </w:r>
    </w:p>
    <w:p w:rsidR="004A1F21" w:rsidRPr="00206E65" w:rsidRDefault="004A1F21" w:rsidP="00C12F7F">
      <w:pPr>
        <w:pStyle w:val="NoSpacing"/>
        <w:numPr>
          <w:ilvl w:val="0"/>
          <w:numId w:val="20"/>
        </w:numPr>
        <w:tabs>
          <w:tab w:val="left" w:pos="851"/>
          <w:tab w:val="left" w:pos="2302"/>
        </w:tabs>
        <w:ind w:left="0"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на електронен адрес, като съобщението, с което се изпраща се подписва с електронен подпис;</w:t>
      </w:r>
    </w:p>
    <w:p w:rsidR="004A1F21" w:rsidRPr="00206E65" w:rsidRDefault="004A1F21" w:rsidP="00C12F7F">
      <w:pPr>
        <w:pStyle w:val="NoSpacing"/>
        <w:numPr>
          <w:ilvl w:val="0"/>
          <w:numId w:val="20"/>
        </w:numPr>
        <w:tabs>
          <w:tab w:val="left" w:pos="851"/>
          <w:tab w:val="left" w:pos="2302"/>
        </w:tabs>
        <w:ind w:left="0"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по факс, на посочен от участника факс номер.</w:t>
      </w:r>
    </w:p>
    <w:p w:rsidR="004A1F21"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Ако решението не е получено от участ</w:t>
      </w:r>
      <w:r w:rsidR="0093483B">
        <w:rPr>
          <w:rFonts w:ascii="Times New Roman" w:hAnsi="Times New Roman" w:cs="Times New Roman"/>
          <w:iCs/>
          <w:sz w:val="24"/>
          <w:szCs w:val="24"/>
          <w:lang w:val="bg-BG" w:bidi="bg-BG"/>
        </w:rPr>
        <w:t>ника по някой от посочените по-</w:t>
      </w:r>
      <w:r w:rsidRPr="00206E65">
        <w:rPr>
          <w:rFonts w:ascii="Times New Roman" w:hAnsi="Times New Roman" w:cs="Times New Roman"/>
          <w:iCs/>
          <w:sz w:val="24"/>
          <w:szCs w:val="24"/>
          <w:lang w:val="bg-BG" w:bidi="bg-BG"/>
        </w:rPr>
        <w:t>горе начини, възложителят публикува съобщение до него в профила на купувача. Решението се смята за връчено от датата на публикуване на съобщението.</w:t>
      </w:r>
    </w:p>
    <w:p w:rsidR="00E47A23" w:rsidRPr="00206E65" w:rsidRDefault="00E47A23" w:rsidP="004A1F21">
      <w:pPr>
        <w:pStyle w:val="NoSpacing"/>
        <w:tabs>
          <w:tab w:val="left" w:pos="851"/>
          <w:tab w:val="left" w:pos="2302"/>
        </w:tabs>
        <w:ind w:firstLine="567"/>
        <w:rPr>
          <w:rFonts w:ascii="Times New Roman" w:hAnsi="Times New Roman" w:cs="Times New Roman"/>
          <w:iCs/>
          <w:sz w:val="24"/>
          <w:szCs w:val="24"/>
          <w:lang w:val="bg-BG" w:bidi="bg-BG"/>
        </w:rPr>
      </w:pPr>
    </w:p>
    <w:p w:rsidR="004A1F21" w:rsidRPr="00206E65" w:rsidRDefault="004A1F21" w:rsidP="004A1F21">
      <w:pPr>
        <w:pStyle w:val="NoSpacing"/>
        <w:numPr>
          <w:ilvl w:val="3"/>
          <w:numId w:val="3"/>
        </w:numPr>
        <w:tabs>
          <w:tab w:val="left" w:pos="851"/>
          <w:tab w:val="left" w:pos="2302"/>
        </w:tabs>
        <w:ind w:left="0" w:firstLine="567"/>
        <w:rPr>
          <w:rFonts w:ascii="Times New Roman" w:hAnsi="Times New Roman" w:cs="Times New Roman"/>
          <w:b/>
          <w:iCs/>
          <w:sz w:val="24"/>
          <w:szCs w:val="24"/>
          <w:u w:val="single"/>
          <w:lang w:val="bg-BG" w:bidi="bg-BG"/>
        </w:rPr>
      </w:pPr>
      <w:bookmarkStart w:id="65" w:name="_Ref11327313"/>
      <w:r w:rsidRPr="00206E65">
        <w:rPr>
          <w:rFonts w:ascii="Times New Roman" w:hAnsi="Times New Roman" w:cs="Times New Roman"/>
          <w:b/>
          <w:iCs/>
          <w:sz w:val="24"/>
          <w:szCs w:val="24"/>
          <w:u w:val="single"/>
          <w:lang w:val="bg-BG" w:bidi="bg-BG"/>
        </w:rPr>
        <w:t>Конфиденциалност</w:t>
      </w:r>
      <w:bookmarkEnd w:id="65"/>
    </w:p>
    <w:p w:rsidR="004A1F21" w:rsidRPr="00206E65" w:rsidRDefault="004A1F21" w:rsidP="004A1F21">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Съгласно ч</w:t>
      </w:r>
      <w:r w:rsidRPr="00206E65">
        <w:rPr>
          <w:rFonts w:ascii="Times New Roman" w:hAnsi="Times New Roman" w:cs="Times New Roman"/>
          <w:iCs/>
          <w:sz w:val="24"/>
          <w:szCs w:val="24"/>
          <w:lang w:bidi="bg-BG"/>
        </w:rPr>
        <w:t>л. 102</w:t>
      </w:r>
      <w:r w:rsidRPr="00206E65">
        <w:rPr>
          <w:rFonts w:ascii="Times New Roman" w:hAnsi="Times New Roman" w:cs="Times New Roman"/>
          <w:iCs/>
          <w:sz w:val="24"/>
          <w:szCs w:val="24"/>
          <w:lang w:val="bg-BG" w:bidi="bg-BG"/>
        </w:rPr>
        <w:t xml:space="preserve">, ал. 1 ЗОП </w:t>
      </w:r>
      <w:r w:rsidRPr="00206E65">
        <w:rPr>
          <w:rFonts w:ascii="Times New Roman" w:hAnsi="Times New Roman" w:cs="Times New Roman"/>
          <w:iCs/>
          <w:sz w:val="24"/>
          <w:szCs w:val="24"/>
          <w:lang w:bidi="bg-BG"/>
        </w:rPr>
        <w:t>участниците могат да посочат в офертите си информация, която смятат за конфиденциална във връзка с наличието на търговска</w:t>
      </w:r>
      <w:r w:rsidRPr="00206E65">
        <w:rPr>
          <w:rFonts w:ascii="Times New Roman" w:hAnsi="Times New Roman" w:cs="Times New Roman"/>
          <w:iCs/>
          <w:sz w:val="24"/>
          <w:szCs w:val="24"/>
          <w:lang w:val="bg-BG" w:bidi="bg-BG"/>
        </w:rPr>
        <w:t xml:space="preserve"> </w:t>
      </w:r>
      <w:r w:rsidRPr="00206E65">
        <w:rPr>
          <w:rFonts w:ascii="Times New Roman" w:hAnsi="Times New Roman" w:cs="Times New Roman"/>
          <w:iCs/>
          <w:sz w:val="24"/>
          <w:szCs w:val="24"/>
          <w:lang w:bidi="bg-BG"/>
        </w:rPr>
        <w:t>тайна</w:t>
      </w:r>
      <w:r w:rsidRPr="00206E65">
        <w:rPr>
          <w:rFonts w:ascii="Times New Roman" w:hAnsi="Times New Roman" w:cs="Times New Roman"/>
          <w:iCs/>
          <w:sz w:val="24"/>
          <w:szCs w:val="24"/>
          <w:lang w:val="bg-BG" w:bidi="bg-BG"/>
        </w:rPr>
        <w:t xml:space="preserve">, като в този случай </w:t>
      </w:r>
      <w:r w:rsidRPr="00206E65">
        <w:rPr>
          <w:rFonts w:ascii="Times New Roman" w:hAnsi="Times New Roman" w:cs="Times New Roman"/>
          <w:iCs/>
          <w:sz w:val="24"/>
          <w:szCs w:val="24"/>
          <w:lang w:bidi="bg-BG"/>
        </w:rPr>
        <w:t>съответната</w:t>
      </w:r>
      <w:r w:rsidRPr="00206E65">
        <w:rPr>
          <w:rFonts w:ascii="Times New Roman" w:hAnsi="Times New Roman" w:cs="Times New Roman"/>
          <w:iCs/>
          <w:sz w:val="24"/>
          <w:szCs w:val="24"/>
          <w:lang w:val="bg-BG" w:bidi="bg-BG"/>
        </w:rPr>
        <w:t xml:space="preserve"> </w:t>
      </w:r>
      <w:r w:rsidRPr="00206E65">
        <w:rPr>
          <w:rFonts w:ascii="Times New Roman" w:hAnsi="Times New Roman" w:cs="Times New Roman"/>
          <w:iCs/>
          <w:sz w:val="24"/>
          <w:szCs w:val="24"/>
          <w:lang w:bidi="bg-BG"/>
        </w:rPr>
        <w:t>информация не се разкрива от възложителя.</w:t>
      </w:r>
      <w:r w:rsidRPr="00206E65">
        <w:rPr>
          <w:rFonts w:ascii="Times New Roman" w:hAnsi="Times New Roman" w:cs="Times New Roman"/>
          <w:iCs/>
          <w:sz w:val="24"/>
          <w:szCs w:val="24"/>
          <w:lang w:val="bg-BG" w:bidi="bg-BG"/>
        </w:rPr>
        <w:t xml:space="preserve"> За целта участниците представят в офертата си декларация свободен текст. </w:t>
      </w:r>
    </w:p>
    <w:p w:rsidR="0093483B" w:rsidRDefault="004A1F21" w:rsidP="0093483B">
      <w:pPr>
        <w:pStyle w:val="NoSpacing"/>
        <w:tabs>
          <w:tab w:val="left" w:pos="851"/>
          <w:tab w:val="left" w:pos="2302"/>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bidi="bg-BG"/>
        </w:rPr>
        <w:t xml:space="preserve">Участниците </w:t>
      </w:r>
      <w:r w:rsidRPr="00206E65">
        <w:rPr>
          <w:rFonts w:ascii="Times New Roman" w:hAnsi="Times New Roman" w:cs="Times New Roman"/>
          <w:iCs/>
          <w:sz w:val="24"/>
          <w:szCs w:val="24"/>
          <w:u w:val="single"/>
          <w:lang w:bidi="bg-BG"/>
        </w:rPr>
        <w:t>не могат да се позовават на конфиденциалност по отношение на</w:t>
      </w:r>
      <w:r w:rsidRPr="00206E65">
        <w:rPr>
          <w:rFonts w:ascii="Times New Roman" w:hAnsi="Times New Roman" w:cs="Times New Roman"/>
          <w:iCs/>
          <w:sz w:val="24"/>
          <w:szCs w:val="24"/>
          <w:u w:val="single"/>
          <w:lang w:val="bg-BG" w:bidi="bg-BG"/>
        </w:rPr>
        <w:t xml:space="preserve"> предложенията от офертите им, които подлежат на оценка</w:t>
      </w:r>
      <w:r w:rsidRPr="00206E65">
        <w:rPr>
          <w:rFonts w:ascii="Times New Roman" w:hAnsi="Times New Roman" w:cs="Times New Roman"/>
          <w:iCs/>
          <w:sz w:val="24"/>
          <w:szCs w:val="24"/>
          <w:lang w:val="bg-BG" w:bidi="bg-BG"/>
        </w:rPr>
        <w:t xml:space="preserve">. </w:t>
      </w:r>
      <w:bookmarkStart w:id="66" w:name="_Ref10531438"/>
    </w:p>
    <w:p w:rsidR="00E47A23" w:rsidRDefault="00E47A23" w:rsidP="0093483B">
      <w:pPr>
        <w:pStyle w:val="NoSpacing"/>
        <w:tabs>
          <w:tab w:val="left" w:pos="851"/>
          <w:tab w:val="left" w:pos="2302"/>
        </w:tabs>
        <w:ind w:firstLine="567"/>
        <w:rPr>
          <w:rFonts w:ascii="Times New Roman" w:hAnsi="Times New Roman" w:cs="Times New Roman"/>
          <w:iCs/>
          <w:sz w:val="24"/>
          <w:szCs w:val="24"/>
          <w:lang w:val="bg-BG" w:bidi="bg-BG"/>
        </w:rPr>
      </w:pPr>
    </w:p>
    <w:p w:rsidR="004A1F21" w:rsidRPr="00206E65" w:rsidRDefault="004A1F21" w:rsidP="0093483B">
      <w:pPr>
        <w:pStyle w:val="NoSpacing"/>
        <w:numPr>
          <w:ilvl w:val="0"/>
          <w:numId w:val="3"/>
        </w:numPr>
        <w:shd w:val="clear" w:color="auto" w:fill="FFFF99"/>
        <w:tabs>
          <w:tab w:val="left" w:pos="851"/>
        </w:tabs>
        <w:suppressAutoHyphens w:val="0"/>
        <w:ind w:left="0" w:firstLine="284"/>
        <w:rPr>
          <w:rFonts w:ascii="Times New Roman" w:hAnsi="Times New Roman" w:cs="Times New Roman"/>
          <w:b/>
          <w:bCs/>
          <w:sz w:val="24"/>
          <w:szCs w:val="24"/>
          <w:lang w:val="bg-BG"/>
        </w:rPr>
      </w:pPr>
      <w:bookmarkStart w:id="67" w:name="_Ref25058009"/>
      <w:r w:rsidRPr="00206E65">
        <w:rPr>
          <w:rFonts w:ascii="Times New Roman" w:hAnsi="Times New Roman" w:cs="Times New Roman"/>
          <w:b/>
          <w:bCs/>
          <w:sz w:val="24"/>
          <w:szCs w:val="24"/>
          <w:lang w:val="bg-BG"/>
        </w:rPr>
        <w:t>ОПРЕДЕЛЯНЕ НА ИЗПЪЛНИТЕЛ</w:t>
      </w:r>
      <w:bookmarkEnd w:id="66"/>
      <w:bookmarkEnd w:id="67"/>
    </w:p>
    <w:p w:rsidR="004A1F21" w:rsidRPr="00206E65" w:rsidRDefault="004A1F21" w:rsidP="004A1F21">
      <w:pPr>
        <w:pStyle w:val="NoSpacing"/>
        <w:ind w:firstLine="567"/>
        <w:rPr>
          <w:rFonts w:ascii="Times New Roman" w:hAnsi="Times New Roman" w:cs="Times New Roman"/>
          <w:bCs/>
          <w:sz w:val="24"/>
          <w:szCs w:val="24"/>
        </w:rPr>
      </w:pPr>
      <w:r w:rsidRPr="00206E65">
        <w:rPr>
          <w:rFonts w:ascii="Times New Roman" w:hAnsi="Times New Roman" w:cs="Times New Roman"/>
          <w:bCs/>
          <w:sz w:val="24"/>
          <w:szCs w:val="24"/>
        </w:rPr>
        <w:t>Възложителят определя за изпълнител на поръчката участник, за когото са</w:t>
      </w:r>
      <w:r w:rsidRPr="00206E65">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изпълнени следните условия:</w:t>
      </w:r>
    </w:p>
    <w:p w:rsidR="004A1F21" w:rsidRPr="00206E65" w:rsidRDefault="004A1F21" w:rsidP="004A1F21">
      <w:pPr>
        <w:pStyle w:val="NoSpacing"/>
        <w:numPr>
          <w:ilvl w:val="3"/>
          <w:numId w:val="3"/>
        </w:numPr>
        <w:tabs>
          <w:tab w:val="left" w:pos="851"/>
          <w:tab w:val="left" w:pos="993"/>
        </w:tabs>
        <w:ind w:left="0" w:firstLine="567"/>
        <w:rPr>
          <w:rFonts w:ascii="Times New Roman" w:hAnsi="Times New Roman" w:cs="Times New Roman"/>
          <w:bCs/>
          <w:sz w:val="24"/>
          <w:szCs w:val="24"/>
        </w:rPr>
      </w:pPr>
      <w:r w:rsidRPr="00206E65">
        <w:rPr>
          <w:rFonts w:ascii="Times New Roman" w:hAnsi="Times New Roman" w:cs="Times New Roman"/>
          <w:bCs/>
          <w:sz w:val="24"/>
          <w:szCs w:val="24"/>
          <w:lang w:val="bg-BG"/>
        </w:rPr>
        <w:t>Н</w:t>
      </w:r>
      <w:r w:rsidRPr="00206E65">
        <w:rPr>
          <w:rFonts w:ascii="Times New Roman" w:hAnsi="Times New Roman" w:cs="Times New Roman"/>
          <w:bCs/>
          <w:sz w:val="24"/>
          <w:szCs w:val="24"/>
        </w:rPr>
        <w:t>е са налице основанията за отстраняване от процедурата, освен в случаите по чл. 54,</w:t>
      </w:r>
      <w:r w:rsidRPr="00206E65">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ал.</w:t>
      </w:r>
      <w:r w:rsidRPr="00206E65">
        <w:rPr>
          <w:rFonts w:ascii="Times New Roman" w:hAnsi="Times New Roman" w:cs="Times New Roman"/>
          <w:bCs/>
          <w:sz w:val="24"/>
          <w:szCs w:val="24"/>
          <w:lang w:val="bg-BG"/>
        </w:rPr>
        <w:t xml:space="preserve"> 5 ЗОП</w:t>
      </w:r>
      <w:r w:rsidRPr="00206E65">
        <w:rPr>
          <w:rFonts w:ascii="Times New Roman" w:hAnsi="Times New Roman" w:cs="Times New Roman"/>
          <w:bCs/>
          <w:sz w:val="24"/>
          <w:szCs w:val="24"/>
        </w:rPr>
        <w:t>, и отговаря на критериите за подбор;</w:t>
      </w:r>
    </w:p>
    <w:p w:rsidR="004A1F21" w:rsidRDefault="004A1F21" w:rsidP="004A1F21">
      <w:pPr>
        <w:pStyle w:val="NoSpacing"/>
        <w:numPr>
          <w:ilvl w:val="3"/>
          <w:numId w:val="3"/>
        </w:numPr>
        <w:tabs>
          <w:tab w:val="left" w:pos="709"/>
          <w:tab w:val="left" w:pos="851"/>
        </w:tabs>
        <w:ind w:left="0"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О</w:t>
      </w:r>
      <w:r w:rsidRPr="00206E65">
        <w:rPr>
          <w:rFonts w:ascii="Times New Roman" w:hAnsi="Times New Roman" w:cs="Times New Roman"/>
          <w:bCs/>
          <w:sz w:val="24"/>
          <w:szCs w:val="24"/>
        </w:rPr>
        <w:t xml:space="preserve">фертата на участника </w:t>
      </w:r>
      <w:r w:rsidRPr="00206E65">
        <w:rPr>
          <w:rFonts w:ascii="Times New Roman" w:hAnsi="Times New Roman" w:cs="Times New Roman"/>
          <w:bCs/>
          <w:sz w:val="24"/>
          <w:szCs w:val="24"/>
          <w:lang w:val="bg-BG"/>
        </w:rPr>
        <w:t xml:space="preserve">е </w:t>
      </w:r>
      <w:r w:rsidRPr="00206E65">
        <w:rPr>
          <w:rFonts w:ascii="Times New Roman" w:hAnsi="Times New Roman" w:cs="Times New Roman"/>
          <w:bCs/>
          <w:sz w:val="24"/>
          <w:szCs w:val="24"/>
        </w:rPr>
        <w:t>получила най-висока оценка</w:t>
      </w:r>
      <w:r w:rsidRPr="00206E65">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при прилагане на предварително</w:t>
      </w:r>
      <w:r w:rsidRPr="00206E65">
        <w:rPr>
          <w:rFonts w:ascii="Times New Roman" w:hAnsi="Times New Roman" w:cs="Times New Roman"/>
          <w:bCs/>
          <w:sz w:val="24"/>
          <w:szCs w:val="24"/>
          <w:lang w:val="bg-BG"/>
        </w:rPr>
        <w:t xml:space="preserve"> </w:t>
      </w:r>
      <w:r w:rsidRPr="00206E65">
        <w:rPr>
          <w:rFonts w:ascii="Times New Roman" w:hAnsi="Times New Roman" w:cs="Times New Roman"/>
          <w:bCs/>
          <w:sz w:val="24"/>
          <w:szCs w:val="24"/>
        </w:rPr>
        <w:t>обявените от възложителя условия и избрания критерий за възлагане.</w:t>
      </w:r>
      <w:r w:rsidRPr="00206E65">
        <w:rPr>
          <w:rFonts w:ascii="Times New Roman" w:hAnsi="Times New Roman" w:cs="Times New Roman"/>
          <w:bCs/>
          <w:sz w:val="24"/>
          <w:szCs w:val="24"/>
          <w:lang w:val="bg-BG"/>
        </w:rPr>
        <w:t xml:space="preserve"> </w:t>
      </w:r>
    </w:p>
    <w:p w:rsidR="00E47A23" w:rsidRPr="00206E65" w:rsidRDefault="00E47A23" w:rsidP="00E47A23">
      <w:pPr>
        <w:pStyle w:val="NoSpacing"/>
        <w:tabs>
          <w:tab w:val="left" w:pos="709"/>
          <w:tab w:val="left" w:pos="851"/>
        </w:tabs>
        <w:ind w:left="567"/>
        <w:rPr>
          <w:rFonts w:ascii="Times New Roman" w:hAnsi="Times New Roman" w:cs="Times New Roman"/>
          <w:bCs/>
          <w:sz w:val="24"/>
          <w:szCs w:val="24"/>
          <w:lang w:val="bg-BG"/>
        </w:rPr>
      </w:pPr>
    </w:p>
    <w:p w:rsidR="004A1F21" w:rsidRPr="00206E65" w:rsidRDefault="004A1F21" w:rsidP="004A1F21">
      <w:pPr>
        <w:pStyle w:val="NoSpacing"/>
        <w:numPr>
          <w:ilvl w:val="0"/>
          <w:numId w:val="3"/>
        </w:numPr>
        <w:shd w:val="clear" w:color="auto" w:fill="FFFF99"/>
        <w:suppressAutoHyphens w:val="0"/>
        <w:ind w:left="0" w:firstLine="284"/>
        <w:rPr>
          <w:rFonts w:ascii="Times New Roman" w:hAnsi="Times New Roman" w:cs="Times New Roman"/>
          <w:b/>
          <w:iCs/>
          <w:sz w:val="24"/>
          <w:szCs w:val="24"/>
          <w:lang w:val="bg-BG" w:bidi="bg-BG"/>
        </w:rPr>
      </w:pPr>
      <w:bookmarkStart w:id="68" w:name="_Ref10531448"/>
      <w:r w:rsidRPr="00206E65">
        <w:rPr>
          <w:rFonts w:ascii="Times New Roman" w:hAnsi="Times New Roman" w:cs="Times New Roman"/>
          <w:b/>
          <w:bCs/>
          <w:sz w:val="24"/>
          <w:szCs w:val="24"/>
          <w:lang w:val="bg-BG"/>
        </w:rPr>
        <w:t>ГАРАНЦИИ</w:t>
      </w:r>
      <w:r w:rsidRPr="00206E65">
        <w:rPr>
          <w:rFonts w:ascii="Times New Roman" w:hAnsi="Times New Roman" w:cs="Times New Roman"/>
          <w:b/>
          <w:iCs/>
          <w:sz w:val="24"/>
          <w:szCs w:val="24"/>
          <w:lang w:val="bg-BG" w:bidi="bg-BG"/>
        </w:rPr>
        <w:t xml:space="preserve"> ЗА ИЗПЪЛНЕНИЕ</w:t>
      </w:r>
      <w:bookmarkEnd w:id="68"/>
      <w:r w:rsidRPr="00206E65">
        <w:rPr>
          <w:rFonts w:ascii="Times New Roman" w:hAnsi="Times New Roman" w:cs="Times New Roman"/>
          <w:b/>
          <w:iCs/>
          <w:sz w:val="24"/>
          <w:szCs w:val="24"/>
          <w:lang w:val="bg-BG" w:bidi="bg-BG"/>
        </w:rPr>
        <w:t xml:space="preserve"> </w:t>
      </w:r>
    </w:p>
    <w:p w:rsidR="004A1F21" w:rsidRPr="00206E65" w:rsidRDefault="004A1F21" w:rsidP="004A1F21">
      <w:pPr>
        <w:pStyle w:val="NoSpacing"/>
        <w:tabs>
          <w:tab w:val="num" w:pos="0"/>
          <w:tab w:val="left" w:pos="709"/>
          <w:tab w:val="left" w:pos="851"/>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Възложителят</w:t>
      </w:r>
      <w:r w:rsidRPr="00206E65">
        <w:rPr>
          <w:rFonts w:ascii="Times New Roman" w:hAnsi="Times New Roman" w:cs="Times New Roman"/>
          <w:iCs/>
          <w:sz w:val="24"/>
          <w:szCs w:val="24"/>
          <w:lang w:bidi="bg-BG"/>
        </w:rPr>
        <w:t xml:space="preserve"> изисква от определения изпълнител да предостави</w:t>
      </w:r>
      <w:r w:rsidRPr="00206E65">
        <w:rPr>
          <w:rFonts w:ascii="Times New Roman" w:hAnsi="Times New Roman" w:cs="Times New Roman"/>
          <w:iCs/>
          <w:sz w:val="24"/>
          <w:szCs w:val="24"/>
          <w:lang w:val="bg-BG" w:bidi="bg-BG"/>
        </w:rPr>
        <w:t xml:space="preserve"> гаранция в размер на 3 % (три процента) от стойността на договора без ДДС, която да обезпечи изпълнението му, със срок на валидност – срока на действие на договора, плюс 30 (тридесет) дни. </w:t>
      </w:r>
    </w:p>
    <w:p w:rsidR="004A1F21" w:rsidRPr="00206E65" w:rsidRDefault="004A1F21" w:rsidP="004A1F21">
      <w:pPr>
        <w:pStyle w:val="NoSpacing"/>
        <w:tabs>
          <w:tab w:val="num" w:pos="0"/>
          <w:tab w:val="left" w:pos="709"/>
          <w:tab w:val="left" w:pos="851"/>
        </w:tabs>
        <w:ind w:firstLine="567"/>
        <w:rPr>
          <w:rFonts w:ascii="Times New Roman" w:hAnsi="Times New Roman" w:cs="Times New Roman"/>
          <w:iCs/>
          <w:sz w:val="24"/>
          <w:szCs w:val="24"/>
          <w:lang w:bidi="bg-BG"/>
        </w:rPr>
      </w:pPr>
      <w:r w:rsidRPr="00206E65">
        <w:rPr>
          <w:rFonts w:ascii="Times New Roman" w:hAnsi="Times New Roman" w:cs="Times New Roman"/>
          <w:iCs/>
          <w:sz w:val="24"/>
          <w:szCs w:val="24"/>
          <w:lang w:val="bg-BG" w:bidi="bg-BG"/>
        </w:rPr>
        <w:t>Г</w:t>
      </w:r>
      <w:r w:rsidRPr="00206E65">
        <w:rPr>
          <w:rFonts w:ascii="Times New Roman" w:hAnsi="Times New Roman" w:cs="Times New Roman"/>
          <w:iCs/>
          <w:sz w:val="24"/>
          <w:szCs w:val="24"/>
          <w:lang w:bidi="bg-BG"/>
        </w:rPr>
        <w:t>аранци</w:t>
      </w:r>
      <w:r w:rsidRPr="00206E65">
        <w:rPr>
          <w:rFonts w:ascii="Times New Roman" w:hAnsi="Times New Roman" w:cs="Times New Roman"/>
          <w:iCs/>
          <w:sz w:val="24"/>
          <w:szCs w:val="24"/>
          <w:lang w:val="bg-BG" w:bidi="bg-BG"/>
        </w:rPr>
        <w:t>ята</w:t>
      </w:r>
      <w:r w:rsidRPr="00206E65">
        <w:rPr>
          <w:rFonts w:ascii="Times New Roman" w:hAnsi="Times New Roman" w:cs="Times New Roman"/>
          <w:iCs/>
          <w:sz w:val="24"/>
          <w:szCs w:val="24"/>
          <w:lang w:bidi="bg-BG"/>
        </w:rPr>
        <w:t xml:space="preserve"> се предоставя в една от следните форми</w:t>
      </w:r>
      <w:r w:rsidRPr="00206E65">
        <w:rPr>
          <w:rFonts w:ascii="Times New Roman" w:hAnsi="Times New Roman" w:cs="Times New Roman"/>
          <w:iCs/>
          <w:sz w:val="24"/>
          <w:szCs w:val="24"/>
          <w:lang w:val="bg-BG" w:bidi="bg-BG"/>
        </w:rPr>
        <w:t>, по избор на определения за изпълнител участник</w:t>
      </w:r>
      <w:r w:rsidRPr="00206E65">
        <w:rPr>
          <w:rFonts w:ascii="Times New Roman" w:hAnsi="Times New Roman" w:cs="Times New Roman"/>
          <w:iCs/>
          <w:sz w:val="24"/>
          <w:szCs w:val="24"/>
          <w:lang w:bidi="bg-BG"/>
        </w:rPr>
        <w:t>:</w:t>
      </w:r>
    </w:p>
    <w:p w:rsidR="00131A06" w:rsidRDefault="00131A06" w:rsidP="00131A06">
      <w:pPr>
        <w:pStyle w:val="NoSpacing"/>
        <w:ind w:firstLine="567"/>
        <w:rPr>
          <w:rFonts w:ascii="Times New Roman" w:hAnsi="Times New Roman" w:cs="Times New Roman"/>
          <w:b/>
          <w:sz w:val="24"/>
          <w:szCs w:val="24"/>
        </w:rPr>
      </w:pPr>
      <w:r>
        <w:rPr>
          <w:rFonts w:ascii="Times New Roman" w:hAnsi="Times New Roman" w:cs="Times New Roman"/>
          <w:b/>
          <w:iCs/>
          <w:sz w:val="24"/>
          <w:szCs w:val="24"/>
          <w:lang w:val="bg-BG" w:bidi="bg-BG"/>
        </w:rPr>
        <w:t xml:space="preserve">1. </w:t>
      </w:r>
      <w:r w:rsidR="004A1F21" w:rsidRPr="00206E65">
        <w:rPr>
          <w:rFonts w:ascii="Times New Roman" w:hAnsi="Times New Roman" w:cs="Times New Roman"/>
          <w:b/>
          <w:iCs/>
          <w:sz w:val="24"/>
          <w:szCs w:val="24"/>
          <w:lang w:val="bg-BG" w:bidi="bg-BG"/>
        </w:rPr>
        <w:t>П</w:t>
      </w:r>
      <w:r w:rsidR="004A1F21" w:rsidRPr="00206E65">
        <w:rPr>
          <w:rFonts w:ascii="Times New Roman" w:hAnsi="Times New Roman" w:cs="Times New Roman"/>
          <w:b/>
          <w:iCs/>
          <w:sz w:val="24"/>
          <w:szCs w:val="24"/>
          <w:lang w:bidi="bg-BG"/>
        </w:rPr>
        <w:t>арична сума</w:t>
      </w:r>
      <w:r w:rsidR="004A1F21" w:rsidRPr="00206E65">
        <w:rPr>
          <w:rFonts w:ascii="Times New Roman" w:hAnsi="Times New Roman" w:cs="Times New Roman"/>
          <w:iCs/>
          <w:sz w:val="24"/>
          <w:szCs w:val="24"/>
          <w:lang w:val="bg-BG" w:bidi="bg-BG"/>
        </w:rPr>
        <w:t xml:space="preserve">, платима по банкова сметка на </w:t>
      </w:r>
      <w:r w:rsidRPr="00131A06">
        <w:rPr>
          <w:rFonts w:ascii="Times New Roman" w:hAnsi="Times New Roman" w:cs="Times New Roman"/>
          <w:b/>
          <w:sz w:val="24"/>
          <w:szCs w:val="24"/>
        </w:rPr>
        <w:t>УМБАЛ „СВЕТА ЕКАТЕРИНА” ЕАД</w:t>
      </w:r>
      <w:r w:rsidRPr="00206E65">
        <w:rPr>
          <w:rFonts w:ascii="Times New Roman" w:hAnsi="Times New Roman" w:cs="Times New Roman"/>
          <w:b/>
          <w:bCs/>
          <w:sz w:val="24"/>
          <w:szCs w:val="24"/>
          <w:lang w:val="bg-BG"/>
        </w:rPr>
        <w:t xml:space="preserve"> </w:t>
      </w:r>
      <w:r w:rsidR="004A1F21" w:rsidRPr="00206E65">
        <w:rPr>
          <w:rFonts w:ascii="Times New Roman" w:hAnsi="Times New Roman" w:cs="Times New Roman"/>
          <w:iCs/>
          <w:sz w:val="24"/>
          <w:szCs w:val="24"/>
          <w:lang w:val="bg-BG" w:bidi="bg-BG"/>
        </w:rPr>
        <w:t xml:space="preserve">- гр. </w:t>
      </w:r>
      <w:r>
        <w:rPr>
          <w:rFonts w:ascii="Times New Roman" w:hAnsi="Times New Roman" w:cs="Times New Roman"/>
          <w:iCs/>
          <w:sz w:val="24"/>
          <w:szCs w:val="24"/>
          <w:lang w:val="bg-BG" w:bidi="bg-BG"/>
        </w:rPr>
        <w:t>София</w:t>
      </w:r>
      <w:r w:rsidR="004A1F21" w:rsidRPr="00206E65">
        <w:rPr>
          <w:rFonts w:ascii="Times New Roman" w:hAnsi="Times New Roman" w:cs="Times New Roman"/>
          <w:iCs/>
          <w:sz w:val="24"/>
          <w:szCs w:val="24"/>
          <w:lang w:val="bg-BG" w:bidi="bg-BG"/>
        </w:rPr>
        <w:t xml:space="preserve"> в </w:t>
      </w:r>
      <w:r w:rsidRPr="000110CC">
        <w:rPr>
          <w:rFonts w:ascii="Times New Roman" w:hAnsi="Times New Roman" w:cs="Times New Roman"/>
          <w:sz w:val="24"/>
          <w:szCs w:val="24"/>
        </w:rPr>
        <w:t>„Интернешънъл Асет Банк  АД, IBAN: BG45IABG81231000185400; BIC:</w:t>
      </w:r>
      <w:r w:rsidRPr="000110CC">
        <w:rPr>
          <w:rFonts w:ascii="Times New Roman" w:hAnsi="Times New Roman" w:cs="Times New Roman"/>
          <w:b/>
          <w:sz w:val="24"/>
          <w:szCs w:val="24"/>
        </w:rPr>
        <w:t xml:space="preserve"> </w:t>
      </w:r>
      <w:r w:rsidRPr="000110CC">
        <w:rPr>
          <w:rFonts w:ascii="Times New Roman" w:hAnsi="Times New Roman" w:cs="Times New Roman"/>
          <w:sz w:val="24"/>
          <w:szCs w:val="24"/>
        </w:rPr>
        <w:t>IABGBGSF</w:t>
      </w:r>
      <w:r w:rsidRPr="000110CC">
        <w:rPr>
          <w:rFonts w:ascii="Times New Roman" w:hAnsi="Times New Roman" w:cs="Times New Roman"/>
          <w:b/>
          <w:sz w:val="24"/>
          <w:szCs w:val="24"/>
        </w:rPr>
        <w:t xml:space="preserve"> </w:t>
      </w:r>
    </w:p>
    <w:p w:rsidR="004A1F21" w:rsidRPr="00131A06" w:rsidRDefault="00131A06" w:rsidP="00131A06">
      <w:pPr>
        <w:pStyle w:val="NoSpacing"/>
        <w:ind w:firstLine="567"/>
        <w:rPr>
          <w:rFonts w:ascii="Times New Roman" w:hAnsi="Times New Roman" w:cs="Times New Roman"/>
          <w:b/>
          <w:sz w:val="24"/>
          <w:szCs w:val="24"/>
        </w:rPr>
      </w:pPr>
      <w:r>
        <w:rPr>
          <w:rFonts w:ascii="Times New Roman" w:hAnsi="Times New Roman" w:cs="Times New Roman"/>
          <w:b/>
          <w:sz w:val="24"/>
          <w:szCs w:val="24"/>
          <w:lang w:val="bg-BG"/>
        </w:rPr>
        <w:t xml:space="preserve">2. </w:t>
      </w:r>
      <w:r w:rsidR="004A1F21" w:rsidRPr="00206E65">
        <w:rPr>
          <w:rFonts w:ascii="Times New Roman" w:hAnsi="Times New Roman" w:cs="Times New Roman"/>
          <w:b/>
          <w:iCs/>
          <w:sz w:val="24"/>
          <w:szCs w:val="24"/>
          <w:lang w:val="bg-BG" w:bidi="bg-BG"/>
        </w:rPr>
        <w:t>Б</w:t>
      </w:r>
      <w:r w:rsidR="004A1F21" w:rsidRPr="00206E65">
        <w:rPr>
          <w:rFonts w:ascii="Times New Roman" w:hAnsi="Times New Roman" w:cs="Times New Roman"/>
          <w:b/>
          <w:iCs/>
          <w:sz w:val="24"/>
          <w:szCs w:val="24"/>
          <w:lang w:bidi="bg-BG"/>
        </w:rPr>
        <w:t>анкова гаранция</w:t>
      </w:r>
      <w:r w:rsidR="004A1F21" w:rsidRPr="00206E65">
        <w:rPr>
          <w:rFonts w:ascii="Times New Roman" w:hAnsi="Times New Roman" w:cs="Times New Roman"/>
          <w:iCs/>
          <w:sz w:val="24"/>
          <w:szCs w:val="24"/>
          <w:lang w:val="bg-BG" w:bidi="bg-BG"/>
        </w:rPr>
        <w:t xml:space="preserve"> – същата следва да е авизирана от българска</w:t>
      </w:r>
      <w:r w:rsidR="003878D1">
        <w:rPr>
          <w:rFonts w:ascii="Times New Roman" w:hAnsi="Times New Roman" w:cs="Times New Roman"/>
          <w:iCs/>
          <w:sz w:val="24"/>
          <w:szCs w:val="24"/>
          <w:lang w:val="bg-BG" w:bidi="bg-BG"/>
        </w:rPr>
        <w:t xml:space="preserve"> </w:t>
      </w:r>
      <w:r w:rsidR="004A1F21" w:rsidRPr="00206E65">
        <w:rPr>
          <w:rFonts w:ascii="Times New Roman" w:hAnsi="Times New Roman" w:cs="Times New Roman"/>
          <w:iCs/>
          <w:sz w:val="24"/>
          <w:szCs w:val="24"/>
          <w:lang w:val="bg-BG" w:bidi="bg-BG"/>
        </w:rPr>
        <w:t>банка, ако е издадена от чуждестранна банка</w:t>
      </w:r>
      <w:r w:rsidR="004A1F21" w:rsidRPr="00206E65">
        <w:rPr>
          <w:rFonts w:ascii="Times New Roman" w:hAnsi="Times New Roman" w:cs="Times New Roman"/>
          <w:iCs/>
          <w:sz w:val="24"/>
          <w:szCs w:val="24"/>
          <w:lang w:bidi="bg-BG"/>
        </w:rPr>
        <w:t>;</w:t>
      </w:r>
    </w:p>
    <w:p w:rsidR="004A1F21" w:rsidRPr="00206E65" w:rsidRDefault="00131A06" w:rsidP="00131A06">
      <w:pPr>
        <w:pStyle w:val="NoSpacing"/>
        <w:tabs>
          <w:tab w:val="left" w:pos="709"/>
          <w:tab w:val="left" w:pos="851"/>
        </w:tabs>
        <w:rPr>
          <w:rFonts w:ascii="Times New Roman" w:hAnsi="Times New Roman" w:cs="Times New Roman"/>
          <w:iCs/>
          <w:sz w:val="24"/>
          <w:szCs w:val="24"/>
          <w:lang w:bidi="bg-BG"/>
        </w:rPr>
      </w:pPr>
      <w:r>
        <w:rPr>
          <w:rFonts w:ascii="Times New Roman" w:hAnsi="Times New Roman" w:cs="Times New Roman"/>
          <w:b/>
          <w:iCs/>
          <w:sz w:val="24"/>
          <w:szCs w:val="24"/>
          <w:lang w:val="bg-BG" w:bidi="bg-BG"/>
        </w:rPr>
        <w:tab/>
        <w:t xml:space="preserve">3. </w:t>
      </w:r>
      <w:r w:rsidR="004A1F21" w:rsidRPr="00206E65">
        <w:rPr>
          <w:rFonts w:ascii="Times New Roman" w:hAnsi="Times New Roman" w:cs="Times New Roman"/>
          <w:b/>
          <w:iCs/>
          <w:sz w:val="24"/>
          <w:szCs w:val="24"/>
          <w:lang w:val="bg-BG" w:bidi="bg-BG"/>
        </w:rPr>
        <w:t>З</w:t>
      </w:r>
      <w:r w:rsidR="004A1F21" w:rsidRPr="00206E65">
        <w:rPr>
          <w:rFonts w:ascii="Times New Roman" w:hAnsi="Times New Roman" w:cs="Times New Roman"/>
          <w:b/>
          <w:iCs/>
          <w:sz w:val="24"/>
          <w:szCs w:val="24"/>
          <w:lang w:bidi="bg-BG"/>
        </w:rPr>
        <w:t>астраховка</w:t>
      </w:r>
      <w:r w:rsidR="004A1F21" w:rsidRPr="00206E65">
        <w:rPr>
          <w:rFonts w:ascii="Times New Roman" w:hAnsi="Times New Roman" w:cs="Times New Roman"/>
          <w:iCs/>
          <w:sz w:val="24"/>
          <w:szCs w:val="24"/>
          <w:lang w:bidi="bg-BG"/>
        </w:rPr>
        <w:t>, която обезпечава изпълнението чрез покритие на отговорността на</w:t>
      </w:r>
      <w:r w:rsidR="004A1F21" w:rsidRPr="00206E65">
        <w:rPr>
          <w:rFonts w:ascii="Times New Roman" w:hAnsi="Times New Roman" w:cs="Times New Roman"/>
          <w:iCs/>
          <w:sz w:val="24"/>
          <w:szCs w:val="24"/>
          <w:lang w:val="bg-BG" w:bidi="bg-BG"/>
        </w:rPr>
        <w:t xml:space="preserve"> </w:t>
      </w:r>
      <w:r w:rsidR="004A1F21" w:rsidRPr="00206E65">
        <w:rPr>
          <w:rFonts w:ascii="Times New Roman" w:hAnsi="Times New Roman" w:cs="Times New Roman"/>
          <w:iCs/>
          <w:sz w:val="24"/>
          <w:szCs w:val="24"/>
          <w:lang w:bidi="bg-BG"/>
        </w:rPr>
        <w:t>изпълнителя.</w:t>
      </w:r>
    </w:p>
    <w:p w:rsidR="004A1F21" w:rsidRPr="00206E65" w:rsidRDefault="004A1F21" w:rsidP="004A1F21">
      <w:pPr>
        <w:pStyle w:val="NoSpacing"/>
        <w:tabs>
          <w:tab w:val="num" w:pos="0"/>
          <w:tab w:val="left" w:pos="709"/>
          <w:tab w:val="left" w:pos="851"/>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Условията и сроковете за задържане или осовобождаване на гаранцията се уреждат в договора за обществена поръчка.</w:t>
      </w:r>
    </w:p>
    <w:p w:rsidR="004A1F21" w:rsidRPr="00206E65" w:rsidRDefault="004A1F21" w:rsidP="004A1F21">
      <w:pPr>
        <w:pStyle w:val="NoSpacing"/>
        <w:tabs>
          <w:tab w:val="num" w:pos="0"/>
          <w:tab w:val="left" w:pos="709"/>
          <w:tab w:val="left" w:pos="851"/>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В платежното нареждане и оригинала на банковата гаранция изирично се посочва уникалния номер на поръчката от Регистъра на обществените поръчки (РОП), за която се внася и по възможност наименованието на процедурата, за която се внася.</w:t>
      </w:r>
    </w:p>
    <w:p w:rsidR="004A1F21" w:rsidRPr="00206E65" w:rsidRDefault="004A1F21" w:rsidP="004A1F21">
      <w:pPr>
        <w:pStyle w:val="NoSpacing"/>
        <w:tabs>
          <w:tab w:val="num" w:pos="0"/>
          <w:tab w:val="left" w:pos="709"/>
          <w:tab w:val="left" w:pos="851"/>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Всички разходи по гаранциите в процедурата са за сметка на Изпълнителя, а разходите по евентуалното им усвояване са за сметка на Възложителя. Изпълнителят трябва да предвиди и заплати своите такси по откриване и обслужване на гаранцията така, че размерът на гаранцията да не бъде по- малък от определения в настоящата процедура.</w:t>
      </w:r>
    </w:p>
    <w:p w:rsidR="004A1F21" w:rsidRPr="00206E65" w:rsidRDefault="004A1F21" w:rsidP="004A1F21">
      <w:pPr>
        <w:pStyle w:val="NoSpacing"/>
        <w:tabs>
          <w:tab w:val="num" w:pos="0"/>
          <w:tab w:val="left" w:pos="709"/>
          <w:tab w:val="left" w:pos="851"/>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Възложителят освобождава гаранциите, без да дължи лихви за периода, през който средствата законно са престояли при него.</w:t>
      </w:r>
    </w:p>
    <w:p w:rsidR="004A1F21" w:rsidRPr="00206E65" w:rsidRDefault="004A1F21" w:rsidP="004A1F21">
      <w:pPr>
        <w:pStyle w:val="NoSpacing"/>
        <w:tabs>
          <w:tab w:val="num" w:pos="0"/>
          <w:tab w:val="left" w:pos="709"/>
          <w:tab w:val="left" w:pos="851"/>
        </w:tabs>
        <w:ind w:firstLine="567"/>
        <w:rPr>
          <w:rFonts w:ascii="Times New Roman" w:hAnsi="Times New Roman" w:cs="Times New Roman"/>
          <w:iCs/>
          <w:sz w:val="24"/>
          <w:szCs w:val="24"/>
          <w:lang w:val="bg-BG" w:bidi="bg-BG"/>
        </w:rPr>
      </w:pPr>
      <w:r w:rsidRPr="00206E65">
        <w:rPr>
          <w:rFonts w:ascii="Times New Roman" w:hAnsi="Times New Roman" w:cs="Times New Roman"/>
          <w:iCs/>
          <w:sz w:val="24"/>
          <w:szCs w:val="24"/>
          <w:lang w:val="bg-BG" w:bidi="bg-BG"/>
        </w:rPr>
        <w:t>Когато изпълнителят представи банкова гаранция, се представя оригиналът й, като тя е безусловна, неотменима и непрехвърлима и покрива 100% (сто процента) от стойността на гаранцията за изпълнението му, със срок на валидност за срака на действие на договора, плюс 30 (тридесет) дни.</w:t>
      </w:r>
    </w:p>
    <w:p w:rsidR="004A1F21" w:rsidRDefault="0093483B" w:rsidP="004A1F21">
      <w:pPr>
        <w:pStyle w:val="NoSpacing"/>
        <w:tabs>
          <w:tab w:val="num" w:pos="0"/>
          <w:tab w:val="left" w:pos="709"/>
          <w:tab w:val="left" w:pos="851"/>
        </w:tabs>
        <w:ind w:firstLine="567"/>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Когато изпълнителят представ</w:t>
      </w:r>
      <w:r w:rsidR="004A1F21" w:rsidRPr="00206E65">
        <w:rPr>
          <w:rFonts w:ascii="Times New Roman" w:hAnsi="Times New Roman" w:cs="Times New Roman"/>
          <w:iCs/>
          <w:sz w:val="24"/>
          <w:szCs w:val="24"/>
          <w:lang w:val="bg-BG" w:bidi="bg-BG"/>
        </w:rPr>
        <w:t>и</w:t>
      </w:r>
      <w:r>
        <w:rPr>
          <w:rFonts w:ascii="Times New Roman" w:hAnsi="Times New Roman" w:cs="Times New Roman"/>
          <w:iCs/>
          <w:sz w:val="24"/>
          <w:szCs w:val="24"/>
          <w:lang w:val="bg-BG" w:bidi="bg-BG"/>
        </w:rPr>
        <w:t xml:space="preserve"> </w:t>
      </w:r>
      <w:r w:rsidR="004A1F21" w:rsidRPr="00206E65">
        <w:rPr>
          <w:rFonts w:ascii="Times New Roman" w:hAnsi="Times New Roman" w:cs="Times New Roman"/>
          <w:iCs/>
          <w:sz w:val="24"/>
          <w:szCs w:val="24"/>
          <w:lang w:val="bg-BG" w:bidi="bg-BG"/>
        </w:rPr>
        <w:t>гаранция във формата на застраховка, се представя оригиналът ѝ, като възложителят следва да бъде посочен като трето ползващо се лице по тази застраховка. Застраховката след</w:t>
      </w:r>
      <w:r w:rsidR="003878D1">
        <w:rPr>
          <w:rFonts w:ascii="Times New Roman" w:hAnsi="Times New Roman" w:cs="Times New Roman"/>
          <w:iCs/>
          <w:sz w:val="24"/>
          <w:szCs w:val="24"/>
          <w:lang w:val="bg-BG" w:bidi="bg-BG"/>
        </w:rPr>
        <w:t>в</w:t>
      </w:r>
      <w:r w:rsidR="004A1F21" w:rsidRPr="00206E65">
        <w:rPr>
          <w:rFonts w:ascii="Times New Roman" w:hAnsi="Times New Roman" w:cs="Times New Roman"/>
          <w:iCs/>
          <w:sz w:val="24"/>
          <w:szCs w:val="24"/>
          <w:lang w:val="bg-BG" w:bidi="bg-BG"/>
        </w:rPr>
        <w:t>а да покрива отговорността на изпълнителя при пълно или частично неизпълнение на договора и не може д</w:t>
      </w:r>
      <w:r>
        <w:rPr>
          <w:rFonts w:ascii="Times New Roman" w:hAnsi="Times New Roman" w:cs="Times New Roman"/>
          <w:iCs/>
          <w:sz w:val="24"/>
          <w:szCs w:val="24"/>
          <w:lang w:val="bg-BG" w:bidi="bg-BG"/>
        </w:rPr>
        <w:t>а бъде използвана за обезпечени</w:t>
      </w:r>
      <w:r w:rsidR="004A1F21" w:rsidRPr="00206E65">
        <w:rPr>
          <w:rFonts w:ascii="Times New Roman" w:hAnsi="Times New Roman" w:cs="Times New Roman"/>
          <w:iCs/>
          <w:sz w:val="24"/>
          <w:szCs w:val="24"/>
          <w:lang w:val="bg-BG" w:bidi="bg-BG"/>
        </w:rPr>
        <w:t>е</w:t>
      </w:r>
      <w:r>
        <w:rPr>
          <w:rFonts w:ascii="Times New Roman" w:hAnsi="Times New Roman" w:cs="Times New Roman"/>
          <w:iCs/>
          <w:sz w:val="24"/>
          <w:szCs w:val="24"/>
          <w:lang w:val="bg-BG" w:bidi="bg-BG"/>
        </w:rPr>
        <w:t xml:space="preserve"> </w:t>
      </w:r>
      <w:r w:rsidR="004A1F21" w:rsidRPr="00206E65">
        <w:rPr>
          <w:rFonts w:ascii="Times New Roman" w:hAnsi="Times New Roman" w:cs="Times New Roman"/>
          <w:iCs/>
          <w:sz w:val="24"/>
          <w:szCs w:val="24"/>
          <w:lang w:val="bg-BG" w:bidi="bg-BG"/>
        </w:rPr>
        <w:t>на отговорността на изпълнителя по друг договор. Застраховката следва да съдържа задължение на застрахователя за безусловно плащане при първо писмено искане от третото ползващо се лице. Застраховката е със крок на валидност за срока на действие на договора, плюс 30 (тридесет) дни.</w:t>
      </w:r>
    </w:p>
    <w:p w:rsidR="00E47A23" w:rsidRPr="00206E65" w:rsidRDefault="00E47A23" w:rsidP="004A1F21">
      <w:pPr>
        <w:pStyle w:val="NoSpacing"/>
        <w:tabs>
          <w:tab w:val="num" w:pos="0"/>
          <w:tab w:val="left" w:pos="709"/>
          <w:tab w:val="left" w:pos="851"/>
        </w:tabs>
        <w:ind w:firstLine="567"/>
        <w:rPr>
          <w:rFonts w:ascii="Times New Roman" w:hAnsi="Times New Roman" w:cs="Times New Roman"/>
          <w:iCs/>
          <w:sz w:val="24"/>
          <w:szCs w:val="24"/>
          <w:lang w:val="bg-BG" w:bidi="bg-BG"/>
        </w:rPr>
      </w:pPr>
    </w:p>
    <w:p w:rsidR="004A1F21" w:rsidRPr="00206E65" w:rsidRDefault="004A1F21" w:rsidP="004A1F21">
      <w:pPr>
        <w:pStyle w:val="NoSpacing"/>
        <w:numPr>
          <w:ilvl w:val="0"/>
          <w:numId w:val="3"/>
        </w:numPr>
        <w:shd w:val="clear" w:color="auto" w:fill="FFFF99"/>
        <w:suppressAutoHyphens w:val="0"/>
        <w:ind w:left="0" w:firstLine="284"/>
        <w:rPr>
          <w:rFonts w:ascii="Times New Roman" w:hAnsi="Times New Roman" w:cs="Times New Roman"/>
          <w:iCs/>
          <w:sz w:val="24"/>
          <w:szCs w:val="24"/>
          <w:lang w:val="bg-BG" w:bidi="bg-BG"/>
        </w:rPr>
      </w:pPr>
      <w:bookmarkStart w:id="69" w:name="_Ref10531457"/>
      <w:r w:rsidRPr="00206E65">
        <w:rPr>
          <w:rFonts w:ascii="Times New Roman" w:hAnsi="Times New Roman" w:cs="Times New Roman"/>
          <w:b/>
          <w:bCs/>
          <w:sz w:val="24"/>
          <w:szCs w:val="24"/>
          <w:lang w:val="bg-BG"/>
        </w:rPr>
        <w:t>СКЛЮЧВАНЕ</w:t>
      </w:r>
      <w:r w:rsidRPr="00206E65">
        <w:rPr>
          <w:rFonts w:ascii="Times New Roman" w:hAnsi="Times New Roman" w:cs="Times New Roman"/>
          <w:b/>
          <w:iCs/>
          <w:sz w:val="24"/>
          <w:szCs w:val="24"/>
          <w:lang w:val="bg-BG" w:bidi="bg-BG"/>
        </w:rPr>
        <w:t xml:space="preserve"> НА ДОГОВОР</w:t>
      </w:r>
      <w:bookmarkEnd w:id="69"/>
    </w:p>
    <w:p w:rsidR="004A1F21" w:rsidRPr="00206E65" w:rsidRDefault="004A1F21" w:rsidP="00C225C6">
      <w:pPr>
        <w:pStyle w:val="ListParagraph"/>
        <w:numPr>
          <w:ilvl w:val="0"/>
          <w:numId w:val="15"/>
        </w:numPr>
        <w:tabs>
          <w:tab w:val="left" w:pos="851"/>
        </w:tabs>
        <w:ind w:left="0" w:firstLine="567"/>
        <w:jc w:val="both"/>
        <w:rPr>
          <w:b/>
          <w:iCs/>
          <w:u w:val="single"/>
        </w:rPr>
      </w:pPr>
      <w:r w:rsidRPr="00206E65">
        <w:rPr>
          <w:b/>
          <w:iCs/>
          <w:u w:val="single"/>
        </w:rPr>
        <w:t>Сключване на договор</w:t>
      </w:r>
    </w:p>
    <w:p w:rsidR="004A1F21" w:rsidRPr="00206E65" w:rsidRDefault="004A1F21" w:rsidP="00C225C6">
      <w:pPr>
        <w:pStyle w:val="ListParagraph"/>
        <w:numPr>
          <w:ilvl w:val="1"/>
          <w:numId w:val="15"/>
        </w:numPr>
        <w:tabs>
          <w:tab w:val="left" w:pos="709"/>
          <w:tab w:val="left" w:pos="993"/>
        </w:tabs>
        <w:ind w:left="0" w:firstLine="567"/>
        <w:jc w:val="both"/>
        <w:rPr>
          <w:iCs/>
        </w:rPr>
      </w:pPr>
      <w:r w:rsidRPr="00206E65">
        <w:rPr>
          <w:iCs/>
        </w:rPr>
        <w:t>Възложителят сключва с участника, определен за изпълнител в резултата на проведена процедура по реда на чл. 112 ал. 1 от ЗОП.</w:t>
      </w:r>
    </w:p>
    <w:p w:rsidR="004A1F21" w:rsidRPr="00206E65" w:rsidRDefault="004A1F21" w:rsidP="00C225C6">
      <w:pPr>
        <w:pStyle w:val="ListParagraph"/>
        <w:numPr>
          <w:ilvl w:val="1"/>
          <w:numId w:val="15"/>
        </w:numPr>
        <w:tabs>
          <w:tab w:val="left" w:pos="709"/>
          <w:tab w:val="left" w:pos="993"/>
        </w:tabs>
        <w:ind w:left="0" w:firstLine="567"/>
        <w:jc w:val="both"/>
        <w:rPr>
          <w:rFonts w:eastAsia="Arial"/>
        </w:rPr>
      </w:pPr>
      <w:r w:rsidRPr="00206E65">
        <w:rPr>
          <w:rFonts w:eastAsia="Arial"/>
        </w:rPr>
        <w:t>Преди сключването на договор за обществена поръчка, Възложителят изисква от участника, определен за изпълнител:</w:t>
      </w:r>
    </w:p>
    <w:p w:rsidR="004A1F21" w:rsidRPr="00206E65" w:rsidRDefault="004A1F21" w:rsidP="00C12F7F">
      <w:pPr>
        <w:pStyle w:val="ListParagraph"/>
        <w:numPr>
          <w:ilvl w:val="2"/>
          <w:numId w:val="19"/>
        </w:numPr>
        <w:tabs>
          <w:tab w:val="left" w:pos="1134"/>
        </w:tabs>
        <w:ind w:left="0" w:firstLine="567"/>
        <w:jc w:val="both"/>
        <w:rPr>
          <w:iCs/>
        </w:rPr>
      </w:pPr>
      <w:r w:rsidRPr="00206E65">
        <w:rPr>
          <w:rFonts w:eastAsia="Arial"/>
        </w:rPr>
        <w:t>Да представи документ за регистрация в съответствие с изискването по чл. 10, ал. 2 от ЗОП;</w:t>
      </w:r>
    </w:p>
    <w:p w:rsidR="004A1F21" w:rsidRPr="00206E65" w:rsidRDefault="004A1F21" w:rsidP="00C12F7F">
      <w:pPr>
        <w:pStyle w:val="ListParagraph"/>
        <w:numPr>
          <w:ilvl w:val="2"/>
          <w:numId w:val="19"/>
        </w:numPr>
        <w:tabs>
          <w:tab w:val="left" w:pos="1134"/>
        </w:tabs>
        <w:ind w:left="0" w:firstLine="567"/>
        <w:jc w:val="both"/>
        <w:rPr>
          <w:rFonts w:eastAsia="Arial"/>
        </w:rPr>
      </w:pPr>
      <w:r w:rsidRPr="00206E65">
        <w:rPr>
          <w:rFonts w:eastAsia="Arial"/>
        </w:rPr>
        <w:t>Да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4A1F21" w:rsidRPr="00206E65" w:rsidRDefault="004A1F21" w:rsidP="00C12F7F">
      <w:pPr>
        <w:pStyle w:val="ListParagraph"/>
        <w:numPr>
          <w:ilvl w:val="2"/>
          <w:numId w:val="19"/>
        </w:numPr>
        <w:tabs>
          <w:tab w:val="left" w:pos="1134"/>
        </w:tabs>
        <w:ind w:left="0" w:firstLine="567"/>
        <w:jc w:val="both"/>
        <w:rPr>
          <w:rFonts w:eastAsia="Arial"/>
        </w:rPr>
      </w:pPr>
      <w:r w:rsidRPr="00206E65">
        <w:rPr>
          <w:rFonts w:eastAsia="Arial"/>
        </w:rPr>
        <w:t>Да представи определената гаранция за изпълнение на договора;</w:t>
      </w:r>
    </w:p>
    <w:p w:rsidR="004A1F21" w:rsidRPr="00206E65" w:rsidRDefault="004A1F21" w:rsidP="00C12F7F">
      <w:pPr>
        <w:pStyle w:val="ListParagraph"/>
        <w:numPr>
          <w:ilvl w:val="2"/>
          <w:numId w:val="19"/>
        </w:numPr>
        <w:tabs>
          <w:tab w:val="left" w:pos="1134"/>
        </w:tabs>
        <w:ind w:left="0" w:firstLine="567"/>
        <w:jc w:val="both"/>
        <w:rPr>
          <w:rFonts w:eastAsia="Arial"/>
        </w:rPr>
      </w:pPr>
      <w:r w:rsidRPr="00206E65">
        <w:rPr>
          <w:rFonts w:eastAsia="Arial"/>
        </w:rPr>
        <w:t>Да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4A1F21" w:rsidRPr="00206E65" w:rsidRDefault="004A1F21" w:rsidP="004A1F21">
      <w:pPr>
        <w:pStyle w:val="ListParagraph"/>
        <w:tabs>
          <w:tab w:val="left" w:pos="1134"/>
        </w:tabs>
        <w:ind w:left="567"/>
        <w:jc w:val="both"/>
        <w:rPr>
          <w:rFonts w:eastAsia="Arial"/>
        </w:rPr>
      </w:pPr>
      <w:r w:rsidRPr="00206E65">
        <w:rPr>
          <w:rFonts w:eastAsia="Arial"/>
        </w:rPr>
        <w:t>Документите се представят и за подизпълнителите и третите лица, ако има такива.</w:t>
      </w:r>
    </w:p>
    <w:p w:rsidR="004A1F21" w:rsidRPr="00206E65" w:rsidRDefault="004A1F21" w:rsidP="004A1F21">
      <w:pPr>
        <w:pStyle w:val="ListParagraph"/>
        <w:tabs>
          <w:tab w:val="left" w:pos="851"/>
        </w:tabs>
        <w:ind w:left="0" w:firstLine="567"/>
        <w:jc w:val="both"/>
        <w:rPr>
          <w:iCs/>
          <w:lang w:bidi="bg-BG"/>
        </w:rPr>
      </w:pPr>
      <w:r w:rsidRPr="00206E65">
        <w:rPr>
          <w:iCs/>
          <w:lang w:bidi="bg-BG"/>
        </w:rPr>
        <w:t xml:space="preserve">Договорът за обществената поръчка съответства на проекта на приложения в документацията проект на договор, допълнен с всички предложения от офертата на Участника, въз основа на на които е определен за изпълнител. </w:t>
      </w:r>
    </w:p>
    <w:p w:rsidR="004A1F21" w:rsidRPr="00206E65" w:rsidRDefault="004A1F21" w:rsidP="00C12F7F">
      <w:pPr>
        <w:pStyle w:val="ListParagraph"/>
        <w:numPr>
          <w:ilvl w:val="1"/>
          <w:numId w:val="19"/>
        </w:numPr>
        <w:tabs>
          <w:tab w:val="left" w:pos="993"/>
        </w:tabs>
        <w:ind w:left="0" w:firstLine="567"/>
        <w:jc w:val="both"/>
        <w:rPr>
          <w:rFonts w:eastAsia="Arial"/>
        </w:rPr>
      </w:pPr>
      <w:r w:rsidRPr="00206E65">
        <w:rPr>
          <w:rFonts w:eastAsia="Arial"/>
        </w:rPr>
        <w:t>Възложителят не сключва договор, когато участникът, класиран на първо място:</w:t>
      </w:r>
    </w:p>
    <w:p w:rsidR="004A1F21" w:rsidRPr="00206E65" w:rsidRDefault="004A1F21" w:rsidP="00C12F7F">
      <w:pPr>
        <w:pStyle w:val="ListParagraph"/>
        <w:numPr>
          <w:ilvl w:val="2"/>
          <w:numId w:val="19"/>
        </w:numPr>
        <w:tabs>
          <w:tab w:val="left" w:pos="1276"/>
        </w:tabs>
        <w:ind w:left="0" w:firstLine="567"/>
        <w:jc w:val="both"/>
        <w:rPr>
          <w:rFonts w:eastAsia="Arial"/>
        </w:rPr>
      </w:pPr>
      <w:r w:rsidRPr="00206E65">
        <w:rPr>
          <w:rFonts w:eastAsia="Arial"/>
        </w:rPr>
        <w:t>откаже да сключи договор;</w:t>
      </w:r>
    </w:p>
    <w:p w:rsidR="004A1F21" w:rsidRPr="00206E65" w:rsidRDefault="004A1F21" w:rsidP="00C12F7F">
      <w:pPr>
        <w:pStyle w:val="ListParagraph"/>
        <w:numPr>
          <w:ilvl w:val="2"/>
          <w:numId w:val="19"/>
        </w:numPr>
        <w:tabs>
          <w:tab w:val="left" w:pos="1276"/>
        </w:tabs>
        <w:ind w:left="0" w:firstLine="567"/>
        <w:jc w:val="both"/>
        <w:rPr>
          <w:rFonts w:eastAsia="Arial"/>
        </w:rPr>
      </w:pPr>
      <w:r w:rsidRPr="00206E65">
        <w:rPr>
          <w:rFonts w:eastAsia="Arial"/>
        </w:rPr>
        <w:t>не изпълни някое от условията по т. 3, или</w:t>
      </w:r>
    </w:p>
    <w:p w:rsidR="004A1F21" w:rsidRPr="00206E65" w:rsidRDefault="004A1F21" w:rsidP="00C12F7F">
      <w:pPr>
        <w:pStyle w:val="ListParagraph"/>
        <w:numPr>
          <w:ilvl w:val="2"/>
          <w:numId w:val="19"/>
        </w:numPr>
        <w:tabs>
          <w:tab w:val="left" w:pos="1276"/>
        </w:tabs>
        <w:ind w:left="0" w:firstLine="567"/>
        <w:jc w:val="both"/>
        <w:rPr>
          <w:rFonts w:eastAsia="Arial"/>
        </w:rPr>
      </w:pPr>
      <w:r w:rsidRPr="00206E65">
        <w:rPr>
          <w:rFonts w:eastAsia="Arial"/>
        </w:rPr>
        <w:t>не докаже, че не са налице основания за отстраняване от процедурата.</w:t>
      </w:r>
    </w:p>
    <w:p w:rsidR="004A1F21" w:rsidRPr="00206E65" w:rsidRDefault="004A1F21" w:rsidP="00C12F7F">
      <w:pPr>
        <w:pStyle w:val="ListParagraph"/>
        <w:numPr>
          <w:ilvl w:val="1"/>
          <w:numId w:val="19"/>
        </w:numPr>
        <w:tabs>
          <w:tab w:val="left" w:pos="1276"/>
        </w:tabs>
        <w:ind w:left="0" w:firstLine="567"/>
        <w:jc w:val="both"/>
        <w:rPr>
          <w:rFonts w:eastAsia="Arial"/>
        </w:rPr>
      </w:pPr>
      <w:r w:rsidRPr="00206E65">
        <w:rPr>
          <w:rFonts w:eastAsia="Arial"/>
        </w:rPr>
        <w:t>В случаите по т. 1.3.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4A1F21" w:rsidRPr="00206E65" w:rsidRDefault="004A1F21" w:rsidP="00C12F7F">
      <w:pPr>
        <w:pStyle w:val="ListParagraph"/>
        <w:numPr>
          <w:ilvl w:val="1"/>
          <w:numId w:val="19"/>
        </w:numPr>
        <w:tabs>
          <w:tab w:val="left" w:pos="1134"/>
        </w:tabs>
        <w:ind w:left="0" w:firstLine="567"/>
        <w:jc w:val="both"/>
        <w:rPr>
          <w:rFonts w:eastAsia="Arial"/>
        </w:rPr>
      </w:pPr>
      <w:r w:rsidRPr="00206E65">
        <w:rPr>
          <w:rFonts w:eastAsia="Arial"/>
        </w:rPr>
        <w:lastRenderedPageBreak/>
        <w:t>В случаите по т. 1.2. възложителят няма право да изисква документи:</w:t>
      </w:r>
    </w:p>
    <w:p w:rsidR="004A1F21" w:rsidRPr="00206E65" w:rsidRDefault="004A1F21" w:rsidP="00C12F7F">
      <w:pPr>
        <w:pStyle w:val="ListParagraph"/>
        <w:numPr>
          <w:ilvl w:val="2"/>
          <w:numId w:val="19"/>
        </w:numPr>
        <w:tabs>
          <w:tab w:val="left" w:pos="709"/>
          <w:tab w:val="left" w:pos="851"/>
          <w:tab w:val="left" w:pos="1276"/>
        </w:tabs>
        <w:ind w:left="0" w:firstLine="567"/>
        <w:jc w:val="both"/>
        <w:rPr>
          <w:rFonts w:eastAsia="Arial"/>
        </w:rPr>
      </w:pPr>
      <w:r w:rsidRPr="00206E65">
        <w:rPr>
          <w:rFonts w:eastAsia="Arial"/>
        </w:rPr>
        <w:t>които вече са му били предоставени;</w:t>
      </w:r>
    </w:p>
    <w:p w:rsidR="004A1F21" w:rsidRPr="00206E65" w:rsidRDefault="004A1F21" w:rsidP="00C12F7F">
      <w:pPr>
        <w:pStyle w:val="ListParagraph"/>
        <w:numPr>
          <w:ilvl w:val="2"/>
          <w:numId w:val="19"/>
        </w:numPr>
        <w:tabs>
          <w:tab w:val="left" w:pos="709"/>
          <w:tab w:val="left" w:pos="851"/>
          <w:tab w:val="left" w:pos="1276"/>
        </w:tabs>
        <w:ind w:left="0" w:firstLine="567"/>
        <w:jc w:val="both"/>
        <w:rPr>
          <w:rFonts w:eastAsia="Arial"/>
        </w:rPr>
      </w:pPr>
      <w:r w:rsidRPr="00206E65">
        <w:rPr>
          <w:rFonts w:eastAsia="Arial"/>
        </w:rPr>
        <w:t>до които има достъп по служебен път или чрез публичен регистър;</w:t>
      </w:r>
    </w:p>
    <w:p w:rsidR="004A1F21" w:rsidRPr="00206E65" w:rsidRDefault="004A1F21" w:rsidP="00C12F7F">
      <w:pPr>
        <w:pStyle w:val="ListParagraph"/>
        <w:numPr>
          <w:ilvl w:val="2"/>
          <w:numId w:val="19"/>
        </w:numPr>
        <w:tabs>
          <w:tab w:val="left" w:pos="709"/>
          <w:tab w:val="left" w:pos="851"/>
          <w:tab w:val="left" w:pos="1276"/>
        </w:tabs>
        <w:ind w:left="0" w:firstLine="567"/>
        <w:jc w:val="both"/>
        <w:rPr>
          <w:rFonts w:eastAsia="Arial"/>
        </w:rPr>
      </w:pPr>
      <w:r w:rsidRPr="00206E65">
        <w:rPr>
          <w:rFonts w:eastAsia="Arial"/>
        </w:rPr>
        <w:t>които могат да бъдат осигурени чрез пряк и безплатен достъп до националните бази данни на държавите членки.</w:t>
      </w:r>
    </w:p>
    <w:p w:rsidR="004A1F21" w:rsidRPr="00206E65" w:rsidRDefault="004A1F21" w:rsidP="00C225C6">
      <w:pPr>
        <w:pStyle w:val="ListParagraph"/>
        <w:numPr>
          <w:ilvl w:val="0"/>
          <w:numId w:val="15"/>
        </w:numPr>
        <w:tabs>
          <w:tab w:val="left" w:pos="851"/>
        </w:tabs>
        <w:ind w:left="0" w:firstLine="567"/>
        <w:jc w:val="both"/>
        <w:rPr>
          <w:iCs/>
          <w:lang w:bidi="bg-BG"/>
        </w:rPr>
      </w:pPr>
      <w:r w:rsidRPr="00206E65">
        <w:rPr>
          <w:b/>
          <w:iCs/>
          <w:u w:val="single"/>
        </w:rPr>
        <w:t>Изменение</w:t>
      </w:r>
      <w:r w:rsidRPr="00206E65">
        <w:rPr>
          <w:b/>
          <w:u w:val="single"/>
          <w:lang w:val="en-US"/>
        </w:rPr>
        <w:t xml:space="preserve"> на договор</w:t>
      </w:r>
      <w:r w:rsidRPr="00206E65">
        <w:rPr>
          <w:lang w:val="en-US"/>
        </w:rPr>
        <w:t xml:space="preserve"> </w:t>
      </w:r>
      <w:r w:rsidRPr="00206E65">
        <w:t xml:space="preserve">- </w:t>
      </w:r>
      <w:r w:rsidRPr="00206E65">
        <w:rPr>
          <w:lang w:val="en-US"/>
        </w:rPr>
        <w:t xml:space="preserve">за възлагане на </w:t>
      </w:r>
      <w:r w:rsidRPr="00206E65">
        <w:t xml:space="preserve">настоящата </w:t>
      </w:r>
      <w:r w:rsidRPr="00206E65">
        <w:rPr>
          <w:lang w:val="en-US"/>
        </w:rPr>
        <w:t xml:space="preserve">обществена поръчка може да бъде извършено при условията на </w:t>
      </w:r>
      <w:r w:rsidRPr="00206E65">
        <w:t xml:space="preserve">чл. </w:t>
      </w:r>
      <w:r w:rsidRPr="00206E65">
        <w:rPr>
          <w:lang w:val="en-US"/>
        </w:rPr>
        <w:t>11</w:t>
      </w:r>
      <w:r w:rsidRPr="00206E65">
        <w:t>6</w:t>
      </w:r>
      <w:r w:rsidRPr="00206E65">
        <w:rPr>
          <w:lang w:val="en-US"/>
        </w:rPr>
        <w:t xml:space="preserve"> </w:t>
      </w:r>
      <w:r w:rsidRPr="00206E65">
        <w:t xml:space="preserve">от </w:t>
      </w:r>
      <w:r w:rsidRPr="00206E65">
        <w:rPr>
          <w:lang w:val="en-US"/>
        </w:rPr>
        <w:t>ЗОП</w:t>
      </w:r>
      <w:r w:rsidRPr="00206E65">
        <w:t xml:space="preserve">. </w:t>
      </w:r>
    </w:p>
    <w:p w:rsidR="004A1F21" w:rsidRDefault="004A1F21" w:rsidP="004A1F21">
      <w:pPr>
        <w:pStyle w:val="ListParagraph"/>
        <w:tabs>
          <w:tab w:val="left" w:pos="851"/>
        </w:tabs>
        <w:ind w:left="0" w:firstLine="567"/>
        <w:jc w:val="both"/>
        <w:rPr>
          <w:iCs/>
          <w:lang w:bidi="bg-BG"/>
        </w:rPr>
      </w:pPr>
      <w:r w:rsidRPr="00206E65">
        <w:rPr>
          <w:iCs/>
          <w:lang w:bidi="bg-BG"/>
        </w:rPr>
        <w:t>Срокът на действие на договора за възлагане на обществената поръчка може да бъде продължен по искане на Възложителя, при наличие на непредвидени обстоятелства по смисъла на ЗОП или когато поради други причини Възложителят не сключи нов договор в рамките на срока на действие на настоящия договор. В тези хипотези срокът на действие на договора може да бъде продължен за не повече от 3 (три) месеца, при запазване действието на останалите клаузи на договора, включително договорената единична и обща цена. Стойността на доставките не може да надхвърли общата договорена стойност на договора по обществената поръчка, която се явява максимално допустима стойност. В този случай Изпълнителят следва да удължи срока на гаранцията за изпълнение, като новия срок на гаранцията за изпълнение трябва да покрива изцяло продължения срок на договора.</w:t>
      </w:r>
    </w:p>
    <w:p w:rsidR="002B62CB" w:rsidRDefault="002B62CB" w:rsidP="004A1F21">
      <w:pPr>
        <w:pStyle w:val="ListParagraph"/>
        <w:tabs>
          <w:tab w:val="left" w:pos="851"/>
        </w:tabs>
        <w:ind w:left="0" w:firstLine="567"/>
        <w:jc w:val="both"/>
        <w:rPr>
          <w:iCs/>
          <w:lang w:bidi="bg-BG"/>
        </w:rPr>
      </w:pPr>
    </w:p>
    <w:p w:rsidR="004A1F21" w:rsidRPr="00206E65" w:rsidRDefault="004A1F21" w:rsidP="004A1F21">
      <w:pPr>
        <w:pStyle w:val="NoSpacing"/>
        <w:numPr>
          <w:ilvl w:val="0"/>
          <w:numId w:val="3"/>
        </w:numPr>
        <w:shd w:val="clear" w:color="auto" w:fill="FFFF99"/>
        <w:suppressAutoHyphens w:val="0"/>
        <w:ind w:left="0" w:firstLine="284"/>
        <w:rPr>
          <w:rFonts w:ascii="Times New Roman" w:hAnsi="Times New Roman" w:cs="Times New Roman"/>
          <w:b/>
          <w:iCs/>
          <w:sz w:val="24"/>
          <w:szCs w:val="24"/>
          <w:lang w:val="bg-BG" w:bidi="bg-BG"/>
        </w:rPr>
      </w:pPr>
      <w:bookmarkStart w:id="70" w:name="_Ref10531479"/>
      <w:bookmarkStart w:id="71" w:name="_Ref11329208"/>
      <w:r w:rsidRPr="00206E65">
        <w:rPr>
          <w:rFonts w:ascii="Times New Roman" w:hAnsi="Times New Roman" w:cs="Times New Roman"/>
          <w:b/>
          <w:bCs/>
          <w:sz w:val="24"/>
          <w:szCs w:val="24"/>
          <w:lang w:val="bg-BG"/>
        </w:rPr>
        <w:t>УКАЗАНИЕ ЗА ПОДГОТОВКА</w:t>
      </w:r>
      <w:r w:rsidRPr="00206E65">
        <w:rPr>
          <w:rFonts w:ascii="Times New Roman" w:hAnsi="Times New Roman" w:cs="Times New Roman"/>
          <w:b/>
          <w:iCs/>
          <w:sz w:val="24"/>
          <w:szCs w:val="24"/>
          <w:lang w:val="bg-BG" w:bidi="bg-BG"/>
        </w:rPr>
        <w:t xml:space="preserve"> НА ОФЕРТ</w:t>
      </w:r>
      <w:bookmarkEnd w:id="70"/>
      <w:r w:rsidRPr="00206E65">
        <w:rPr>
          <w:rFonts w:ascii="Times New Roman" w:hAnsi="Times New Roman" w:cs="Times New Roman"/>
          <w:b/>
          <w:iCs/>
          <w:sz w:val="24"/>
          <w:szCs w:val="24"/>
          <w:lang w:val="bg-BG" w:bidi="bg-BG"/>
        </w:rPr>
        <w:t>ИТЕ</w:t>
      </w:r>
      <w:bookmarkEnd w:id="71"/>
    </w:p>
    <w:p w:rsidR="004A1F21" w:rsidRPr="00206E65" w:rsidRDefault="004A1F21" w:rsidP="004A1F21">
      <w:pPr>
        <w:pStyle w:val="NoSpacing"/>
        <w:widowControl w:val="0"/>
        <w:numPr>
          <w:ilvl w:val="3"/>
          <w:numId w:val="3"/>
        </w:numPr>
        <w:tabs>
          <w:tab w:val="left" w:pos="851"/>
        </w:tabs>
        <w:ind w:left="0" w:firstLine="567"/>
        <w:rPr>
          <w:rFonts w:ascii="Times New Roman" w:hAnsi="Times New Roman" w:cs="Times New Roman"/>
          <w:b/>
          <w:bCs/>
          <w:sz w:val="24"/>
          <w:szCs w:val="24"/>
          <w:u w:val="single"/>
          <w:lang w:val="bg-BG"/>
        </w:rPr>
      </w:pPr>
      <w:bookmarkStart w:id="72" w:name="_Ref11396220"/>
      <w:r w:rsidRPr="00206E65">
        <w:rPr>
          <w:rFonts w:ascii="Times New Roman" w:hAnsi="Times New Roman" w:cs="Times New Roman"/>
          <w:b/>
          <w:bCs/>
          <w:sz w:val="24"/>
          <w:szCs w:val="24"/>
          <w:u w:val="single"/>
          <w:lang w:val="bg-BG"/>
        </w:rPr>
        <w:t>Общи изисквания</w:t>
      </w:r>
      <w:bookmarkEnd w:id="72"/>
    </w:p>
    <w:p w:rsidR="004A1F21" w:rsidRPr="00206E65" w:rsidRDefault="004A1F21" w:rsidP="004A1F21">
      <w:pPr>
        <w:pStyle w:val="NoSpacing"/>
        <w:widowControl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Подаването на офертата задължава участниците да приемат напълно всички изисквания и условия, посочени в документацията за участие при спазване на ЗОП, ППЗОП и др. относими нормативни актове, свързани с изпълнението на предмета на поръчката.</w:t>
      </w:r>
    </w:p>
    <w:p w:rsidR="004A1F21" w:rsidRPr="00206E65" w:rsidRDefault="004A1F21" w:rsidP="004A1F21">
      <w:pPr>
        <w:pStyle w:val="NoSpacing"/>
        <w:widowControl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Всеки участник има право да представи само една оферта и не се допуска представянето</w:t>
      </w:r>
      <w:r w:rsidR="0093483B">
        <w:rPr>
          <w:rFonts w:ascii="Times New Roman" w:hAnsi="Times New Roman" w:cs="Times New Roman"/>
          <w:bCs/>
          <w:sz w:val="24"/>
          <w:szCs w:val="24"/>
          <w:lang w:val="bg-BG"/>
        </w:rPr>
        <w:t xml:space="preserve"> </w:t>
      </w:r>
      <w:r w:rsidRPr="00206E65">
        <w:rPr>
          <w:rFonts w:ascii="Times New Roman" w:hAnsi="Times New Roman" w:cs="Times New Roman"/>
          <w:bCs/>
          <w:sz w:val="24"/>
          <w:szCs w:val="24"/>
          <w:lang w:val="bg-BG"/>
        </w:rPr>
        <w:t>на различни варианти. Предложения за част от порачката</w:t>
      </w:r>
      <w:r w:rsidR="0093483B">
        <w:rPr>
          <w:rFonts w:ascii="Times New Roman" w:hAnsi="Times New Roman" w:cs="Times New Roman"/>
          <w:bCs/>
          <w:sz w:val="24"/>
          <w:szCs w:val="24"/>
          <w:lang w:val="bg-BG"/>
        </w:rPr>
        <w:t xml:space="preserve"> </w:t>
      </w:r>
      <w:r w:rsidRPr="00206E65">
        <w:rPr>
          <w:rFonts w:ascii="Times New Roman" w:hAnsi="Times New Roman" w:cs="Times New Roman"/>
          <w:bCs/>
          <w:sz w:val="24"/>
          <w:szCs w:val="24"/>
          <w:lang w:val="bg-BG"/>
        </w:rPr>
        <w:t>ще бъдат отстранявани от участие.</w:t>
      </w:r>
    </w:p>
    <w:p w:rsidR="004A1F21" w:rsidRPr="00206E65" w:rsidRDefault="004A1F21" w:rsidP="004A1F21">
      <w:pPr>
        <w:pStyle w:val="NoSpacing"/>
        <w:widowControl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Срокът на валидност на офертата е 90 календарни дни, считано от датата определена за краен срок за получаване на оферти. При необходимост възложителят може да поиска</w:t>
      </w:r>
      <w:r w:rsidR="00E53BC6">
        <w:rPr>
          <w:rFonts w:ascii="Times New Roman" w:hAnsi="Times New Roman" w:cs="Times New Roman"/>
          <w:bCs/>
          <w:sz w:val="24"/>
          <w:szCs w:val="24"/>
          <w:lang w:val="bg-BG"/>
        </w:rPr>
        <w:t xml:space="preserve"> </w:t>
      </w:r>
      <w:r w:rsidRPr="00206E65">
        <w:rPr>
          <w:rFonts w:ascii="Times New Roman" w:hAnsi="Times New Roman" w:cs="Times New Roman"/>
          <w:bCs/>
          <w:sz w:val="24"/>
          <w:szCs w:val="24"/>
          <w:lang w:val="bg-BG"/>
        </w:rPr>
        <w:t>от участниците</w:t>
      </w:r>
      <w:r w:rsidR="00E53BC6">
        <w:rPr>
          <w:rFonts w:ascii="Times New Roman" w:hAnsi="Times New Roman" w:cs="Times New Roman"/>
          <w:bCs/>
          <w:sz w:val="24"/>
          <w:szCs w:val="24"/>
          <w:lang w:val="bg-BG"/>
        </w:rPr>
        <w:t xml:space="preserve"> </w:t>
      </w:r>
      <w:r w:rsidRPr="00206E65">
        <w:rPr>
          <w:rFonts w:ascii="Times New Roman" w:hAnsi="Times New Roman" w:cs="Times New Roman"/>
          <w:bCs/>
          <w:sz w:val="24"/>
          <w:szCs w:val="24"/>
          <w:lang w:val="bg-BG"/>
        </w:rPr>
        <w:t>да удължат срока на валидност на офертите. Участник, който в определения в поканата срок не удължи срока на валидност на офертата си, се отстранява от участие в процедурата.</w:t>
      </w:r>
    </w:p>
    <w:p w:rsidR="004A1F21" w:rsidRPr="00206E65" w:rsidRDefault="004A1F21" w:rsidP="004A1F21">
      <w:pPr>
        <w:pStyle w:val="NoSpacing"/>
        <w:widowControl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Всички документи, съдържащи се в офертата се подпечатват и подписват от представляващия/те дружеството, съгласно регистрацията или от надлежно упълномощено от тях лице, като в този случай се прилага пълномощното. Пълномощното следва да бъде изготвено в писмена форма</w:t>
      </w:r>
      <w:r w:rsidR="00E53BC6">
        <w:rPr>
          <w:rFonts w:ascii="Times New Roman" w:hAnsi="Times New Roman" w:cs="Times New Roman"/>
          <w:bCs/>
          <w:sz w:val="24"/>
          <w:szCs w:val="24"/>
          <w:lang w:val="bg-BG"/>
        </w:rPr>
        <w:t xml:space="preserve"> </w:t>
      </w:r>
      <w:r w:rsidRPr="00206E65">
        <w:rPr>
          <w:rFonts w:ascii="Times New Roman" w:hAnsi="Times New Roman" w:cs="Times New Roman"/>
          <w:bCs/>
          <w:sz w:val="24"/>
          <w:szCs w:val="24"/>
          <w:lang w:val="bg-BG"/>
        </w:rPr>
        <w:t>и да съдържа данни за упълномощител и упълномощено лице, както и изрично изявление, че упълномощеното лице има право да представлява участника в процедури за възлагане на обществени поръчки по реда на ЗОП.</w:t>
      </w:r>
    </w:p>
    <w:p w:rsidR="004A1F21" w:rsidRPr="00206E65" w:rsidRDefault="004A1F21" w:rsidP="004A1F21">
      <w:pPr>
        <w:pStyle w:val="NoSpacing"/>
        <w:widowControl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Всички разходи по подготовката на офертата са за сметка на участника.</w:t>
      </w:r>
    </w:p>
    <w:p w:rsidR="004A1F21" w:rsidRPr="00206E65" w:rsidRDefault="004A1F21" w:rsidP="004A1F21">
      <w:pPr>
        <w:pStyle w:val="NoSpacing"/>
        <w:widowControl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Офертата, както и цялата кориспонденция и всички документи, свързани с обществената поръчка и разменени между участника и възложителя следва да са на български език. Приложените документи, представени от участника могат да бъдат издадени на друг език, на задължително трябва да са придружени с точен превод на български език по отношение на относимите към офертата части.</w:t>
      </w:r>
    </w:p>
    <w:p w:rsidR="004A1F21" w:rsidRDefault="004A1F21" w:rsidP="004A1F21">
      <w:pPr>
        <w:pStyle w:val="NoSpacing"/>
        <w:widowControl w:val="0"/>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Всички документи в офертата, съдържащи цени, се поставят в плик „Ценово предложение“. Ако в офертата има информация с парично изражение, пряко свързана с предмета на поръчката, която не е поставена в плика „Ценово предложение“, участникът се отстранява от участие.</w:t>
      </w:r>
    </w:p>
    <w:p w:rsidR="00E47A23" w:rsidRPr="00206E65" w:rsidRDefault="00E47A23" w:rsidP="004A1F21">
      <w:pPr>
        <w:pStyle w:val="NoSpacing"/>
        <w:widowControl w:val="0"/>
        <w:ind w:firstLine="567"/>
        <w:rPr>
          <w:rFonts w:ascii="Times New Roman" w:hAnsi="Times New Roman" w:cs="Times New Roman"/>
          <w:bCs/>
          <w:sz w:val="24"/>
          <w:szCs w:val="24"/>
          <w:lang w:val="bg-BG"/>
        </w:rPr>
      </w:pPr>
    </w:p>
    <w:p w:rsidR="004A1F21" w:rsidRPr="00206E65" w:rsidRDefault="004A1F21" w:rsidP="004A1F21">
      <w:pPr>
        <w:pStyle w:val="NoSpacing"/>
        <w:widowControl w:val="0"/>
        <w:numPr>
          <w:ilvl w:val="3"/>
          <w:numId w:val="3"/>
        </w:numPr>
        <w:tabs>
          <w:tab w:val="left" w:pos="851"/>
        </w:tabs>
        <w:ind w:left="0" w:firstLine="567"/>
        <w:rPr>
          <w:rFonts w:ascii="Times New Roman" w:hAnsi="Times New Roman" w:cs="Times New Roman"/>
          <w:b/>
          <w:bCs/>
          <w:sz w:val="24"/>
          <w:szCs w:val="24"/>
          <w:u w:val="single"/>
          <w:lang w:val="bg-BG"/>
        </w:rPr>
      </w:pPr>
      <w:bookmarkStart w:id="73" w:name="_Ref11396225"/>
      <w:r w:rsidRPr="00206E65">
        <w:rPr>
          <w:rFonts w:ascii="Times New Roman" w:hAnsi="Times New Roman" w:cs="Times New Roman"/>
          <w:b/>
          <w:bCs/>
          <w:sz w:val="24"/>
          <w:szCs w:val="24"/>
          <w:u w:val="single"/>
          <w:lang w:val="bg-BG"/>
        </w:rPr>
        <w:t>Корекции на офертата</w:t>
      </w:r>
      <w:bookmarkEnd w:id="73"/>
    </w:p>
    <w:p w:rsidR="00D93687" w:rsidRDefault="004A1F21" w:rsidP="00E53BC6">
      <w:pPr>
        <w:pStyle w:val="NoSpacing"/>
        <w:widowControl w:val="0"/>
        <w:tabs>
          <w:tab w:val="left" w:pos="851"/>
        </w:tabs>
        <w:ind w:firstLine="567"/>
        <w:rPr>
          <w:rFonts w:ascii="Times New Roman" w:hAnsi="Times New Roman" w:cs="Times New Roman"/>
          <w:bCs/>
          <w:sz w:val="24"/>
          <w:szCs w:val="24"/>
          <w:lang w:val="bg-BG"/>
        </w:rPr>
      </w:pPr>
      <w:r w:rsidRPr="00206E65">
        <w:rPr>
          <w:rFonts w:ascii="Times New Roman" w:hAnsi="Times New Roman" w:cs="Times New Roman"/>
          <w:bCs/>
          <w:sz w:val="24"/>
          <w:szCs w:val="24"/>
          <w:lang w:val="bg-BG"/>
        </w:rPr>
        <w:t>Офертата не трябва да съдържа корекции, добавки и/или вписвания между редовете.</w:t>
      </w:r>
    </w:p>
    <w:p w:rsidR="00E47A23" w:rsidRPr="00206E65" w:rsidRDefault="00E47A23" w:rsidP="00E53BC6">
      <w:pPr>
        <w:pStyle w:val="NoSpacing"/>
        <w:widowControl w:val="0"/>
        <w:tabs>
          <w:tab w:val="left" w:pos="851"/>
        </w:tabs>
        <w:ind w:firstLine="567"/>
        <w:rPr>
          <w:rFonts w:ascii="Times New Roman" w:hAnsi="Times New Roman" w:cs="Times New Roman"/>
          <w:bCs/>
          <w:sz w:val="24"/>
          <w:szCs w:val="24"/>
          <w:lang w:val="bg-BG"/>
        </w:rPr>
      </w:pPr>
    </w:p>
    <w:p w:rsidR="004A1F21" w:rsidRPr="00206E65" w:rsidRDefault="004A1F21" w:rsidP="004A1F21">
      <w:pPr>
        <w:pStyle w:val="NoSpacing"/>
        <w:widowControl w:val="0"/>
        <w:numPr>
          <w:ilvl w:val="3"/>
          <w:numId w:val="3"/>
        </w:numPr>
        <w:tabs>
          <w:tab w:val="left" w:pos="851"/>
        </w:tabs>
        <w:ind w:left="0" w:firstLine="567"/>
        <w:rPr>
          <w:rFonts w:ascii="Times New Roman" w:hAnsi="Times New Roman" w:cs="Times New Roman"/>
          <w:b/>
          <w:bCs/>
          <w:sz w:val="24"/>
          <w:szCs w:val="24"/>
          <w:u w:val="single"/>
          <w:lang w:val="bg-BG"/>
        </w:rPr>
      </w:pPr>
      <w:bookmarkStart w:id="74" w:name="_Ref11396237"/>
      <w:r w:rsidRPr="00206E65">
        <w:rPr>
          <w:rFonts w:ascii="Times New Roman" w:hAnsi="Times New Roman" w:cs="Times New Roman"/>
          <w:b/>
          <w:bCs/>
          <w:sz w:val="24"/>
          <w:szCs w:val="24"/>
          <w:u w:val="single"/>
          <w:lang w:val="bg-BG"/>
        </w:rPr>
        <w:t>Подаване на оферта</w:t>
      </w:r>
      <w:bookmarkEnd w:id="74"/>
    </w:p>
    <w:p w:rsidR="00DC0BC7" w:rsidRPr="00772EA7" w:rsidRDefault="00DC0BC7" w:rsidP="00DC0BC7">
      <w:pPr>
        <w:tabs>
          <w:tab w:val="left" w:pos="720"/>
          <w:tab w:val="left" w:pos="900"/>
        </w:tabs>
        <w:suppressAutoHyphens w:val="0"/>
        <w:ind w:firstLine="567"/>
        <w:contextualSpacing/>
        <w:jc w:val="both"/>
        <w:rPr>
          <w:rFonts w:eastAsia="Calibri"/>
          <w:lang w:eastAsia="en-US"/>
        </w:rPr>
      </w:pPr>
      <w:r w:rsidRPr="00772EA7">
        <w:rPr>
          <w:rFonts w:eastAsia="Calibri"/>
          <w:lang w:eastAsia="en-US"/>
        </w:rPr>
        <w:t xml:space="preserve">Офертата се представя в писмен вид, на хартиен носител. </w:t>
      </w:r>
    </w:p>
    <w:p w:rsidR="00DC0BC7" w:rsidRPr="00772EA7" w:rsidRDefault="00DC0BC7" w:rsidP="00DC0BC7">
      <w:pPr>
        <w:tabs>
          <w:tab w:val="left" w:pos="720"/>
          <w:tab w:val="left" w:pos="900"/>
        </w:tabs>
        <w:suppressAutoHyphens w:val="0"/>
        <w:ind w:firstLine="567"/>
        <w:contextualSpacing/>
        <w:jc w:val="both"/>
        <w:rPr>
          <w:rFonts w:eastAsia="Calibri"/>
          <w:lang w:eastAsia="en-US"/>
        </w:rPr>
      </w:pPr>
      <w:r w:rsidRPr="00772EA7">
        <w:rPr>
          <w:rFonts w:eastAsia="Calibri"/>
          <w:lang w:eastAsia="en-US"/>
        </w:rPr>
        <w:lastRenderedPageBreak/>
        <w:t>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препоръчана пратка до крайния срок на адреса, посочен в Обявлението за обществена поръчка. Всяка оферта, получена от Възложителя след посочения в Обявлението срок ще бъде върната неотворена на участника и това се отбелязва в регистъра на Възложителя.</w:t>
      </w:r>
    </w:p>
    <w:p w:rsidR="00DC0BC7" w:rsidRDefault="00DC0BC7" w:rsidP="00DC0BC7">
      <w:pPr>
        <w:tabs>
          <w:tab w:val="left" w:pos="720"/>
          <w:tab w:val="left" w:pos="900"/>
        </w:tabs>
        <w:suppressAutoHyphens w:val="0"/>
        <w:ind w:firstLine="567"/>
        <w:contextualSpacing/>
        <w:jc w:val="both"/>
        <w:rPr>
          <w:rFonts w:eastAsia="Calibri"/>
          <w:lang w:eastAsia="en-US"/>
        </w:rPr>
      </w:pPr>
      <w:r w:rsidRPr="00772EA7">
        <w:rPr>
          <w:rFonts w:eastAsia="Calibri"/>
          <w:lang w:eastAsia="en-US"/>
        </w:rPr>
        <w:t>Не се приема и оферта в опаковка с нарушена цялост. Такава оферта незабавно се връща на участника и това се отбелязва в регистъра на Възложителя.</w:t>
      </w:r>
    </w:p>
    <w:p w:rsidR="00DC0BC7" w:rsidRPr="00772EA7" w:rsidRDefault="00DC0BC7" w:rsidP="00DC0BC7">
      <w:pPr>
        <w:tabs>
          <w:tab w:val="left" w:pos="720"/>
          <w:tab w:val="left" w:pos="900"/>
        </w:tabs>
        <w:suppressAutoHyphens w:val="0"/>
        <w:ind w:firstLine="567"/>
        <w:contextualSpacing/>
        <w:jc w:val="both"/>
        <w:rPr>
          <w:rFonts w:eastAsia="Calibri"/>
          <w:lang w:eastAsia="en-US"/>
        </w:rPr>
      </w:pPr>
      <w:r w:rsidRPr="00772EA7">
        <w:rPr>
          <w:rFonts w:eastAsia="Calibri"/>
          <w:lang w:eastAsia="en-US"/>
        </w:rPr>
        <w:t>До изтичане на срока за подаване на офертите, всеки участник в процедурата може да промени, допълни или да оттегли офертата си. Изменението на офертата трябва да отговаря на изискванията и условията за представяне на първоначалната оферта, с ясно изписан текст: “Допълнение и/или изменение към оферта вх. №.......”.</w:t>
      </w:r>
    </w:p>
    <w:p w:rsidR="00DC0BC7" w:rsidRPr="00772EA7" w:rsidRDefault="00DC0BC7" w:rsidP="00DC0BC7">
      <w:pPr>
        <w:tabs>
          <w:tab w:val="left" w:pos="720"/>
          <w:tab w:val="left" w:pos="900"/>
        </w:tabs>
        <w:suppressAutoHyphens w:val="0"/>
        <w:ind w:firstLine="567"/>
        <w:contextualSpacing/>
        <w:jc w:val="both"/>
        <w:rPr>
          <w:rFonts w:eastAsia="Calibri"/>
          <w:lang w:eastAsia="en-US"/>
        </w:rPr>
      </w:pPr>
      <w:r w:rsidRPr="00772EA7">
        <w:rPr>
          <w:rFonts w:eastAsia="Calibri"/>
          <w:lang w:eastAsia="en-US"/>
        </w:rPr>
        <w:t>Върху опаковката с офертата участникът изписва следната информация:</w:t>
      </w:r>
    </w:p>
    <w:p w:rsidR="00DC0BC7" w:rsidRPr="00772EA7" w:rsidRDefault="00DC0BC7" w:rsidP="00DC0BC7">
      <w:pPr>
        <w:tabs>
          <w:tab w:val="left" w:pos="720"/>
          <w:tab w:val="left" w:pos="900"/>
        </w:tabs>
        <w:suppressAutoHyphens w:val="0"/>
        <w:ind w:firstLine="567"/>
        <w:contextualSpacing/>
        <w:jc w:val="both"/>
        <w:rPr>
          <w:rFonts w:eastAsia="Calibri"/>
          <w:lang w:eastAsia="en-US"/>
        </w:rPr>
      </w:pPr>
      <w:r w:rsidRPr="00772EA7">
        <w:rPr>
          <w:rFonts w:eastAsia="Calibri"/>
          <w:lang w:eastAsia="en-US"/>
        </w:rPr>
        <w:t xml:space="preserve">а) наименованието на участника, включително участниците в обединението, когато е приложимо; </w:t>
      </w:r>
    </w:p>
    <w:p w:rsidR="00DC0BC7" w:rsidRPr="00772EA7" w:rsidRDefault="00DC0BC7" w:rsidP="00DC0BC7">
      <w:pPr>
        <w:tabs>
          <w:tab w:val="left" w:pos="720"/>
          <w:tab w:val="left" w:pos="900"/>
        </w:tabs>
        <w:suppressAutoHyphens w:val="0"/>
        <w:ind w:firstLine="567"/>
        <w:contextualSpacing/>
        <w:jc w:val="both"/>
        <w:rPr>
          <w:rFonts w:eastAsia="Calibri"/>
          <w:lang w:eastAsia="en-US"/>
        </w:rPr>
      </w:pPr>
      <w:r w:rsidRPr="00772EA7">
        <w:rPr>
          <w:rFonts w:eastAsia="Calibri"/>
          <w:lang w:eastAsia="en-US"/>
        </w:rPr>
        <w:t>б) адрес за кореспонденция, телефон</w:t>
      </w:r>
      <w:r>
        <w:rPr>
          <w:rFonts w:eastAsia="Calibri"/>
          <w:lang w:eastAsia="en-US"/>
        </w:rPr>
        <w:t xml:space="preserve">, </w:t>
      </w:r>
      <w:r w:rsidRPr="00772EA7">
        <w:rPr>
          <w:rFonts w:eastAsia="Calibri"/>
          <w:lang w:eastAsia="en-US"/>
        </w:rPr>
        <w:t>факс и електронен адрес;</w:t>
      </w:r>
    </w:p>
    <w:p w:rsidR="004A1F21" w:rsidRDefault="00DC0BC7" w:rsidP="00DC0BC7">
      <w:pPr>
        <w:widowControl w:val="0"/>
        <w:ind w:firstLine="567"/>
        <w:jc w:val="both"/>
        <w:rPr>
          <w:rFonts w:eastAsia="Calibri"/>
          <w:lang w:eastAsia="en-US"/>
        </w:rPr>
      </w:pPr>
      <w:r w:rsidRPr="00772EA7">
        <w:rPr>
          <w:rFonts w:eastAsia="Calibri"/>
          <w:lang w:eastAsia="en-US"/>
        </w:rPr>
        <w:t>в) наименованието на поръчката, за която се подават документите.</w:t>
      </w:r>
    </w:p>
    <w:p w:rsidR="00E47A23" w:rsidRPr="00206E65" w:rsidRDefault="00E47A23" w:rsidP="00DC0BC7">
      <w:pPr>
        <w:widowControl w:val="0"/>
        <w:ind w:firstLine="567"/>
        <w:jc w:val="both"/>
        <w:rPr>
          <w:bCs/>
        </w:rPr>
      </w:pPr>
    </w:p>
    <w:p w:rsidR="004A1F21" w:rsidRPr="00206E65" w:rsidRDefault="004A1F21" w:rsidP="00DC0BC7">
      <w:pPr>
        <w:pStyle w:val="NoSpacing"/>
        <w:widowControl w:val="0"/>
        <w:numPr>
          <w:ilvl w:val="3"/>
          <w:numId w:val="3"/>
        </w:numPr>
        <w:tabs>
          <w:tab w:val="left" w:pos="851"/>
        </w:tabs>
        <w:ind w:left="0" w:firstLine="567"/>
        <w:rPr>
          <w:rFonts w:ascii="Times New Roman" w:hAnsi="Times New Roman" w:cs="Times New Roman"/>
          <w:b/>
          <w:bCs/>
          <w:sz w:val="24"/>
          <w:szCs w:val="24"/>
          <w:u w:val="single"/>
          <w:lang w:val="bg-BG"/>
        </w:rPr>
      </w:pPr>
      <w:bookmarkStart w:id="75" w:name="_Ref11396250"/>
      <w:r w:rsidRPr="00206E65">
        <w:rPr>
          <w:rFonts w:ascii="Times New Roman" w:hAnsi="Times New Roman" w:cs="Times New Roman"/>
          <w:b/>
          <w:bCs/>
          <w:sz w:val="24"/>
          <w:szCs w:val="24"/>
          <w:u w:val="single"/>
          <w:lang w:val="bg-BG"/>
        </w:rPr>
        <w:t>Специфични указания и изисквания по процедурата</w:t>
      </w:r>
      <w:bookmarkEnd w:id="75"/>
    </w:p>
    <w:p w:rsidR="00DC0BC7" w:rsidRPr="00772EA7" w:rsidRDefault="00DC0BC7" w:rsidP="00DC0BC7">
      <w:pPr>
        <w:suppressAutoHyphens w:val="0"/>
        <w:ind w:firstLine="567"/>
        <w:contextualSpacing/>
        <w:jc w:val="both"/>
        <w:rPr>
          <w:rFonts w:eastAsia="Calibri"/>
          <w:lang w:eastAsia="en-US"/>
        </w:rPr>
      </w:pPr>
      <w:r w:rsidRPr="00772EA7">
        <w:rPr>
          <w:rFonts w:eastAsia="Calibri"/>
          <w:u w:val="single"/>
          <w:lang w:eastAsia="en-US"/>
        </w:rPr>
        <w:t>Представените образци в документацията за участие и условията, описани в тях, са задължителни за участниците и не могат да бъдат променяни от тях. Не се допуска в образците да бъде добавен текст повече от изискващия се. В случай, че не е достатъчно изброяването в тях, участникът следва да приложи на отделен лист необходимата информация с посочване по кой образец се прилага</w:t>
      </w:r>
      <w:r w:rsidRPr="00772EA7">
        <w:rPr>
          <w:rFonts w:eastAsia="Calibri"/>
          <w:lang w:eastAsia="en-US"/>
        </w:rPr>
        <w:t>.</w:t>
      </w:r>
    </w:p>
    <w:p w:rsidR="00DC0BC7" w:rsidRPr="00772EA7" w:rsidRDefault="00DC0BC7" w:rsidP="00DC0BC7">
      <w:pPr>
        <w:suppressAutoHyphens w:val="0"/>
        <w:ind w:firstLine="567"/>
        <w:contextualSpacing/>
        <w:jc w:val="both"/>
        <w:rPr>
          <w:rFonts w:eastAsia="Calibri"/>
          <w:lang w:eastAsia="en-US"/>
        </w:rPr>
      </w:pPr>
      <w:r w:rsidRPr="00772EA7">
        <w:rPr>
          <w:rFonts w:eastAsia="Calibri"/>
          <w:lang w:eastAsia="en-US"/>
        </w:rPr>
        <w:t xml:space="preserve">Представените копия на документи се заверяват с “вярно с оригинала”, подпис и печат на участника. </w:t>
      </w:r>
    </w:p>
    <w:p w:rsidR="004A1F21" w:rsidRDefault="00DC0BC7" w:rsidP="00DC0BC7">
      <w:pPr>
        <w:pStyle w:val="NoSpacing"/>
        <w:widowControl w:val="0"/>
        <w:tabs>
          <w:tab w:val="left" w:pos="709"/>
          <w:tab w:val="left" w:pos="851"/>
        </w:tabs>
        <w:ind w:firstLine="567"/>
        <w:rPr>
          <w:rFonts w:ascii="Times New Roman" w:hAnsi="Times New Roman" w:cs="Times New Roman"/>
          <w:bCs/>
          <w:sz w:val="24"/>
          <w:szCs w:val="24"/>
          <w:lang w:val="bg-BG"/>
        </w:rPr>
      </w:pPr>
      <w:r w:rsidRPr="00A85E2D">
        <w:rPr>
          <w:rFonts w:ascii="Times New Roman" w:eastAsia="Calibri" w:hAnsi="Times New Roman" w:cs="Times New Roman"/>
          <w:sz w:val="24"/>
          <w:szCs w:val="24"/>
          <w:lang w:eastAsia="en-US"/>
        </w:rPr>
        <w:t>В случай, че участникът е приложил копия от изискваните документи, той следва да представи при поискване от Възложителя, респ. Комисията за извършване на подбор, разглеждане, оценка и класиране на предложенията, оригиналните документи за справка</w:t>
      </w:r>
      <w:r w:rsidRPr="00A85E2D">
        <w:rPr>
          <w:rFonts w:ascii="Times New Roman" w:hAnsi="Times New Roman" w:cs="Times New Roman"/>
          <w:bCs/>
          <w:sz w:val="24"/>
          <w:szCs w:val="24"/>
          <w:lang w:val="bg-BG"/>
        </w:rPr>
        <w:t>.</w:t>
      </w:r>
    </w:p>
    <w:p w:rsidR="00A84C92" w:rsidRDefault="00A84C92" w:rsidP="00DC0BC7">
      <w:pPr>
        <w:pStyle w:val="NoSpacing"/>
        <w:widowControl w:val="0"/>
        <w:numPr>
          <w:ilvl w:val="3"/>
          <w:numId w:val="3"/>
        </w:numPr>
        <w:tabs>
          <w:tab w:val="left" w:pos="851"/>
        </w:tabs>
        <w:ind w:left="0" w:firstLine="567"/>
        <w:rPr>
          <w:rFonts w:ascii="Times New Roman" w:eastAsia="Calibri" w:hAnsi="Times New Roman" w:cs="Times New Roman"/>
          <w:sz w:val="24"/>
          <w:szCs w:val="24"/>
          <w:lang w:eastAsia="en-US"/>
        </w:rPr>
      </w:pPr>
      <w:bookmarkStart w:id="76" w:name="_Ref25058129"/>
      <w:r>
        <w:rPr>
          <w:rFonts w:ascii="Times New Roman" w:eastAsia="Calibri" w:hAnsi="Times New Roman" w:cs="Times New Roman"/>
          <w:sz w:val="24"/>
          <w:szCs w:val="24"/>
          <w:lang w:val="bg-BG" w:eastAsia="en-US"/>
        </w:rPr>
        <w:t xml:space="preserve">Съдържание на </w:t>
      </w:r>
      <w:r w:rsidR="00DC0BC7" w:rsidRPr="00DC0BC7">
        <w:rPr>
          <w:rFonts w:ascii="Times New Roman" w:eastAsia="Calibri" w:hAnsi="Times New Roman" w:cs="Times New Roman"/>
          <w:sz w:val="24"/>
          <w:szCs w:val="24"/>
          <w:lang w:eastAsia="en-US"/>
        </w:rPr>
        <w:t>Техническото предложение</w:t>
      </w:r>
      <w:bookmarkEnd w:id="76"/>
    </w:p>
    <w:p w:rsidR="00A84C92" w:rsidRDefault="00A84C92" w:rsidP="00A84C92">
      <w:pPr>
        <w:pStyle w:val="NoSpacing"/>
        <w:widowControl w:val="0"/>
        <w:tabs>
          <w:tab w:val="left" w:pos="851"/>
        </w:tabs>
        <w:rPr>
          <w:rFonts w:ascii="Times New Roman" w:eastAsia="Calibri" w:hAnsi="Times New Roman" w:cs="Times New Roman"/>
          <w:sz w:val="24"/>
          <w:szCs w:val="24"/>
          <w:lang w:val="bg-BG" w:eastAsia="en-US"/>
        </w:rPr>
      </w:pPr>
      <w:r>
        <w:rPr>
          <w:rFonts w:ascii="Times New Roman" w:eastAsia="Calibri" w:hAnsi="Times New Roman" w:cs="Times New Roman"/>
          <w:sz w:val="24"/>
          <w:szCs w:val="24"/>
          <w:lang w:val="bg-BG" w:eastAsia="en-US"/>
        </w:rPr>
        <w:t xml:space="preserve">Техническото предложение </w:t>
      </w:r>
      <w:r w:rsidR="00DC0BC7" w:rsidRPr="00DC0BC7">
        <w:rPr>
          <w:rFonts w:ascii="Times New Roman" w:eastAsia="Calibri" w:hAnsi="Times New Roman" w:cs="Times New Roman"/>
          <w:sz w:val="24"/>
          <w:szCs w:val="24"/>
          <w:lang w:eastAsia="en-US"/>
        </w:rPr>
        <w:t>съдържа</w:t>
      </w:r>
      <w:r>
        <w:rPr>
          <w:rFonts w:ascii="Times New Roman" w:eastAsia="Calibri" w:hAnsi="Times New Roman" w:cs="Times New Roman"/>
          <w:sz w:val="24"/>
          <w:szCs w:val="24"/>
          <w:lang w:val="bg-BG" w:eastAsia="en-US"/>
        </w:rPr>
        <w:t>:</w:t>
      </w:r>
    </w:p>
    <w:p w:rsidR="00DC0BC7" w:rsidRPr="004A6F79" w:rsidRDefault="00DC0BC7" w:rsidP="00C12F7F">
      <w:pPr>
        <w:pStyle w:val="NoSpacing"/>
        <w:widowControl w:val="0"/>
        <w:numPr>
          <w:ilvl w:val="1"/>
          <w:numId w:val="36"/>
        </w:numPr>
        <w:tabs>
          <w:tab w:val="left" w:pos="851"/>
          <w:tab w:val="left" w:pos="993"/>
        </w:tabs>
        <w:ind w:left="0" w:firstLine="567"/>
        <w:rPr>
          <w:rFonts w:ascii="Times New Roman" w:eastAsia="Calibri" w:hAnsi="Times New Roman" w:cs="Times New Roman"/>
          <w:sz w:val="24"/>
          <w:szCs w:val="24"/>
          <w:lang w:eastAsia="en-US"/>
        </w:rPr>
      </w:pPr>
      <w:r w:rsidRPr="004A6F79">
        <w:rPr>
          <w:rFonts w:ascii="Times New Roman" w:eastAsia="Calibri" w:hAnsi="Times New Roman" w:cs="Times New Roman"/>
          <w:sz w:val="24"/>
          <w:szCs w:val="24"/>
          <w:lang w:eastAsia="en-US"/>
        </w:rPr>
        <w:t xml:space="preserve">Предложение за изпълнение на поръчката по образец в съответствие с техническата спецификация и изискванията на възложителя </w:t>
      </w:r>
      <w:r w:rsidRPr="004A6F79">
        <w:rPr>
          <w:rFonts w:ascii="Times New Roman" w:eastAsia="Calibri" w:hAnsi="Times New Roman" w:cs="Times New Roman"/>
          <w:i/>
          <w:sz w:val="24"/>
          <w:szCs w:val="24"/>
          <w:lang w:eastAsia="en-US"/>
        </w:rPr>
        <w:t>(Образец №</w:t>
      </w:r>
      <w:r w:rsidR="004A6F79" w:rsidRPr="004A6F79">
        <w:rPr>
          <w:rFonts w:ascii="Times New Roman" w:eastAsia="Calibri" w:hAnsi="Times New Roman" w:cs="Times New Roman"/>
          <w:i/>
          <w:sz w:val="24"/>
          <w:szCs w:val="24"/>
          <w:lang w:val="bg-BG" w:eastAsia="en-US"/>
        </w:rPr>
        <w:t xml:space="preserve"> </w:t>
      </w:r>
      <w:r w:rsidRPr="004A6F79">
        <w:rPr>
          <w:rFonts w:ascii="Times New Roman" w:eastAsia="Calibri" w:hAnsi="Times New Roman" w:cs="Times New Roman"/>
          <w:i/>
          <w:sz w:val="24"/>
          <w:szCs w:val="24"/>
          <w:lang w:eastAsia="en-US"/>
        </w:rPr>
        <w:t>3)</w:t>
      </w:r>
      <w:r w:rsidRPr="004A6F79">
        <w:rPr>
          <w:rFonts w:ascii="Times New Roman" w:eastAsia="Calibri" w:hAnsi="Times New Roman" w:cs="Times New Roman"/>
          <w:sz w:val="24"/>
          <w:szCs w:val="24"/>
          <w:lang w:eastAsia="en-US"/>
        </w:rPr>
        <w:t xml:space="preserve"> – оригинал.</w:t>
      </w:r>
    </w:p>
    <w:p w:rsidR="004A6F79" w:rsidRPr="004A6F79" w:rsidRDefault="004A6F79" w:rsidP="00C12F7F">
      <w:pPr>
        <w:pStyle w:val="NoSpacing"/>
        <w:widowControl w:val="0"/>
        <w:numPr>
          <w:ilvl w:val="1"/>
          <w:numId w:val="36"/>
        </w:numPr>
        <w:tabs>
          <w:tab w:val="left" w:pos="567"/>
          <w:tab w:val="left" w:pos="851"/>
          <w:tab w:val="left" w:pos="993"/>
        </w:tabs>
        <w:ind w:left="0" w:firstLine="567"/>
        <w:rPr>
          <w:rFonts w:ascii="Times New Roman" w:eastAsia="Calibri" w:hAnsi="Times New Roman" w:cs="Times New Roman"/>
          <w:sz w:val="24"/>
          <w:szCs w:val="24"/>
          <w:lang w:eastAsia="en-US"/>
        </w:rPr>
      </w:pPr>
      <w:r w:rsidRPr="004A6F79">
        <w:rPr>
          <w:rFonts w:ascii="Times New Roman" w:eastAsia="Calibri" w:hAnsi="Times New Roman" w:cs="Times New Roman"/>
          <w:sz w:val="24"/>
          <w:szCs w:val="24"/>
          <w:lang w:val="bg-BG" w:eastAsia="en-US"/>
        </w:rPr>
        <w:t>Декларация</w:t>
      </w:r>
      <w:r w:rsidR="005528D0">
        <w:rPr>
          <w:rFonts w:ascii="Times New Roman" w:eastAsia="Calibri" w:hAnsi="Times New Roman" w:cs="Times New Roman"/>
          <w:sz w:val="24"/>
          <w:szCs w:val="24"/>
          <w:lang w:val="bg-BG" w:eastAsia="en-US"/>
        </w:rPr>
        <w:t xml:space="preserve"> за техническо изпълнение на поръчката</w:t>
      </w:r>
      <w:r w:rsidRPr="004A6F79">
        <w:rPr>
          <w:rFonts w:ascii="Times New Roman" w:eastAsia="Calibri" w:hAnsi="Times New Roman" w:cs="Times New Roman"/>
          <w:sz w:val="24"/>
          <w:szCs w:val="24"/>
          <w:lang w:val="bg-BG" w:eastAsia="en-US"/>
        </w:rPr>
        <w:t xml:space="preserve"> (</w:t>
      </w:r>
      <w:r w:rsidRPr="004A6F79">
        <w:rPr>
          <w:rFonts w:ascii="Times New Roman" w:eastAsia="Calibri" w:hAnsi="Times New Roman" w:cs="Times New Roman"/>
          <w:sz w:val="24"/>
          <w:szCs w:val="24"/>
          <w:lang w:val="en-GB" w:eastAsia="en-US"/>
        </w:rPr>
        <w:t>свободен текст</w:t>
      </w:r>
      <w:r w:rsidRPr="004A6F79">
        <w:rPr>
          <w:rFonts w:ascii="Times New Roman" w:eastAsia="Calibri" w:hAnsi="Times New Roman" w:cs="Times New Roman"/>
          <w:sz w:val="24"/>
          <w:szCs w:val="24"/>
          <w:lang w:val="bg-BG" w:eastAsia="en-US"/>
        </w:rPr>
        <w:t xml:space="preserve">), съдържаща: </w:t>
      </w:r>
    </w:p>
    <w:p w:rsidR="004A6F79" w:rsidRPr="004A6F79" w:rsidRDefault="004A6F79" w:rsidP="00C12F7F">
      <w:pPr>
        <w:pStyle w:val="NoSpacing"/>
        <w:widowControl w:val="0"/>
        <w:numPr>
          <w:ilvl w:val="1"/>
          <w:numId w:val="37"/>
        </w:numPr>
        <w:tabs>
          <w:tab w:val="left" w:pos="567"/>
          <w:tab w:val="left" w:pos="851"/>
        </w:tabs>
        <w:ind w:left="0" w:firstLine="567"/>
        <w:rPr>
          <w:rFonts w:ascii="Times New Roman" w:eastAsia="Calibri" w:hAnsi="Times New Roman" w:cs="Times New Roman"/>
          <w:sz w:val="24"/>
          <w:szCs w:val="24"/>
          <w:lang w:eastAsia="en-US"/>
        </w:rPr>
      </w:pPr>
      <w:r w:rsidRPr="004A6F79">
        <w:rPr>
          <w:rFonts w:ascii="Times New Roman" w:eastAsia="Calibri" w:hAnsi="Times New Roman" w:cs="Times New Roman"/>
          <w:sz w:val="24"/>
          <w:szCs w:val="24"/>
          <w:lang w:eastAsia="en-US"/>
        </w:rPr>
        <w:t>Описание на начина на организация на работа, като цялостен процес и описание на персонала, който ще бъде зает при приготвянето и доставката на храната</w:t>
      </w:r>
      <w:r w:rsidRPr="004A6F79">
        <w:rPr>
          <w:rFonts w:ascii="Times New Roman" w:eastAsia="Calibri" w:hAnsi="Times New Roman" w:cs="Times New Roman"/>
          <w:sz w:val="24"/>
          <w:szCs w:val="24"/>
          <w:lang w:val="bg-BG" w:eastAsia="en-US"/>
        </w:rPr>
        <w:t>;</w:t>
      </w:r>
    </w:p>
    <w:p w:rsidR="004A6F79" w:rsidRPr="004A6F79" w:rsidRDefault="004A6F79" w:rsidP="00C12F7F">
      <w:pPr>
        <w:pStyle w:val="NoSpacing"/>
        <w:widowControl w:val="0"/>
        <w:numPr>
          <w:ilvl w:val="1"/>
          <w:numId w:val="37"/>
        </w:numPr>
        <w:tabs>
          <w:tab w:val="left" w:pos="567"/>
          <w:tab w:val="left" w:pos="851"/>
        </w:tabs>
        <w:ind w:left="0" w:firstLine="567"/>
        <w:rPr>
          <w:rFonts w:ascii="Times New Roman" w:eastAsia="Calibri" w:hAnsi="Times New Roman" w:cs="Times New Roman"/>
          <w:sz w:val="24"/>
          <w:szCs w:val="24"/>
          <w:lang w:eastAsia="en-US"/>
        </w:rPr>
      </w:pPr>
      <w:r w:rsidRPr="004A6F79">
        <w:rPr>
          <w:rFonts w:ascii="Times New Roman" w:eastAsia="Calibri" w:hAnsi="Times New Roman" w:cs="Times New Roman"/>
          <w:sz w:val="24"/>
          <w:szCs w:val="24"/>
          <w:lang w:eastAsia="en-US"/>
        </w:rPr>
        <w:t>Описание на мерките, които ще се предприемат в случай на установено нарушено качество и съхранение на храните</w:t>
      </w:r>
      <w:r w:rsidRPr="004A6F79">
        <w:rPr>
          <w:rFonts w:ascii="Times New Roman" w:eastAsia="Calibri" w:hAnsi="Times New Roman" w:cs="Times New Roman"/>
          <w:sz w:val="24"/>
          <w:szCs w:val="24"/>
          <w:lang w:val="bg-BG" w:eastAsia="en-US"/>
        </w:rPr>
        <w:t>;</w:t>
      </w:r>
    </w:p>
    <w:p w:rsidR="004A6F79" w:rsidRPr="004A6F79" w:rsidRDefault="004A6F79" w:rsidP="00C12F7F">
      <w:pPr>
        <w:pStyle w:val="NoSpacing"/>
        <w:widowControl w:val="0"/>
        <w:numPr>
          <w:ilvl w:val="1"/>
          <w:numId w:val="37"/>
        </w:numPr>
        <w:tabs>
          <w:tab w:val="left" w:pos="567"/>
          <w:tab w:val="left" w:pos="851"/>
        </w:tabs>
        <w:ind w:left="0" w:firstLine="567"/>
        <w:rPr>
          <w:rFonts w:ascii="Times New Roman" w:eastAsia="Calibri" w:hAnsi="Times New Roman" w:cs="Times New Roman"/>
          <w:sz w:val="24"/>
          <w:szCs w:val="24"/>
          <w:lang w:eastAsia="en-US"/>
        </w:rPr>
      </w:pPr>
      <w:r w:rsidRPr="004A6F79">
        <w:rPr>
          <w:rFonts w:ascii="Times New Roman" w:eastAsia="Calibri" w:hAnsi="Times New Roman" w:cs="Times New Roman"/>
          <w:sz w:val="24"/>
          <w:szCs w:val="24"/>
          <w:lang w:eastAsia="en-US"/>
        </w:rPr>
        <w:t>Описание на начина на доставка и съхранение на хранителните продукти, както и описание на организацията по доставката на готовата храна</w:t>
      </w:r>
      <w:r w:rsidRPr="004A6F79">
        <w:rPr>
          <w:rFonts w:ascii="Times New Roman" w:eastAsia="Calibri" w:hAnsi="Times New Roman" w:cs="Times New Roman"/>
          <w:sz w:val="24"/>
          <w:szCs w:val="24"/>
          <w:lang w:val="bg-BG" w:eastAsia="en-US"/>
        </w:rPr>
        <w:t>;</w:t>
      </w:r>
    </w:p>
    <w:p w:rsidR="0009782D" w:rsidRPr="004A6F79" w:rsidRDefault="004A6F79" w:rsidP="00C12F7F">
      <w:pPr>
        <w:pStyle w:val="NoSpacing"/>
        <w:widowControl w:val="0"/>
        <w:numPr>
          <w:ilvl w:val="1"/>
          <w:numId w:val="37"/>
        </w:numPr>
        <w:tabs>
          <w:tab w:val="left" w:pos="567"/>
          <w:tab w:val="left" w:pos="851"/>
        </w:tabs>
        <w:ind w:left="0" w:firstLine="567"/>
        <w:rPr>
          <w:rFonts w:ascii="Times New Roman" w:eastAsia="Calibri" w:hAnsi="Times New Roman" w:cs="Times New Roman"/>
          <w:sz w:val="24"/>
          <w:szCs w:val="24"/>
          <w:lang w:eastAsia="en-US"/>
        </w:rPr>
      </w:pPr>
      <w:r w:rsidRPr="004A6F79">
        <w:rPr>
          <w:rFonts w:ascii="Times New Roman" w:eastAsia="Calibri" w:hAnsi="Times New Roman" w:cs="Times New Roman"/>
          <w:sz w:val="24"/>
          <w:szCs w:val="24"/>
          <w:lang w:eastAsia="en-US"/>
        </w:rPr>
        <w:t>Описание на технологичния процес при подготовката, опаковането и съхранението на храните</w:t>
      </w:r>
      <w:r w:rsidRPr="004A6F79">
        <w:rPr>
          <w:rFonts w:ascii="Times New Roman" w:eastAsia="Calibri" w:hAnsi="Times New Roman" w:cs="Times New Roman"/>
          <w:sz w:val="24"/>
          <w:szCs w:val="24"/>
          <w:lang w:val="bg-BG" w:eastAsia="en-US"/>
        </w:rPr>
        <w:t>;</w:t>
      </w:r>
    </w:p>
    <w:p w:rsidR="004A6F79" w:rsidRPr="004A6F79" w:rsidRDefault="004A6F79" w:rsidP="004A6F79">
      <w:pPr>
        <w:pStyle w:val="NoSpacing"/>
        <w:widowControl w:val="0"/>
        <w:tabs>
          <w:tab w:val="left" w:pos="567"/>
          <w:tab w:val="left" w:pos="851"/>
        </w:tabs>
        <w:ind w:left="567"/>
        <w:rPr>
          <w:rFonts w:ascii="Times New Roman" w:eastAsia="Calibri" w:hAnsi="Times New Roman" w:cs="Times New Roman"/>
          <w:sz w:val="24"/>
          <w:szCs w:val="24"/>
          <w:lang w:eastAsia="en-US"/>
        </w:rPr>
      </w:pPr>
      <w:r w:rsidRPr="004A6F79">
        <w:rPr>
          <w:rFonts w:ascii="Times New Roman" w:eastAsia="Times New Roman" w:hAnsi="Times New Roman" w:cs="Times New Roman"/>
          <w:sz w:val="24"/>
          <w:szCs w:val="24"/>
          <w:lang w:val="bg-BG" w:eastAsia="bg-BG"/>
        </w:rPr>
        <w:t xml:space="preserve">Декларацията е с препоръчителен размер до 20 </w:t>
      </w:r>
      <w:r w:rsidR="00223D68">
        <w:rPr>
          <w:rFonts w:ascii="Times New Roman" w:eastAsia="Times New Roman" w:hAnsi="Times New Roman" w:cs="Times New Roman"/>
          <w:sz w:val="24"/>
          <w:szCs w:val="24"/>
          <w:lang w:val="bg-BG" w:eastAsia="bg-BG"/>
        </w:rPr>
        <w:t xml:space="preserve">печатни </w:t>
      </w:r>
      <w:r w:rsidRPr="004A6F79">
        <w:rPr>
          <w:rFonts w:ascii="Times New Roman" w:eastAsia="Times New Roman" w:hAnsi="Times New Roman" w:cs="Times New Roman"/>
          <w:sz w:val="24"/>
          <w:szCs w:val="24"/>
          <w:lang w:val="bg-BG" w:eastAsia="bg-BG"/>
        </w:rPr>
        <w:t>страници.</w:t>
      </w:r>
    </w:p>
    <w:p w:rsidR="0009782D" w:rsidRDefault="0009782D" w:rsidP="00DC0BC7">
      <w:pPr>
        <w:suppressAutoHyphens w:val="0"/>
        <w:ind w:firstLine="567"/>
        <w:contextualSpacing/>
        <w:jc w:val="both"/>
        <w:rPr>
          <w:rFonts w:eastAsia="Calibri"/>
          <w:lang w:val="en-US" w:eastAsia="en-US"/>
        </w:rPr>
      </w:pPr>
    </w:p>
    <w:p w:rsidR="00DC0BC7" w:rsidRPr="00DC0BC7" w:rsidRDefault="00DC0BC7" w:rsidP="00DC0BC7">
      <w:pPr>
        <w:suppressAutoHyphens w:val="0"/>
        <w:ind w:firstLine="567"/>
        <w:contextualSpacing/>
        <w:jc w:val="both"/>
        <w:rPr>
          <w:rFonts w:eastAsia="Calibri"/>
          <w:lang w:val="en-US" w:eastAsia="en-US"/>
        </w:rPr>
      </w:pPr>
      <w:r w:rsidRPr="00DC0BC7">
        <w:rPr>
          <w:rFonts w:eastAsia="Calibri"/>
          <w:lang w:val="en-US" w:eastAsia="en-US"/>
        </w:rPr>
        <w:t xml:space="preserve">Техническото предложение на Участника трябва да бъде с технически параметри идентични </w:t>
      </w:r>
      <w:r w:rsidR="0009782D">
        <w:rPr>
          <w:rFonts w:eastAsia="Calibri"/>
          <w:lang w:eastAsia="en-US"/>
        </w:rPr>
        <w:t>с</w:t>
      </w:r>
      <w:r w:rsidRPr="00DC0BC7">
        <w:rPr>
          <w:rFonts w:eastAsia="Calibri"/>
          <w:lang w:val="en-US" w:eastAsia="en-US"/>
        </w:rPr>
        <w:t xml:space="preserve"> техническата спецификация на Възложителя.</w:t>
      </w:r>
    </w:p>
    <w:p w:rsidR="0009782D" w:rsidRDefault="0009782D" w:rsidP="00DC0BC7">
      <w:pPr>
        <w:widowControl w:val="0"/>
        <w:tabs>
          <w:tab w:val="left" w:pos="720"/>
        </w:tabs>
        <w:suppressAutoHyphens w:val="0"/>
        <w:ind w:firstLine="567"/>
        <w:contextualSpacing/>
        <w:jc w:val="both"/>
        <w:rPr>
          <w:rFonts w:eastAsia="Calibri"/>
          <w:lang w:val="en-US" w:eastAsia="en-US"/>
        </w:rPr>
      </w:pPr>
    </w:p>
    <w:p w:rsidR="00DC0BC7" w:rsidRPr="00DC0BC7" w:rsidRDefault="00DC0BC7" w:rsidP="00DC0BC7">
      <w:pPr>
        <w:widowControl w:val="0"/>
        <w:tabs>
          <w:tab w:val="left" w:pos="720"/>
        </w:tabs>
        <w:suppressAutoHyphens w:val="0"/>
        <w:ind w:firstLine="567"/>
        <w:contextualSpacing/>
        <w:jc w:val="both"/>
        <w:rPr>
          <w:rFonts w:eastAsia="Calibri"/>
          <w:lang w:val="en-US" w:eastAsia="en-US"/>
        </w:rPr>
      </w:pPr>
      <w:r w:rsidRPr="00DC0BC7">
        <w:rPr>
          <w:rFonts w:eastAsia="Calibri"/>
          <w:lang w:val="en-US" w:eastAsia="en-US"/>
        </w:rPr>
        <w:t>При изпълнение на обществената поръчка Изпълнителят е длъжен да спазва всички нормативни изисквания, свързани с данъци и осигуровки, опазване на околната среда, закрила на заетостта и условията на труд, които са в сила в Република България, и които са приложими към предмета на поръчката.</w:t>
      </w:r>
    </w:p>
    <w:p w:rsidR="00DC0BC7" w:rsidRDefault="00DC0BC7" w:rsidP="00DC0BC7">
      <w:pPr>
        <w:widowControl w:val="0"/>
        <w:suppressAutoHyphens w:val="0"/>
        <w:autoSpaceDE w:val="0"/>
        <w:autoSpaceDN w:val="0"/>
        <w:adjustRightInd w:val="0"/>
        <w:ind w:firstLine="567"/>
        <w:jc w:val="both"/>
        <w:rPr>
          <w:rFonts w:eastAsia="Calibri"/>
          <w:lang w:val="en-US" w:eastAsia="en-US"/>
        </w:rPr>
      </w:pPr>
      <w:r w:rsidRPr="00DC0BC7">
        <w:rPr>
          <w:rFonts w:eastAsia="Calibri"/>
          <w:lang w:val="en-US" w:eastAsia="en-US"/>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w:t>
      </w:r>
      <w:r w:rsidR="00A84C92">
        <w:rPr>
          <w:rFonts w:eastAsia="Calibri"/>
          <w:lang w:eastAsia="en-US"/>
        </w:rPr>
        <w:t>а</w:t>
      </w:r>
      <w:r w:rsidRPr="00DC0BC7">
        <w:rPr>
          <w:rFonts w:eastAsia="Calibri"/>
          <w:lang w:val="en-US" w:eastAsia="en-US"/>
        </w:rPr>
        <w:t xml:space="preserve"> на поръчката, както следва:</w:t>
      </w:r>
    </w:p>
    <w:p w:rsidR="00E53BC6" w:rsidRPr="00DC0BC7" w:rsidRDefault="00E53BC6" w:rsidP="00DC0BC7">
      <w:pPr>
        <w:widowControl w:val="0"/>
        <w:suppressAutoHyphens w:val="0"/>
        <w:autoSpaceDE w:val="0"/>
        <w:autoSpaceDN w:val="0"/>
        <w:adjustRightInd w:val="0"/>
        <w:ind w:firstLine="567"/>
        <w:jc w:val="both"/>
        <w:rPr>
          <w:rFonts w:eastAsia="Calibri"/>
          <w:lang w:val="en-US" w:eastAsia="en-US"/>
        </w:rPr>
      </w:pPr>
    </w:p>
    <w:p w:rsidR="00DC0BC7" w:rsidRPr="00DC0BC7" w:rsidRDefault="00DC0BC7" w:rsidP="00DC0BC7">
      <w:pPr>
        <w:suppressAutoHyphens w:val="0"/>
        <w:autoSpaceDE w:val="0"/>
        <w:autoSpaceDN w:val="0"/>
        <w:ind w:firstLine="567"/>
        <w:jc w:val="both"/>
        <w:rPr>
          <w:rFonts w:eastAsia="Calibri"/>
          <w:b/>
          <w:lang w:val="en-US" w:eastAsia="en-US"/>
        </w:rPr>
      </w:pPr>
      <w:r w:rsidRPr="00DC0BC7">
        <w:rPr>
          <w:rFonts w:eastAsia="Calibri"/>
          <w:lang w:val="en-US" w:eastAsia="en-US"/>
        </w:rPr>
        <w:t xml:space="preserve">- </w:t>
      </w:r>
      <w:r w:rsidRPr="00DC0BC7">
        <w:rPr>
          <w:rFonts w:eastAsia="Calibri"/>
          <w:b/>
          <w:lang w:val="en-US" w:eastAsia="en-US"/>
        </w:rPr>
        <w:t>Относно задълженията, свързани с данъци и осигуровки:</w:t>
      </w:r>
    </w:p>
    <w:p w:rsidR="00DC0BC7" w:rsidRPr="00DC0BC7" w:rsidRDefault="00DC0BC7" w:rsidP="00DC0BC7">
      <w:pPr>
        <w:suppressAutoHyphens w:val="0"/>
        <w:autoSpaceDE w:val="0"/>
        <w:autoSpaceDN w:val="0"/>
        <w:ind w:firstLine="567"/>
        <w:jc w:val="both"/>
        <w:rPr>
          <w:rFonts w:eastAsia="Calibri"/>
          <w:lang w:val="en-US" w:eastAsia="en-US"/>
        </w:rPr>
      </w:pPr>
      <w:r w:rsidRPr="00DC0BC7">
        <w:rPr>
          <w:rFonts w:eastAsia="Calibri"/>
          <w:lang w:val="en-US" w:eastAsia="en-US"/>
        </w:rPr>
        <w:t>Национална агенция за приходите:</w:t>
      </w:r>
    </w:p>
    <w:p w:rsidR="00DC0BC7" w:rsidRPr="00DC0BC7" w:rsidRDefault="00DC0BC7" w:rsidP="00DC0BC7">
      <w:pPr>
        <w:suppressAutoHyphens w:val="0"/>
        <w:autoSpaceDE w:val="0"/>
        <w:autoSpaceDN w:val="0"/>
        <w:ind w:firstLine="567"/>
        <w:jc w:val="both"/>
        <w:rPr>
          <w:rFonts w:eastAsia="Calibri"/>
          <w:lang w:val="en-US" w:eastAsia="en-US"/>
        </w:rPr>
      </w:pPr>
      <w:r w:rsidRPr="00DC0BC7">
        <w:rPr>
          <w:rFonts w:eastAsia="Calibri"/>
          <w:lang w:val="en-US" w:eastAsia="en-US"/>
        </w:rPr>
        <w:t xml:space="preserve">Информационен телефон на НАП - 0700 18 700; </w:t>
      </w:r>
    </w:p>
    <w:p w:rsidR="00DC0BC7" w:rsidRPr="00DC0BC7" w:rsidRDefault="00DC0BC7" w:rsidP="00DC0BC7">
      <w:pPr>
        <w:suppressAutoHyphens w:val="0"/>
        <w:autoSpaceDE w:val="0"/>
        <w:autoSpaceDN w:val="0"/>
        <w:ind w:firstLine="567"/>
        <w:jc w:val="both"/>
        <w:rPr>
          <w:rFonts w:eastAsia="Calibri"/>
          <w:lang w:val="en-US" w:eastAsia="en-US"/>
        </w:rPr>
      </w:pPr>
      <w:r w:rsidRPr="00DC0BC7">
        <w:rPr>
          <w:rFonts w:eastAsia="Calibri"/>
          <w:lang w:val="en-US" w:eastAsia="en-US"/>
        </w:rPr>
        <w:t xml:space="preserve">Интернет адрес: </w:t>
      </w:r>
      <w:hyperlink r:id="rId71" w:history="1">
        <w:r w:rsidRPr="00DC0BC7">
          <w:rPr>
            <w:rFonts w:eastAsia="Calibri"/>
            <w:lang w:val="en-US" w:eastAsia="en-US"/>
          </w:rPr>
          <w:t>www.nap.bg</w:t>
        </w:r>
      </w:hyperlink>
    </w:p>
    <w:p w:rsidR="00DC0BC7" w:rsidRPr="00DC0BC7" w:rsidRDefault="00DC0BC7" w:rsidP="00DC0BC7">
      <w:pPr>
        <w:suppressAutoHyphens w:val="0"/>
        <w:autoSpaceDE w:val="0"/>
        <w:autoSpaceDN w:val="0"/>
        <w:ind w:firstLine="567"/>
        <w:jc w:val="both"/>
        <w:rPr>
          <w:rFonts w:eastAsia="Calibri"/>
          <w:b/>
          <w:lang w:val="en-US" w:eastAsia="en-US"/>
        </w:rPr>
      </w:pPr>
      <w:r w:rsidRPr="00DC0BC7">
        <w:rPr>
          <w:rFonts w:eastAsia="Calibri"/>
          <w:lang w:val="en-US" w:eastAsia="en-US"/>
        </w:rPr>
        <w:t xml:space="preserve">- </w:t>
      </w:r>
      <w:r w:rsidRPr="00DC0BC7">
        <w:rPr>
          <w:rFonts w:eastAsia="Calibri"/>
          <w:b/>
          <w:lang w:val="en-US" w:eastAsia="en-US"/>
        </w:rPr>
        <w:t>Относно задълженията, за опазване на околната среда:</w:t>
      </w:r>
    </w:p>
    <w:p w:rsidR="00DC0BC7" w:rsidRPr="00DC0BC7" w:rsidRDefault="00DC0BC7" w:rsidP="00DC0BC7">
      <w:pPr>
        <w:suppressAutoHyphens w:val="0"/>
        <w:autoSpaceDE w:val="0"/>
        <w:autoSpaceDN w:val="0"/>
        <w:ind w:firstLine="567"/>
        <w:jc w:val="both"/>
        <w:rPr>
          <w:rFonts w:eastAsia="Calibri"/>
          <w:lang w:val="en-US" w:eastAsia="en-US"/>
        </w:rPr>
      </w:pPr>
      <w:r w:rsidRPr="00DC0BC7">
        <w:rPr>
          <w:rFonts w:eastAsia="Calibri"/>
          <w:lang w:val="en-US" w:eastAsia="en-US"/>
        </w:rPr>
        <w:t>Министерство на околната среда и водите:</w:t>
      </w:r>
    </w:p>
    <w:p w:rsidR="00DC0BC7" w:rsidRPr="00DC0BC7" w:rsidRDefault="00DC0BC7" w:rsidP="00DC0BC7">
      <w:pPr>
        <w:suppressAutoHyphens w:val="0"/>
        <w:autoSpaceDE w:val="0"/>
        <w:autoSpaceDN w:val="0"/>
        <w:ind w:firstLine="567"/>
        <w:jc w:val="both"/>
        <w:rPr>
          <w:rFonts w:eastAsia="Calibri"/>
          <w:lang w:val="en-US" w:eastAsia="en-US"/>
        </w:rPr>
      </w:pPr>
      <w:r w:rsidRPr="00DC0BC7">
        <w:rPr>
          <w:rFonts w:eastAsia="Calibri"/>
          <w:lang w:val="en-US" w:eastAsia="en-US"/>
        </w:rPr>
        <w:t xml:space="preserve">Звено за административно обслужване </w:t>
      </w:r>
    </w:p>
    <w:p w:rsidR="00DC0BC7" w:rsidRPr="00DC0BC7" w:rsidRDefault="00DC0BC7" w:rsidP="00DC0BC7">
      <w:pPr>
        <w:suppressAutoHyphens w:val="0"/>
        <w:autoSpaceDE w:val="0"/>
        <w:autoSpaceDN w:val="0"/>
        <w:ind w:firstLine="567"/>
        <w:jc w:val="both"/>
        <w:rPr>
          <w:rFonts w:eastAsia="Calibri"/>
          <w:lang w:val="en-US" w:eastAsia="en-US"/>
        </w:rPr>
      </w:pPr>
      <w:r w:rsidRPr="00DC0BC7">
        <w:rPr>
          <w:rFonts w:eastAsia="Calibri"/>
          <w:lang w:val="en-US" w:eastAsia="en-US"/>
        </w:rPr>
        <w:t xml:space="preserve">Адрес: София 1000, бул. “Княгиня Мария Луиза“ №22, партер, телефон: 02/ 940 6501; </w:t>
      </w:r>
    </w:p>
    <w:p w:rsidR="00DC0BC7" w:rsidRPr="00DC0BC7" w:rsidRDefault="00DC0BC7" w:rsidP="00DC0BC7">
      <w:pPr>
        <w:suppressAutoHyphens w:val="0"/>
        <w:autoSpaceDE w:val="0"/>
        <w:autoSpaceDN w:val="0"/>
        <w:ind w:firstLine="567"/>
        <w:jc w:val="both"/>
        <w:rPr>
          <w:rFonts w:eastAsia="Calibri"/>
          <w:lang w:val="en-US" w:eastAsia="en-US"/>
        </w:rPr>
      </w:pPr>
      <w:r w:rsidRPr="00DC0BC7">
        <w:rPr>
          <w:rFonts w:eastAsia="Calibri"/>
          <w:lang w:val="en-US" w:eastAsia="en-US"/>
        </w:rPr>
        <w:t xml:space="preserve">Интернет адрес: </w:t>
      </w:r>
      <w:hyperlink r:id="rId72" w:history="1">
        <w:r w:rsidRPr="00DC0BC7">
          <w:rPr>
            <w:rFonts w:eastAsia="Calibri"/>
            <w:lang w:val="en-US" w:eastAsia="en-US"/>
          </w:rPr>
          <w:t>www.moew.government.bg</w:t>
        </w:r>
      </w:hyperlink>
    </w:p>
    <w:p w:rsidR="00DC0BC7" w:rsidRPr="00DC0BC7" w:rsidRDefault="00DC0BC7" w:rsidP="00DC0BC7">
      <w:pPr>
        <w:suppressAutoHyphens w:val="0"/>
        <w:autoSpaceDE w:val="0"/>
        <w:autoSpaceDN w:val="0"/>
        <w:ind w:firstLine="567"/>
        <w:jc w:val="both"/>
        <w:rPr>
          <w:rFonts w:eastAsia="Calibri"/>
          <w:b/>
          <w:lang w:val="en-US" w:eastAsia="en-US"/>
        </w:rPr>
      </w:pPr>
      <w:r w:rsidRPr="00DC0BC7">
        <w:rPr>
          <w:rFonts w:eastAsia="Calibri"/>
          <w:lang w:val="en-US" w:eastAsia="en-US"/>
        </w:rPr>
        <w:t xml:space="preserve">- </w:t>
      </w:r>
      <w:r w:rsidRPr="00DC0BC7">
        <w:rPr>
          <w:rFonts w:eastAsia="Calibri"/>
          <w:b/>
          <w:lang w:val="en-US" w:eastAsia="en-US"/>
        </w:rPr>
        <w:t>Относно задълженията, закрила на заетостта и условията на труд:</w:t>
      </w:r>
    </w:p>
    <w:p w:rsidR="00DC0BC7" w:rsidRPr="00DC0BC7" w:rsidRDefault="00DC0BC7" w:rsidP="00DC0BC7">
      <w:pPr>
        <w:suppressAutoHyphens w:val="0"/>
        <w:autoSpaceDE w:val="0"/>
        <w:autoSpaceDN w:val="0"/>
        <w:ind w:firstLine="567"/>
        <w:jc w:val="both"/>
        <w:rPr>
          <w:rFonts w:eastAsia="Calibri"/>
          <w:lang w:val="en-US" w:eastAsia="en-US"/>
        </w:rPr>
      </w:pPr>
      <w:r w:rsidRPr="00DC0BC7">
        <w:rPr>
          <w:rFonts w:eastAsia="Calibri"/>
          <w:lang w:val="en-US" w:eastAsia="en-US"/>
        </w:rPr>
        <w:t>Министерство на труда и социалната политика:</w:t>
      </w:r>
    </w:p>
    <w:p w:rsidR="00DC0BC7" w:rsidRPr="00DC0BC7" w:rsidRDefault="00DC0BC7" w:rsidP="00DC0BC7">
      <w:pPr>
        <w:suppressAutoHyphens w:val="0"/>
        <w:autoSpaceDE w:val="0"/>
        <w:autoSpaceDN w:val="0"/>
        <w:ind w:firstLine="567"/>
        <w:jc w:val="both"/>
        <w:rPr>
          <w:rFonts w:eastAsia="Calibri"/>
          <w:lang w:val="en-US" w:eastAsia="en-US"/>
        </w:rPr>
      </w:pPr>
      <w:r w:rsidRPr="00DC0BC7">
        <w:rPr>
          <w:rFonts w:eastAsia="Calibri"/>
          <w:lang w:val="en-US" w:eastAsia="en-US"/>
        </w:rPr>
        <w:t xml:space="preserve">Адрес: София 1051, ул. Триадица №2, телефон: 02/ 8119 443; </w:t>
      </w:r>
    </w:p>
    <w:p w:rsidR="00DC0BC7" w:rsidRPr="00DC0BC7" w:rsidRDefault="00DC0BC7" w:rsidP="00DC0BC7">
      <w:pPr>
        <w:suppressAutoHyphens w:val="0"/>
        <w:autoSpaceDE w:val="0"/>
        <w:autoSpaceDN w:val="0"/>
        <w:ind w:firstLine="567"/>
        <w:jc w:val="both"/>
        <w:rPr>
          <w:rFonts w:eastAsia="Calibri"/>
          <w:lang w:val="en-US" w:eastAsia="en-US"/>
        </w:rPr>
      </w:pPr>
      <w:r w:rsidRPr="00DC0BC7">
        <w:rPr>
          <w:rFonts w:eastAsia="Calibri"/>
          <w:lang w:val="en-US" w:eastAsia="en-US"/>
        </w:rPr>
        <w:t xml:space="preserve">Интернет адрес: </w:t>
      </w:r>
      <w:hyperlink r:id="rId73" w:history="1">
        <w:r w:rsidRPr="00DC0BC7">
          <w:rPr>
            <w:rFonts w:eastAsia="Calibri"/>
            <w:lang w:val="en-US" w:eastAsia="en-US"/>
          </w:rPr>
          <w:t>www.mlsp.government.bg</w:t>
        </w:r>
      </w:hyperlink>
      <w:r w:rsidRPr="00DC0BC7">
        <w:rPr>
          <w:rFonts w:eastAsia="Calibri"/>
          <w:lang w:val="en-US" w:eastAsia="en-US"/>
        </w:rPr>
        <w:t xml:space="preserve"> </w:t>
      </w:r>
    </w:p>
    <w:p w:rsidR="00DC0BC7" w:rsidRPr="00DC0BC7" w:rsidRDefault="00DC0BC7" w:rsidP="00DC0BC7">
      <w:pPr>
        <w:suppressAutoHyphens w:val="0"/>
        <w:ind w:firstLine="567"/>
        <w:jc w:val="both"/>
        <w:rPr>
          <w:rFonts w:eastAsia="Calibri"/>
          <w:lang w:val="en-US" w:eastAsia="en-US"/>
        </w:rPr>
      </w:pPr>
      <w:r w:rsidRPr="00DC0BC7">
        <w:rPr>
          <w:rFonts w:eastAsia="Calibri"/>
          <w:lang w:val="en-US" w:eastAsia="en-US"/>
        </w:rPr>
        <w:t xml:space="preserve">Изпълнителна агенция „Главна инспекция по труда“: </w:t>
      </w:r>
    </w:p>
    <w:p w:rsidR="00DC0BC7" w:rsidRPr="00DC0BC7" w:rsidRDefault="00DC0BC7" w:rsidP="00DC0BC7">
      <w:pPr>
        <w:suppressAutoHyphens w:val="0"/>
        <w:ind w:firstLine="567"/>
        <w:jc w:val="both"/>
        <w:rPr>
          <w:rFonts w:eastAsia="Calibri"/>
          <w:lang w:val="en-US" w:eastAsia="en-US"/>
        </w:rPr>
      </w:pPr>
      <w:r w:rsidRPr="00DC0BC7">
        <w:rPr>
          <w:rFonts w:eastAsia="Calibri"/>
          <w:lang w:val="en-US" w:eastAsia="en-US"/>
        </w:rPr>
        <w:t>Адрес: София 1000, бул. Дондуков №3, телефон: 02/8101 748, 02/8101 753</w:t>
      </w:r>
    </w:p>
    <w:p w:rsidR="00DC0BC7" w:rsidRPr="00DC0BC7" w:rsidRDefault="00DC0BC7" w:rsidP="00DC0BC7">
      <w:pPr>
        <w:pStyle w:val="NoSpacing"/>
        <w:widowControl w:val="0"/>
        <w:tabs>
          <w:tab w:val="left" w:pos="709"/>
          <w:tab w:val="left" w:pos="851"/>
        </w:tabs>
        <w:ind w:firstLine="567"/>
        <w:rPr>
          <w:rFonts w:ascii="Times New Roman" w:eastAsia="Calibri" w:hAnsi="Times New Roman" w:cs="Times New Roman"/>
          <w:sz w:val="24"/>
          <w:szCs w:val="24"/>
          <w:lang w:eastAsia="en-US"/>
        </w:rPr>
      </w:pPr>
      <w:r w:rsidRPr="00DC0BC7">
        <w:rPr>
          <w:rFonts w:ascii="Times New Roman" w:eastAsia="Calibri" w:hAnsi="Times New Roman" w:cs="Times New Roman"/>
          <w:sz w:val="24"/>
          <w:szCs w:val="24"/>
          <w:lang w:eastAsia="en-US"/>
        </w:rPr>
        <w:t xml:space="preserve">Интернет адрес: </w:t>
      </w:r>
      <w:hyperlink r:id="rId74" w:history="1">
        <w:r w:rsidRPr="00DC0BC7">
          <w:rPr>
            <w:rFonts w:ascii="Times New Roman" w:eastAsia="Calibri" w:hAnsi="Times New Roman" w:cs="Times New Roman"/>
            <w:sz w:val="24"/>
            <w:szCs w:val="24"/>
            <w:lang w:eastAsia="en-US"/>
          </w:rPr>
          <w:t>www.gli.government.bg</w:t>
        </w:r>
      </w:hyperlink>
    </w:p>
    <w:p w:rsidR="00DC0BC7" w:rsidRPr="00DC0BC7" w:rsidRDefault="00DC0BC7" w:rsidP="00DC0BC7">
      <w:pPr>
        <w:pStyle w:val="NoSpacing"/>
        <w:widowControl w:val="0"/>
        <w:numPr>
          <w:ilvl w:val="3"/>
          <w:numId w:val="3"/>
        </w:numPr>
        <w:tabs>
          <w:tab w:val="left" w:pos="851"/>
        </w:tabs>
        <w:ind w:left="0" w:firstLine="567"/>
        <w:rPr>
          <w:rFonts w:ascii="Times New Roman" w:eastAsia="Calibri" w:hAnsi="Times New Roman" w:cs="Times New Roman"/>
          <w:b/>
          <w:sz w:val="24"/>
          <w:szCs w:val="24"/>
          <w:lang w:eastAsia="en-US"/>
        </w:rPr>
      </w:pPr>
      <w:bookmarkStart w:id="77" w:name="_Ref25058148"/>
      <w:r w:rsidRPr="00DC0BC7">
        <w:rPr>
          <w:rFonts w:ascii="Times New Roman" w:eastAsia="Calibri" w:hAnsi="Times New Roman" w:cs="Times New Roman"/>
          <w:b/>
          <w:sz w:val="24"/>
          <w:szCs w:val="24"/>
          <w:lang w:eastAsia="en-US"/>
        </w:rPr>
        <w:t>Ценово предложение</w:t>
      </w:r>
      <w:bookmarkEnd w:id="77"/>
      <w:r w:rsidRPr="00DC0BC7">
        <w:rPr>
          <w:rFonts w:ascii="Times New Roman" w:eastAsia="Calibri" w:hAnsi="Times New Roman" w:cs="Times New Roman"/>
          <w:b/>
          <w:sz w:val="24"/>
          <w:szCs w:val="24"/>
          <w:lang w:eastAsia="en-US"/>
        </w:rPr>
        <w:t xml:space="preserve"> </w:t>
      </w:r>
    </w:p>
    <w:p w:rsidR="00DC0BC7" w:rsidRDefault="00DC0BC7" w:rsidP="00DC0BC7">
      <w:pPr>
        <w:pStyle w:val="NoSpacing"/>
        <w:widowControl w:val="0"/>
        <w:tabs>
          <w:tab w:val="left" w:pos="709"/>
          <w:tab w:val="left" w:pos="851"/>
        </w:tabs>
        <w:ind w:firstLine="567"/>
        <w:rPr>
          <w:rFonts w:ascii="Times New Roman" w:eastAsia="Calibri" w:hAnsi="Times New Roman" w:cs="Times New Roman"/>
          <w:sz w:val="24"/>
          <w:szCs w:val="24"/>
          <w:lang w:val="bg-BG" w:eastAsia="en-US"/>
        </w:rPr>
      </w:pPr>
      <w:r w:rsidRPr="00DC0BC7">
        <w:rPr>
          <w:rFonts w:ascii="Times New Roman" w:eastAsia="Calibri" w:hAnsi="Times New Roman" w:cs="Times New Roman"/>
          <w:sz w:val="24"/>
          <w:szCs w:val="24"/>
          <w:lang w:eastAsia="en-US"/>
        </w:rPr>
        <w:t xml:space="preserve">Участникът попълва ценово предложение </w:t>
      </w:r>
      <w:r w:rsidRPr="004A6F79">
        <w:rPr>
          <w:rFonts w:ascii="Times New Roman" w:eastAsia="Calibri" w:hAnsi="Times New Roman" w:cs="Times New Roman"/>
          <w:i/>
          <w:sz w:val="24"/>
          <w:szCs w:val="24"/>
          <w:lang w:eastAsia="en-US"/>
        </w:rPr>
        <w:t>(Образец №</w:t>
      </w:r>
      <w:r w:rsidR="00A84C92" w:rsidRPr="004A6F79">
        <w:rPr>
          <w:rFonts w:ascii="Times New Roman" w:eastAsia="Calibri" w:hAnsi="Times New Roman" w:cs="Times New Roman"/>
          <w:i/>
          <w:sz w:val="24"/>
          <w:szCs w:val="24"/>
          <w:lang w:val="bg-BG" w:eastAsia="en-US"/>
        </w:rPr>
        <w:t xml:space="preserve"> </w:t>
      </w:r>
      <w:r w:rsidRPr="004A6F79">
        <w:rPr>
          <w:rFonts w:ascii="Times New Roman" w:eastAsia="Calibri" w:hAnsi="Times New Roman" w:cs="Times New Roman"/>
          <w:i/>
          <w:sz w:val="24"/>
          <w:szCs w:val="24"/>
          <w:lang w:eastAsia="en-US"/>
        </w:rPr>
        <w:t>4)</w:t>
      </w:r>
      <w:r w:rsidRPr="00DC0BC7">
        <w:rPr>
          <w:rFonts w:ascii="Times New Roman" w:eastAsia="Calibri" w:hAnsi="Times New Roman" w:cs="Times New Roman"/>
          <w:sz w:val="24"/>
          <w:szCs w:val="24"/>
          <w:lang w:eastAsia="en-US"/>
        </w:rPr>
        <w:t>, поставя го подписано и запечатано в отделен, запечатан, непрозрачен плик с надпис „Предлагани ценови параметри“ и наименование на участника</w:t>
      </w:r>
      <w:r>
        <w:rPr>
          <w:rFonts w:ascii="Times New Roman" w:eastAsia="Calibri" w:hAnsi="Times New Roman" w:cs="Times New Roman"/>
          <w:sz w:val="24"/>
          <w:szCs w:val="24"/>
          <w:lang w:val="bg-BG" w:eastAsia="en-US"/>
        </w:rPr>
        <w:t>.</w:t>
      </w:r>
    </w:p>
    <w:p w:rsidR="00E47A23" w:rsidRPr="00DC0BC7" w:rsidRDefault="00E47A23" w:rsidP="00DC0BC7">
      <w:pPr>
        <w:pStyle w:val="NoSpacing"/>
        <w:widowControl w:val="0"/>
        <w:tabs>
          <w:tab w:val="left" w:pos="709"/>
          <w:tab w:val="left" w:pos="851"/>
        </w:tabs>
        <w:ind w:firstLine="567"/>
        <w:rPr>
          <w:rFonts w:ascii="Times New Roman" w:hAnsi="Times New Roman" w:cs="Times New Roman"/>
          <w:bCs/>
          <w:sz w:val="24"/>
          <w:szCs w:val="24"/>
          <w:lang w:val="bg-BG"/>
        </w:rPr>
      </w:pPr>
    </w:p>
    <w:p w:rsidR="004A1F21" w:rsidRPr="00206E65" w:rsidRDefault="00DC0BC7" w:rsidP="004A1F21">
      <w:pPr>
        <w:pStyle w:val="NoSpacing"/>
        <w:numPr>
          <w:ilvl w:val="0"/>
          <w:numId w:val="3"/>
        </w:numPr>
        <w:shd w:val="clear" w:color="auto" w:fill="FFFF99"/>
        <w:suppressAutoHyphens w:val="0"/>
        <w:ind w:left="0" w:firstLine="284"/>
        <w:rPr>
          <w:rFonts w:ascii="Times New Roman" w:hAnsi="Times New Roman" w:cs="Times New Roman"/>
          <w:b/>
          <w:bCs/>
          <w:sz w:val="24"/>
          <w:szCs w:val="24"/>
          <w:lang w:val="bg-BG"/>
        </w:rPr>
      </w:pPr>
      <w:bookmarkStart w:id="78" w:name="_Ref10531574"/>
      <w:r>
        <w:rPr>
          <w:rFonts w:ascii="Times New Roman" w:hAnsi="Times New Roman" w:cs="Times New Roman"/>
          <w:b/>
          <w:bCs/>
          <w:sz w:val="24"/>
          <w:szCs w:val="24"/>
          <w:lang w:val="bg-BG"/>
        </w:rPr>
        <w:t xml:space="preserve"> </w:t>
      </w:r>
      <w:bookmarkStart w:id="79" w:name="_Ref25058159"/>
      <w:r w:rsidR="004A1F21" w:rsidRPr="00206E65">
        <w:rPr>
          <w:rFonts w:ascii="Times New Roman" w:hAnsi="Times New Roman" w:cs="Times New Roman"/>
          <w:b/>
          <w:bCs/>
          <w:sz w:val="24"/>
          <w:szCs w:val="24"/>
          <w:lang w:val="bg-BG"/>
        </w:rPr>
        <w:t>СЪДЪРЖАНИЕ НА ЗАЯВЛЕНИЯТА ЗА УЧАСТИЕ И ОФЕРТИТЕ</w:t>
      </w:r>
      <w:bookmarkEnd w:id="78"/>
      <w:bookmarkEnd w:id="79"/>
      <w:r w:rsidR="004A1F21" w:rsidRPr="00206E65">
        <w:rPr>
          <w:rFonts w:ascii="Times New Roman" w:hAnsi="Times New Roman" w:cs="Times New Roman"/>
          <w:b/>
          <w:bCs/>
          <w:sz w:val="24"/>
          <w:szCs w:val="24"/>
          <w:lang w:val="bg-BG"/>
        </w:rPr>
        <w:t xml:space="preserve"> </w:t>
      </w:r>
    </w:p>
    <w:p w:rsidR="00DC0BC7" w:rsidRPr="0061318B" w:rsidRDefault="004A1F21" w:rsidP="00DC0BC7">
      <w:pPr>
        <w:ind w:firstLine="567"/>
        <w:contextualSpacing/>
        <w:jc w:val="both"/>
      </w:pPr>
      <w:r w:rsidRPr="00206E65">
        <w:rPr>
          <w:bCs/>
        </w:rPr>
        <w:tab/>
      </w:r>
      <w:r w:rsidR="00DC0BC7" w:rsidRPr="0061318B">
        <w:t xml:space="preserve">Запечатаната непрозрачна опаковка следва да съдържа: </w:t>
      </w:r>
    </w:p>
    <w:p w:rsidR="00DC0BC7" w:rsidRPr="0061318B" w:rsidRDefault="00DC0BC7" w:rsidP="00C12F7F">
      <w:pPr>
        <w:pStyle w:val="ListParagraph"/>
        <w:numPr>
          <w:ilvl w:val="3"/>
          <w:numId w:val="29"/>
        </w:numPr>
        <w:tabs>
          <w:tab w:val="left" w:pos="851"/>
        </w:tabs>
        <w:ind w:left="0" w:firstLine="567"/>
        <w:jc w:val="both"/>
      </w:pPr>
      <w:r w:rsidRPr="0061318B">
        <w:t>Заявление за участие (</w:t>
      </w:r>
      <w:r w:rsidRPr="008E6652">
        <w:rPr>
          <w:i/>
        </w:rPr>
        <w:t>Образец №1</w:t>
      </w:r>
      <w:r w:rsidRPr="0061318B">
        <w:t>);</w:t>
      </w:r>
    </w:p>
    <w:p w:rsidR="00DC0BC7" w:rsidRPr="0061318B" w:rsidRDefault="00DC0BC7" w:rsidP="00C12F7F">
      <w:pPr>
        <w:pStyle w:val="ListParagraph"/>
        <w:numPr>
          <w:ilvl w:val="3"/>
          <w:numId w:val="29"/>
        </w:numPr>
        <w:tabs>
          <w:tab w:val="left" w:pos="851"/>
        </w:tabs>
        <w:ind w:left="0" w:firstLine="567"/>
        <w:jc w:val="both"/>
      </w:pPr>
      <w:r w:rsidRPr="0061318B">
        <w:t>Опис на представените документи (</w:t>
      </w:r>
      <w:r w:rsidRPr="006F44CF">
        <w:rPr>
          <w:i/>
        </w:rPr>
        <w:t>Образец №</w:t>
      </w:r>
      <w:r w:rsidRPr="006F44CF">
        <w:rPr>
          <w:i/>
          <w:lang w:val="en-US"/>
        </w:rPr>
        <w:t xml:space="preserve"> 2</w:t>
      </w:r>
      <w:r w:rsidRPr="0061318B">
        <w:t>);</w:t>
      </w:r>
    </w:p>
    <w:p w:rsidR="00DC0BC7" w:rsidRPr="00761A65" w:rsidRDefault="00DC0BC7" w:rsidP="00C12F7F">
      <w:pPr>
        <w:pStyle w:val="ListParagraph"/>
        <w:widowControl w:val="0"/>
        <w:numPr>
          <w:ilvl w:val="3"/>
          <w:numId w:val="29"/>
        </w:numPr>
        <w:tabs>
          <w:tab w:val="left" w:pos="851"/>
        </w:tabs>
        <w:ind w:left="0" w:firstLine="567"/>
        <w:jc w:val="both"/>
      </w:pPr>
      <w:r w:rsidRPr="00761A65">
        <w:t>Единен европейски документ за обществени поръчки (ЕЕДОП) в съответствие с изискванията на чл. 67 от ЗОП и условията на Възложителя;</w:t>
      </w:r>
    </w:p>
    <w:p w:rsidR="00DC0BC7" w:rsidRDefault="00DC0BC7" w:rsidP="00C12F7F">
      <w:pPr>
        <w:pStyle w:val="ListParagraph"/>
        <w:numPr>
          <w:ilvl w:val="3"/>
          <w:numId w:val="29"/>
        </w:numPr>
        <w:tabs>
          <w:tab w:val="left" w:pos="709"/>
          <w:tab w:val="left" w:pos="851"/>
          <w:tab w:val="left" w:pos="993"/>
        </w:tabs>
        <w:ind w:left="0" w:firstLine="567"/>
        <w:jc w:val="both"/>
      </w:pPr>
      <w:r w:rsidRPr="0061318B">
        <w:t>Документи за доказване на предприетите мерки за надеждност, когато е приложимо;</w:t>
      </w:r>
    </w:p>
    <w:p w:rsidR="00DC0BC7" w:rsidRDefault="00DC0BC7" w:rsidP="00C12F7F">
      <w:pPr>
        <w:pStyle w:val="ListParagraph"/>
        <w:numPr>
          <w:ilvl w:val="3"/>
          <w:numId w:val="29"/>
        </w:numPr>
        <w:tabs>
          <w:tab w:val="left" w:pos="709"/>
          <w:tab w:val="left" w:pos="851"/>
          <w:tab w:val="left" w:pos="993"/>
        </w:tabs>
        <w:ind w:left="0" w:firstLine="567"/>
        <w:jc w:val="both"/>
      </w:pPr>
      <w:r w:rsidRPr="00D62A21">
        <w:t>Копие от пълномощно, когато офертата се подписва от упълномощено лице</w:t>
      </w:r>
      <w:r>
        <w:t>;</w:t>
      </w:r>
    </w:p>
    <w:p w:rsidR="00DC0BC7" w:rsidRDefault="00DC0BC7" w:rsidP="00C12F7F">
      <w:pPr>
        <w:pStyle w:val="ListParagraph"/>
        <w:numPr>
          <w:ilvl w:val="3"/>
          <w:numId w:val="29"/>
        </w:numPr>
        <w:tabs>
          <w:tab w:val="left" w:pos="709"/>
          <w:tab w:val="left" w:pos="851"/>
        </w:tabs>
        <w:ind w:left="0" w:firstLine="567"/>
        <w:jc w:val="both"/>
      </w:pPr>
      <w:r w:rsidRPr="003A33BF">
        <w:t xml:space="preserve">Копие от документ за създаване на обединението </w:t>
      </w:r>
      <w:r w:rsidR="00096645" w:rsidRPr="00096645">
        <w:rPr>
          <w:i/>
        </w:rPr>
        <w:t>(</w:t>
      </w:r>
      <w:r w:rsidRPr="00096645">
        <w:rPr>
          <w:i/>
        </w:rPr>
        <w:t>когато е приложимо</w:t>
      </w:r>
      <w:r w:rsidR="00096645" w:rsidRPr="00096645">
        <w:rPr>
          <w:i/>
        </w:rPr>
        <w:t>)</w:t>
      </w:r>
      <w:r w:rsidR="00096645">
        <w:t>;</w:t>
      </w:r>
      <w:r w:rsidRPr="003A33BF">
        <w:t xml:space="preserve"> </w:t>
      </w:r>
    </w:p>
    <w:p w:rsidR="00223D68" w:rsidRPr="00223D68" w:rsidRDefault="00DC0BC7" w:rsidP="00C12F7F">
      <w:pPr>
        <w:pStyle w:val="ListParagraph"/>
        <w:numPr>
          <w:ilvl w:val="3"/>
          <w:numId w:val="29"/>
        </w:numPr>
        <w:tabs>
          <w:tab w:val="left" w:pos="851"/>
        </w:tabs>
        <w:ind w:left="0" w:firstLine="567"/>
        <w:jc w:val="both"/>
      </w:pPr>
      <w:r w:rsidRPr="004B06C0">
        <w:t>Предложение за изпълнение на поръчката (</w:t>
      </w:r>
      <w:r w:rsidRPr="00223D68">
        <w:rPr>
          <w:i/>
        </w:rPr>
        <w:t>Образец №3</w:t>
      </w:r>
      <w:r w:rsidRPr="004B06C0">
        <w:t>)</w:t>
      </w:r>
      <w:r w:rsidR="00223D68" w:rsidRPr="00223D68">
        <w:t xml:space="preserve"> </w:t>
      </w:r>
      <w:r w:rsidR="00223D68">
        <w:t xml:space="preserve">- </w:t>
      </w:r>
      <w:r w:rsidR="00223D68" w:rsidRPr="00223D68">
        <w:rPr>
          <w:i/>
        </w:rPr>
        <w:t xml:space="preserve">представя се </w:t>
      </w:r>
      <w:r w:rsidR="00223D68" w:rsidRPr="00223D68">
        <w:rPr>
          <w:b/>
          <w:i/>
        </w:rPr>
        <w:t>на хартиен носител</w:t>
      </w:r>
      <w:r w:rsidR="00223D68" w:rsidRPr="00223D68">
        <w:rPr>
          <w:i/>
        </w:rPr>
        <w:t>, подписан</w:t>
      </w:r>
      <w:r w:rsidR="00223D68">
        <w:rPr>
          <w:i/>
        </w:rPr>
        <w:t>о</w:t>
      </w:r>
      <w:r w:rsidR="00223D68" w:rsidRPr="00223D68">
        <w:rPr>
          <w:i/>
        </w:rPr>
        <w:t xml:space="preserve"> и подпечатан</w:t>
      </w:r>
      <w:r w:rsidR="00223D68">
        <w:rPr>
          <w:i/>
        </w:rPr>
        <w:t>о</w:t>
      </w:r>
      <w:r w:rsidR="00223D68" w:rsidRPr="00223D68">
        <w:rPr>
          <w:i/>
        </w:rPr>
        <w:t xml:space="preserve">, както </w:t>
      </w:r>
      <w:r w:rsidR="00223D68" w:rsidRPr="00223D68">
        <w:rPr>
          <w:b/>
          <w:i/>
        </w:rPr>
        <w:t>и на електронен носител</w:t>
      </w:r>
      <w:r w:rsidR="00223D68" w:rsidRPr="00223D68">
        <w:rPr>
          <w:i/>
        </w:rPr>
        <w:t xml:space="preserve"> </w:t>
      </w:r>
      <w:bookmarkStart w:id="80" w:name="_Hlk24971349"/>
      <w:r w:rsidR="00223D68" w:rsidRPr="00223D68">
        <w:rPr>
          <w:i/>
        </w:rPr>
        <w:t xml:space="preserve">във формат </w:t>
      </w:r>
      <w:r w:rsidR="00223D68">
        <w:rPr>
          <w:i/>
        </w:rPr>
        <w:t>.</w:t>
      </w:r>
      <w:r w:rsidR="00223D68" w:rsidRPr="00223D68">
        <w:rPr>
          <w:i/>
        </w:rPr>
        <w:t xml:space="preserve">doc </w:t>
      </w:r>
      <w:r w:rsidR="00223D68">
        <w:rPr>
          <w:i/>
        </w:rPr>
        <w:t xml:space="preserve"> или</w:t>
      </w:r>
      <w:r w:rsidR="00223D68" w:rsidRPr="00223D68">
        <w:rPr>
          <w:i/>
        </w:rPr>
        <w:t xml:space="preserve"> </w:t>
      </w:r>
      <w:r w:rsidR="00223D68">
        <w:rPr>
          <w:i/>
        </w:rPr>
        <w:t>.</w:t>
      </w:r>
      <w:r w:rsidR="00223D68" w:rsidRPr="00223D68">
        <w:rPr>
          <w:i/>
        </w:rPr>
        <w:t>docx</w:t>
      </w:r>
      <w:r w:rsidR="00223D68">
        <w:rPr>
          <w:i/>
        </w:rPr>
        <w:t>;</w:t>
      </w:r>
      <w:bookmarkEnd w:id="80"/>
    </w:p>
    <w:p w:rsidR="004A6F79" w:rsidRDefault="005528D0" w:rsidP="00C12F7F">
      <w:pPr>
        <w:pStyle w:val="ListParagraph"/>
        <w:numPr>
          <w:ilvl w:val="3"/>
          <w:numId w:val="29"/>
        </w:numPr>
        <w:tabs>
          <w:tab w:val="left" w:pos="851"/>
        </w:tabs>
        <w:ind w:left="0" w:firstLine="567"/>
        <w:jc w:val="both"/>
      </w:pPr>
      <w:bookmarkStart w:id="81" w:name="_Hlk24971235"/>
      <w:r>
        <w:t xml:space="preserve">Декларация за техническо изпълнение на поръчката </w:t>
      </w:r>
      <w:bookmarkEnd w:id="81"/>
      <w:r w:rsidRPr="00D44906">
        <w:rPr>
          <w:i/>
        </w:rPr>
        <w:t>(свободен текст</w:t>
      </w:r>
      <w:r w:rsidR="00096645">
        <w:rPr>
          <w:i/>
        </w:rPr>
        <w:t>)</w:t>
      </w:r>
      <w:r w:rsidR="00223D68">
        <w:rPr>
          <w:i/>
        </w:rPr>
        <w:t xml:space="preserve"> – </w:t>
      </w:r>
      <w:bookmarkStart w:id="82" w:name="_Hlk24962657"/>
      <w:r w:rsidR="00223D68">
        <w:rPr>
          <w:i/>
        </w:rPr>
        <w:t xml:space="preserve">представя се </w:t>
      </w:r>
      <w:r w:rsidR="00223D68" w:rsidRPr="00223D68">
        <w:rPr>
          <w:b/>
          <w:i/>
        </w:rPr>
        <w:t>на хартиен носител</w:t>
      </w:r>
      <w:r w:rsidR="00223D68">
        <w:rPr>
          <w:i/>
        </w:rPr>
        <w:t xml:space="preserve">, подписана и подпечатана, както </w:t>
      </w:r>
      <w:r w:rsidR="00223D68" w:rsidRPr="00223D68">
        <w:rPr>
          <w:b/>
          <w:i/>
        </w:rPr>
        <w:t>и на електронен носител</w:t>
      </w:r>
      <w:r w:rsidR="00223D68">
        <w:rPr>
          <w:i/>
        </w:rPr>
        <w:t xml:space="preserve"> във формат .</w:t>
      </w:r>
      <w:r w:rsidR="00223D68">
        <w:rPr>
          <w:i/>
          <w:lang w:val="en-US"/>
        </w:rPr>
        <w:t xml:space="preserve">doc </w:t>
      </w:r>
      <w:r w:rsidR="00223D68">
        <w:rPr>
          <w:i/>
        </w:rPr>
        <w:t xml:space="preserve"> или </w:t>
      </w:r>
      <w:r w:rsidR="00223D68">
        <w:rPr>
          <w:i/>
          <w:lang w:val="en-US"/>
        </w:rPr>
        <w:t xml:space="preserve"> </w:t>
      </w:r>
      <w:r w:rsidR="00223D68">
        <w:rPr>
          <w:i/>
        </w:rPr>
        <w:t>.</w:t>
      </w:r>
      <w:r w:rsidR="00223D68">
        <w:rPr>
          <w:i/>
          <w:lang w:val="en-US"/>
        </w:rPr>
        <w:t>docx</w:t>
      </w:r>
      <w:r w:rsidR="00223D68">
        <w:rPr>
          <w:i/>
        </w:rPr>
        <w:t>;</w:t>
      </w:r>
    </w:p>
    <w:bookmarkEnd w:id="82"/>
    <w:p w:rsidR="00DC0BC7" w:rsidRDefault="00DC0BC7" w:rsidP="00C12F7F">
      <w:pPr>
        <w:pStyle w:val="ListParagraph"/>
        <w:numPr>
          <w:ilvl w:val="3"/>
          <w:numId w:val="29"/>
        </w:numPr>
        <w:tabs>
          <w:tab w:val="left" w:pos="851"/>
          <w:tab w:val="left" w:pos="993"/>
        </w:tabs>
        <w:ind w:left="0" w:firstLine="567"/>
        <w:jc w:val="both"/>
      </w:pPr>
      <w:r w:rsidRPr="004B06C0">
        <w:t>Ценово предложение</w:t>
      </w:r>
      <w:r w:rsidR="004A6F79">
        <w:t xml:space="preserve"> </w:t>
      </w:r>
      <w:r w:rsidR="004A6F79" w:rsidRPr="004B06C0">
        <w:t>(</w:t>
      </w:r>
      <w:r w:rsidR="004A6F79" w:rsidRPr="006F44CF">
        <w:rPr>
          <w:i/>
        </w:rPr>
        <w:t>Образец №</w:t>
      </w:r>
      <w:r w:rsidR="00096645">
        <w:rPr>
          <w:i/>
        </w:rPr>
        <w:t xml:space="preserve"> </w:t>
      </w:r>
      <w:r w:rsidR="004A6F79">
        <w:rPr>
          <w:i/>
        </w:rPr>
        <w:t>4</w:t>
      </w:r>
      <w:r w:rsidR="004A6F79" w:rsidRPr="004B06C0">
        <w:t>)</w:t>
      </w:r>
      <w:r w:rsidR="00096645">
        <w:t xml:space="preserve"> и Приложение № 1 към Ценово предложение</w:t>
      </w:r>
      <w:r>
        <w:t xml:space="preserve">, </w:t>
      </w:r>
      <w:r w:rsidR="004A6F79">
        <w:t xml:space="preserve">поставено </w:t>
      </w:r>
      <w:r w:rsidR="004A6F79" w:rsidRPr="00223D68">
        <w:rPr>
          <w:b/>
        </w:rPr>
        <w:t>в</w:t>
      </w:r>
      <w:r w:rsidRPr="00223D68">
        <w:rPr>
          <w:b/>
        </w:rPr>
        <w:t xml:space="preserve"> отделен запечатан непрозрачен плик</w:t>
      </w:r>
      <w:r w:rsidRPr="004B06C0">
        <w:t xml:space="preserve"> с надпис „Предлагани ценови параметри“</w:t>
      </w:r>
      <w:r w:rsidR="004A6F79" w:rsidRPr="004A6F79">
        <w:t xml:space="preserve"> </w:t>
      </w:r>
      <w:r w:rsidRPr="004B06C0">
        <w:t>и наименование на у</w:t>
      </w:r>
      <w:r>
        <w:t>частника, поставен в опаковката;</w:t>
      </w:r>
    </w:p>
    <w:p w:rsidR="00223D68" w:rsidRDefault="00DC0BC7" w:rsidP="00C12F7F">
      <w:pPr>
        <w:pStyle w:val="ListParagraph"/>
        <w:numPr>
          <w:ilvl w:val="3"/>
          <w:numId w:val="29"/>
        </w:numPr>
        <w:tabs>
          <w:tab w:val="left" w:pos="851"/>
          <w:tab w:val="left" w:pos="993"/>
        </w:tabs>
        <w:ind w:left="0" w:firstLine="567"/>
        <w:jc w:val="both"/>
      </w:pPr>
      <w:r>
        <w:t>Други документи по преценка на учасника.</w:t>
      </w:r>
    </w:p>
    <w:p w:rsidR="002B62CB" w:rsidRDefault="002B62CB" w:rsidP="002B62CB">
      <w:pPr>
        <w:pStyle w:val="ListParagraph"/>
        <w:tabs>
          <w:tab w:val="left" w:pos="851"/>
          <w:tab w:val="left" w:pos="993"/>
        </w:tabs>
        <w:ind w:left="567"/>
        <w:jc w:val="both"/>
      </w:pPr>
    </w:p>
    <w:p w:rsidR="00223D68" w:rsidRPr="004B06C0" w:rsidRDefault="00223D68" w:rsidP="00223D68">
      <w:pPr>
        <w:tabs>
          <w:tab w:val="left" w:pos="851"/>
          <w:tab w:val="left" w:pos="993"/>
        </w:tabs>
        <w:jc w:val="center"/>
      </w:pPr>
      <w:r>
        <w:t>***</w:t>
      </w:r>
    </w:p>
    <w:p w:rsidR="00DC0BC7" w:rsidRPr="00BE545A" w:rsidRDefault="00DC0BC7" w:rsidP="00DC0BC7">
      <w:pPr>
        <w:widowControl w:val="0"/>
        <w:ind w:firstLine="567"/>
        <w:jc w:val="both"/>
      </w:pPr>
      <w:r w:rsidRPr="00BE545A">
        <w:t>При приемане на офертата върху опаковката се отбелязват поредния номер, датата и часa на получаването и посочените данни се записват във входящ регистър, за което на приносителя се издава документ.</w:t>
      </w:r>
    </w:p>
    <w:p w:rsidR="00DC0BC7" w:rsidRDefault="00DC0BC7" w:rsidP="00DC0BC7">
      <w:pPr>
        <w:widowControl w:val="0"/>
        <w:ind w:firstLine="567"/>
        <w:jc w:val="both"/>
      </w:pPr>
      <w:r w:rsidRPr="00BE545A">
        <w:t>Възложителят може да удължи срока за представяне на офертите при спазване на изискванията на ЗОП.</w:t>
      </w:r>
    </w:p>
    <w:p w:rsidR="004A1F21" w:rsidRDefault="00DC0BC7" w:rsidP="00DC0BC7">
      <w:pPr>
        <w:widowControl w:val="0"/>
        <w:suppressAutoHyphens w:val="0"/>
        <w:ind w:firstLine="567"/>
        <w:jc w:val="both"/>
      </w:pPr>
      <w:r w:rsidRPr="00041D42">
        <w:t>За въпроси, които не са разгледани в настоящите указания, във връзка с провеждането на процедурата и подготовката на офертите от участниците, се прилагат ЗОП</w:t>
      </w:r>
      <w:r w:rsidR="00223D68">
        <w:t>, ППЗОП</w:t>
      </w:r>
      <w:r w:rsidRPr="00041D42">
        <w:t xml:space="preserve"> и условията, посочени в други документи от документа</w:t>
      </w:r>
      <w:r>
        <w:t>цията за участие в процедурата.</w:t>
      </w:r>
    </w:p>
    <w:p w:rsidR="00E47A23" w:rsidRPr="00206E65" w:rsidRDefault="00E47A23" w:rsidP="00DC0BC7">
      <w:pPr>
        <w:widowControl w:val="0"/>
        <w:suppressAutoHyphens w:val="0"/>
        <w:ind w:firstLine="567"/>
        <w:jc w:val="both"/>
        <w:rPr>
          <w:b/>
          <w:bCs/>
          <w:lang w:val="en-US"/>
        </w:rPr>
      </w:pPr>
    </w:p>
    <w:p w:rsidR="004A1F21" w:rsidRPr="00206E65" w:rsidRDefault="004A1F21" w:rsidP="004A1F21">
      <w:pPr>
        <w:numPr>
          <w:ilvl w:val="0"/>
          <w:numId w:val="3"/>
        </w:numPr>
        <w:shd w:val="clear" w:color="auto" w:fill="FFFF99"/>
        <w:tabs>
          <w:tab w:val="left" w:pos="993"/>
        </w:tabs>
        <w:suppressAutoHyphens w:val="0"/>
        <w:ind w:left="0" w:firstLine="567"/>
        <w:jc w:val="both"/>
        <w:rPr>
          <w:b/>
          <w:bCs/>
        </w:rPr>
      </w:pPr>
      <w:bookmarkStart w:id="83" w:name="_Ref2078244"/>
      <w:bookmarkStart w:id="84" w:name="_Hlk524341835"/>
      <w:r w:rsidRPr="00206E65">
        <w:rPr>
          <w:b/>
          <w:bCs/>
        </w:rPr>
        <w:lastRenderedPageBreak/>
        <w:t xml:space="preserve"> </w:t>
      </w:r>
      <w:bookmarkStart w:id="85" w:name="_Ref10531665"/>
      <w:r w:rsidRPr="00206E65">
        <w:rPr>
          <w:b/>
          <w:bCs/>
        </w:rPr>
        <w:t>ИНФОРМАЦИЯ ПО ЧЛ. 13 ОТ РЕГЛАМЕНТ (ЕС) 2016/679 НА ЕВРОПЕЙСКИЯ ПАРЛАМЕНТ</w:t>
      </w:r>
      <w:bookmarkEnd w:id="83"/>
      <w:bookmarkEnd w:id="85"/>
      <w:r w:rsidRPr="00206E65">
        <w:rPr>
          <w:b/>
          <w:bCs/>
        </w:rPr>
        <w:t xml:space="preserve"> </w:t>
      </w:r>
      <w:bookmarkEnd w:id="84"/>
    </w:p>
    <w:p w:rsidR="004A1F21" w:rsidRPr="00206E65" w:rsidRDefault="004A1F21" w:rsidP="004A1F21">
      <w:pPr>
        <w:pStyle w:val="NoSpacing"/>
        <w:tabs>
          <w:tab w:val="left" w:pos="993"/>
        </w:tabs>
        <w:suppressAutoHyphens w:val="0"/>
        <w:ind w:firstLine="567"/>
        <w:rPr>
          <w:rFonts w:ascii="Times New Roman" w:hAnsi="Times New Roman" w:cs="Times New Roman"/>
          <w:sz w:val="24"/>
          <w:szCs w:val="24"/>
          <w:lang w:val="bg-BG"/>
        </w:rPr>
      </w:pPr>
      <w:r w:rsidRPr="00206E65">
        <w:rPr>
          <w:rFonts w:ascii="Times New Roman" w:hAnsi="Times New Roman" w:cs="Times New Roman"/>
          <w:b/>
          <w:sz w:val="24"/>
          <w:szCs w:val="24"/>
        </w:rPr>
        <w:t>1.</w:t>
      </w:r>
      <w:r w:rsidRPr="00206E65">
        <w:rPr>
          <w:rFonts w:ascii="Times New Roman" w:hAnsi="Times New Roman" w:cs="Times New Roman"/>
          <w:b/>
          <w:sz w:val="24"/>
          <w:szCs w:val="24"/>
        </w:rPr>
        <w:tab/>
        <w:t>Данни относно администратора на лични данни</w:t>
      </w:r>
    </w:p>
    <w:p w:rsidR="004A1F21" w:rsidRPr="00206E65" w:rsidRDefault="00AB35A3" w:rsidP="004A1F21">
      <w:pPr>
        <w:pStyle w:val="NoSpacing"/>
        <w:ind w:firstLine="567"/>
        <w:rPr>
          <w:rFonts w:ascii="Times New Roman" w:hAnsi="Times New Roman" w:cs="Times New Roman"/>
          <w:sz w:val="24"/>
          <w:szCs w:val="24"/>
        </w:rPr>
      </w:pPr>
      <w:r w:rsidRPr="00131A06">
        <w:rPr>
          <w:rFonts w:ascii="Times New Roman" w:hAnsi="Times New Roman" w:cs="Times New Roman"/>
          <w:b/>
          <w:sz w:val="24"/>
          <w:szCs w:val="24"/>
        </w:rPr>
        <w:t>УМБАЛ „СВЕТА ЕКАТЕРИНА” ЕАД</w:t>
      </w:r>
      <w:r w:rsidRPr="00206E65">
        <w:rPr>
          <w:rFonts w:ascii="Times New Roman" w:hAnsi="Times New Roman" w:cs="Times New Roman"/>
          <w:b/>
          <w:bCs/>
          <w:sz w:val="24"/>
          <w:szCs w:val="24"/>
          <w:lang w:val="bg-BG"/>
        </w:rPr>
        <w:t xml:space="preserve"> </w:t>
      </w:r>
      <w:r w:rsidR="004A1F21" w:rsidRPr="00206E65">
        <w:rPr>
          <w:rFonts w:ascii="Times New Roman" w:hAnsi="Times New Roman" w:cs="Times New Roman"/>
          <w:sz w:val="24"/>
          <w:szCs w:val="24"/>
        </w:rPr>
        <w:t xml:space="preserve">е администратор на лични данни съгласно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(по-нататък Регламентът) и съгласно Закона за защита на личните данни (ЗЗЛД). В качеството си на администратор </w:t>
      </w:r>
      <w:r w:rsidRPr="00131A06">
        <w:rPr>
          <w:rFonts w:ascii="Times New Roman" w:hAnsi="Times New Roman" w:cs="Times New Roman"/>
          <w:b/>
          <w:sz w:val="24"/>
          <w:szCs w:val="24"/>
        </w:rPr>
        <w:t>УМБАЛ „СВЕТА ЕКАТЕРИНА” ЕАД</w:t>
      </w:r>
      <w:r w:rsidRPr="00206E65">
        <w:rPr>
          <w:rFonts w:ascii="Times New Roman" w:hAnsi="Times New Roman" w:cs="Times New Roman"/>
          <w:b/>
          <w:bCs/>
          <w:sz w:val="24"/>
          <w:szCs w:val="24"/>
          <w:lang w:val="bg-BG"/>
        </w:rPr>
        <w:t xml:space="preserve"> </w:t>
      </w:r>
      <w:r w:rsidR="004A1F21" w:rsidRPr="00206E65">
        <w:rPr>
          <w:rFonts w:ascii="Times New Roman" w:hAnsi="Times New Roman" w:cs="Times New Roman"/>
          <w:sz w:val="24"/>
          <w:szCs w:val="24"/>
        </w:rPr>
        <w:t>обработва лични данни за цели и на основания, съобразени с изискванията на Регламента и ЗЗЛД.</w:t>
      </w:r>
    </w:p>
    <w:p w:rsidR="004A1F21" w:rsidRPr="00AB35A3" w:rsidRDefault="004A1F21" w:rsidP="004A1F21">
      <w:pPr>
        <w:pStyle w:val="NoSpacing"/>
        <w:ind w:firstLine="567"/>
        <w:rPr>
          <w:rFonts w:ascii="Times New Roman" w:hAnsi="Times New Roman" w:cs="Times New Roman"/>
          <w:sz w:val="24"/>
          <w:szCs w:val="24"/>
          <w:lang w:val="bg-BG"/>
        </w:rPr>
      </w:pPr>
      <w:r w:rsidRPr="00AB35A3">
        <w:rPr>
          <w:rFonts w:ascii="Times New Roman" w:hAnsi="Times New Roman" w:cs="Times New Roman"/>
          <w:sz w:val="24"/>
          <w:szCs w:val="24"/>
        </w:rPr>
        <w:t>Общите положения и принципи</w:t>
      </w:r>
      <w:r w:rsidRPr="00AB35A3">
        <w:rPr>
          <w:rFonts w:ascii="Times New Roman" w:hAnsi="Times New Roman" w:cs="Times New Roman"/>
          <w:sz w:val="24"/>
          <w:szCs w:val="24"/>
          <w:lang w:val="bg-BG"/>
        </w:rPr>
        <w:t>,</w:t>
      </w:r>
      <w:r w:rsidRPr="00AB35A3">
        <w:rPr>
          <w:rFonts w:ascii="Times New Roman" w:hAnsi="Times New Roman" w:cs="Times New Roman"/>
          <w:sz w:val="24"/>
          <w:szCs w:val="24"/>
        </w:rPr>
        <w:t xml:space="preserve"> съгласно които обработва лични данни се съдържат в Политика на </w:t>
      </w:r>
      <w:r w:rsidR="00AB35A3" w:rsidRPr="00AB35A3">
        <w:rPr>
          <w:rFonts w:ascii="Times New Roman" w:hAnsi="Times New Roman" w:cs="Times New Roman"/>
          <w:b/>
          <w:sz w:val="24"/>
          <w:szCs w:val="24"/>
        </w:rPr>
        <w:t>УМБАЛ „СВЕТА ЕКАТЕРИНА” ЕАД</w:t>
      </w:r>
      <w:r w:rsidR="00AB35A3" w:rsidRPr="00AB35A3">
        <w:rPr>
          <w:rFonts w:ascii="Times New Roman" w:hAnsi="Times New Roman" w:cs="Times New Roman"/>
          <w:b/>
          <w:bCs/>
          <w:sz w:val="24"/>
          <w:szCs w:val="24"/>
          <w:lang w:val="bg-BG"/>
        </w:rPr>
        <w:t xml:space="preserve"> </w:t>
      </w:r>
      <w:r w:rsidRPr="00AB35A3">
        <w:rPr>
          <w:rFonts w:ascii="Times New Roman" w:hAnsi="Times New Roman" w:cs="Times New Roman"/>
          <w:sz w:val="24"/>
          <w:szCs w:val="24"/>
        </w:rPr>
        <w:t xml:space="preserve">при обработване на лични данни, публично достъпна на интернет адреса на </w:t>
      </w:r>
      <w:r w:rsidRPr="00AB35A3">
        <w:rPr>
          <w:rFonts w:ascii="Times New Roman" w:hAnsi="Times New Roman" w:cs="Times New Roman"/>
          <w:sz w:val="24"/>
          <w:szCs w:val="24"/>
          <w:lang w:val="bg-BG"/>
        </w:rPr>
        <w:t>лечебното заведение</w:t>
      </w:r>
      <w:r w:rsidRPr="00AB35A3">
        <w:rPr>
          <w:rFonts w:ascii="Times New Roman" w:hAnsi="Times New Roman" w:cs="Times New Roman"/>
          <w:sz w:val="24"/>
          <w:szCs w:val="24"/>
        </w:rPr>
        <w:t>, секция „Защита на личните данни“</w:t>
      </w:r>
      <w:r w:rsidRPr="00AB35A3">
        <w:rPr>
          <w:rFonts w:ascii="Times New Roman" w:hAnsi="Times New Roman" w:cs="Times New Roman"/>
          <w:sz w:val="24"/>
          <w:szCs w:val="24"/>
          <w:lang w:val="bg-BG"/>
        </w:rPr>
        <w:t xml:space="preserve">, </w:t>
      </w:r>
      <w:r w:rsidR="00AB35A3" w:rsidRPr="00AB35A3">
        <w:rPr>
          <w:rFonts w:ascii="Times New Roman" w:hAnsi="Times New Roman" w:cs="Times New Roman"/>
          <w:sz w:val="24"/>
          <w:szCs w:val="24"/>
        </w:rPr>
        <w:t>http://svetaekaterina.eu/gdpr/gdpr-umbal/</w:t>
      </w:r>
      <w:r w:rsidRPr="00AB35A3">
        <w:rPr>
          <w:rFonts w:ascii="Times New Roman" w:hAnsi="Times New Roman" w:cs="Times New Roman"/>
          <w:sz w:val="24"/>
          <w:szCs w:val="24"/>
          <w:lang w:val="bg-BG"/>
        </w:rPr>
        <w:t>.</w:t>
      </w:r>
      <w:r w:rsidRPr="00AB35A3">
        <w:rPr>
          <w:rFonts w:ascii="Times New Roman" w:hAnsi="Times New Roman" w:cs="Times New Roman"/>
          <w:i/>
          <w:sz w:val="24"/>
          <w:szCs w:val="24"/>
          <w:lang w:val="bg-BG"/>
        </w:rPr>
        <w:t xml:space="preserve"> </w:t>
      </w:r>
    </w:p>
    <w:p w:rsidR="004A1F21" w:rsidRDefault="004A1F21" w:rsidP="004A1F21">
      <w:pPr>
        <w:pStyle w:val="NoSpacing"/>
        <w:ind w:firstLine="567"/>
        <w:rPr>
          <w:rFonts w:ascii="Times New Roman" w:hAnsi="Times New Roman" w:cs="Times New Roman"/>
          <w:sz w:val="24"/>
          <w:szCs w:val="24"/>
        </w:rPr>
      </w:pPr>
      <w:r w:rsidRPr="00AB35A3">
        <w:rPr>
          <w:rFonts w:ascii="Times New Roman" w:hAnsi="Times New Roman" w:cs="Times New Roman"/>
          <w:sz w:val="24"/>
          <w:szCs w:val="24"/>
        </w:rPr>
        <w:t xml:space="preserve">Координатите на администратора във връзка с обработването на лични данни са: </w:t>
      </w:r>
      <w:r w:rsidR="00AB35A3" w:rsidRPr="00AB35A3">
        <w:rPr>
          <w:rFonts w:ascii="Times New Roman" w:hAnsi="Times New Roman" w:cs="Times New Roman"/>
          <w:b/>
          <w:sz w:val="24"/>
          <w:szCs w:val="24"/>
        </w:rPr>
        <w:t>УМБАЛ „СВЕТА ЕКАТЕРИНА” ЕАД</w:t>
      </w:r>
      <w:r w:rsidRPr="00AB35A3">
        <w:rPr>
          <w:rFonts w:ascii="Times New Roman" w:hAnsi="Times New Roman" w:cs="Times New Roman"/>
          <w:sz w:val="24"/>
          <w:szCs w:val="24"/>
        </w:rPr>
        <w:t xml:space="preserve">, гр. </w:t>
      </w:r>
      <w:r w:rsidR="00AB35A3" w:rsidRPr="00AB35A3">
        <w:rPr>
          <w:rFonts w:ascii="Times New Roman" w:hAnsi="Times New Roman" w:cs="Times New Roman"/>
          <w:sz w:val="24"/>
          <w:szCs w:val="24"/>
          <w:lang w:val="bg-BG"/>
        </w:rPr>
        <w:t>София</w:t>
      </w:r>
      <w:r w:rsidRPr="00AB35A3">
        <w:rPr>
          <w:rFonts w:ascii="Times New Roman" w:hAnsi="Times New Roman" w:cs="Times New Roman"/>
          <w:sz w:val="24"/>
          <w:szCs w:val="24"/>
          <w:lang w:val="bg-BG"/>
        </w:rPr>
        <w:t xml:space="preserve"> </w:t>
      </w:r>
      <w:r w:rsidR="00AB35A3" w:rsidRPr="00AB35A3">
        <w:rPr>
          <w:rStyle w:val="inputvalue1"/>
          <w:rFonts w:ascii="Times New Roman" w:hAnsi="Times New Roman" w:cs="Times New Roman"/>
          <w:sz w:val="24"/>
          <w:szCs w:val="24"/>
        </w:rPr>
        <w:t>1431</w:t>
      </w:r>
      <w:r w:rsidRPr="00AB35A3">
        <w:rPr>
          <w:rFonts w:ascii="Times New Roman" w:hAnsi="Times New Roman" w:cs="Times New Roman"/>
          <w:sz w:val="24"/>
          <w:szCs w:val="24"/>
          <w:lang w:val="bg-BG"/>
        </w:rPr>
        <w:t xml:space="preserve">, </w:t>
      </w:r>
      <w:r w:rsidR="00AB35A3" w:rsidRPr="00AB35A3">
        <w:rPr>
          <w:rStyle w:val="inputvalue1"/>
          <w:rFonts w:ascii="Times New Roman" w:hAnsi="Times New Roman" w:cs="Times New Roman"/>
          <w:sz w:val="24"/>
          <w:szCs w:val="24"/>
        </w:rPr>
        <w:t>бул. Пенчо Славейков № 52А</w:t>
      </w:r>
      <w:r w:rsidRPr="00AB35A3">
        <w:rPr>
          <w:rFonts w:ascii="Times New Roman" w:hAnsi="Times New Roman" w:cs="Times New Roman"/>
          <w:sz w:val="24"/>
          <w:szCs w:val="24"/>
        </w:rPr>
        <w:t>.</w:t>
      </w:r>
    </w:p>
    <w:p w:rsidR="00E47A23" w:rsidRPr="00AB35A3" w:rsidRDefault="00E47A23" w:rsidP="004A1F21">
      <w:pPr>
        <w:pStyle w:val="NoSpacing"/>
        <w:ind w:firstLine="567"/>
        <w:rPr>
          <w:rFonts w:ascii="Times New Roman" w:hAnsi="Times New Roman" w:cs="Times New Roman"/>
          <w:b/>
          <w:sz w:val="24"/>
          <w:szCs w:val="24"/>
        </w:rPr>
      </w:pPr>
    </w:p>
    <w:p w:rsidR="004A1F21" w:rsidRPr="00206E65" w:rsidRDefault="004A1F21" w:rsidP="004A1F21">
      <w:pPr>
        <w:pStyle w:val="NoSpacing"/>
        <w:tabs>
          <w:tab w:val="left" w:pos="851"/>
        </w:tabs>
        <w:ind w:firstLine="567"/>
        <w:rPr>
          <w:rFonts w:ascii="Times New Roman" w:hAnsi="Times New Roman" w:cs="Times New Roman"/>
          <w:sz w:val="24"/>
          <w:szCs w:val="24"/>
        </w:rPr>
      </w:pPr>
      <w:r w:rsidRPr="00206E65">
        <w:rPr>
          <w:rFonts w:ascii="Times New Roman" w:hAnsi="Times New Roman" w:cs="Times New Roman"/>
          <w:b/>
          <w:sz w:val="24"/>
          <w:szCs w:val="24"/>
        </w:rPr>
        <w:t>2.</w:t>
      </w:r>
      <w:r w:rsidRPr="00206E65">
        <w:rPr>
          <w:rFonts w:ascii="Times New Roman" w:hAnsi="Times New Roman" w:cs="Times New Roman"/>
          <w:b/>
          <w:sz w:val="24"/>
          <w:szCs w:val="24"/>
        </w:rPr>
        <w:tab/>
        <w:t>Цели на обработването. Правни основания</w:t>
      </w:r>
    </w:p>
    <w:p w:rsidR="004A1F21" w:rsidRPr="00206E65" w:rsidRDefault="004A1F21" w:rsidP="004A1F21">
      <w:pPr>
        <w:pStyle w:val="NoSpacing"/>
        <w:ind w:firstLine="567"/>
        <w:rPr>
          <w:rFonts w:ascii="Times New Roman" w:hAnsi="Times New Roman" w:cs="Times New Roman"/>
          <w:sz w:val="24"/>
          <w:szCs w:val="24"/>
        </w:rPr>
      </w:pPr>
      <w:r w:rsidRPr="00206E65">
        <w:rPr>
          <w:rFonts w:ascii="Times New Roman" w:hAnsi="Times New Roman" w:cs="Times New Roman"/>
          <w:sz w:val="24"/>
          <w:szCs w:val="24"/>
        </w:rPr>
        <w:t xml:space="preserve">Обработването на личните данни, предоставяни от участниците в настоящата обществена поръчка се извършва в изпълнение на задълженията на </w:t>
      </w:r>
      <w:r w:rsidRPr="00206E65">
        <w:rPr>
          <w:rFonts w:ascii="Times New Roman" w:hAnsi="Times New Roman" w:cs="Times New Roman"/>
          <w:sz w:val="24"/>
          <w:szCs w:val="24"/>
          <w:lang w:val="bg-BG"/>
        </w:rPr>
        <w:t>В</w:t>
      </w:r>
      <w:r w:rsidRPr="00206E65">
        <w:rPr>
          <w:rFonts w:ascii="Times New Roman" w:hAnsi="Times New Roman" w:cs="Times New Roman"/>
          <w:sz w:val="24"/>
          <w:szCs w:val="24"/>
        </w:rPr>
        <w:t>ъзложителя за прилагане на европейското и национално законодателства в областта на обществените поръчки.</w:t>
      </w:r>
    </w:p>
    <w:p w:rsidR="004A1F21" w:rsidRPr="00206E65" w:rsidRDefault="004A1F21" w:rsidP="004A1F21">
      <w:pPr>
        <w:pStyle w:val="NoSpacing"/>
        <w:ind w:firstLine="567"/>
        <w:rPr>
          <w:rFonts w:ascii="Times New Roman" w:hAnsi="Times New Roman" w:cs="Times New Roman"/>
          <w:sz w:val="24"/>
          <w:szCs w:val="24"/>
        </w:rPr>
      </w:pPr>
      <w:r w:rsidRPr="00206E65">
        <w:rPr>
          <w:rFonts w:ascii="Times New Roman" w:hAnsi="Times New Roman" w:cs="Times New Roman"/>
          <w:sz w:val="24"/>
          <w:szCs w:val="24"/>
        </w:rPr>
        <w:t>Изискването за предоставяне на лични данни в Част II „Информация за икономическия оператор“ от еЕЕДОП, както по отношение на участниците и техните представители, така и по отношение на подизпълнителите, третите лица и техните представители, е в съответствие със задължението по чл. 67, ал. 4 от ЗОП за прилагане на образеца, утвърден от Европейската комисия с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w:t>
      </w:r>
    </w:p>
    <w:p w:rsidR="004A1F21" w:rsidRPr="00206E65" w:rsidRDefault="004A1F21" w:rsidP="004A1F21">
      <w:pPr>
        <w:pStyle w:val="NoSpacing"/>
        <w:ind w:firstLine="567"/>
        <w:rPr>
          <w:rFonts w:ascii="Times New Roman" w:hAnsi="Times New Roman" w:cs="Times New Roman"/>
          <w:sz w:val="24"/>
          <w:szCs w:val="24"/>
        </w:rPr>
      </w:pPr>
      <w:r w:rsidRPr="00206E65">
        <w:rPr>
          <w:rFonts w:ascii="Times New Roman" w:hAnsi="Times New Roman" w:cs="Times New Roman"/>
          <w:sz w:val="24"/>
          <w:szCs w:val="24"/>
        </w:rPr>
        <w:t>Във връзка с участието си в обществената поръчка участникът следва да предостави и данни относно наличието/липсата на влезли в сила присъди и конфликт на интереси (чл. 54, ал. 1, т. 1, т. 2 и т. 7 от ЗОП), както и данни относно наличието/липсата на свързаност с други участници в поръчката (чл. 101, ал. 11 от ЗОП).</w:t>
      </w:r>
    </w:p>
    <w:p w:rsidR="004A1F21" w:rsidRPr="00206E65" w:rsidRDefault="004A1F21" w:rsidP="004A1F21">
      <w:pPr>
        <w:pStyle w:val="NoSpacing"/>
        <w:ind w:firstLine="567"/>
        <w:rPr>
          <w:rFonts w:ascii="Times New Roman" w:hAnsi="Times New Roman" w:cs="Times New Roman"/>
          <w:sz w:val="24"/>
          <w:szCs w:val="24"/>
        </w:rPr>
      </w:pPr>
      <w:r w:rsidRPr="00206E65">
        <w:rPr>
          <w:rFonts w:ascii="Times New Roman" w:hAnsi="Times New Roman" w:cs="Times New Roman"/>
          <w:sz w:val="24"/>
          <w:szCs w:val="24"/>
        </w:rPr>
        <w:t>Непредоставянето на горепосочената информация от конкретен участник е основание за отстраняването му от по-нататъшно участие в обществената поръчка.</w:t>
      </w:r>
    </w:p>
    <w:p w:rsidR="004A1F21" w:rsidRDefault="004A1F21" w:rsidP="004A1F21">
      <w:pPr>
        <w:pStyle w:val="NoSpacing"/>
        <w:ind w:firstLine="567"/>
        <w:rPr>
          <w:rFonts w:ascii="Times New Roman" w:hAnsi="Times New Roman" w:cs="Times New Roman"/>
          <w:sz w:val="24"/>
          <w:szCs w:val="24"/>
        </w:rPr>
      </w:pPr>
      <w:r w:rsidRPr="00206E65">
        <w:rPr>
          <w:rFonts w:ascii="Times New Roman" w:hAnsi="Times New Roman" w:cs="Times New Roman"/>
          <w:sz w:val="24"/>
          <w:szCs w:val="24"/>
        </w:rPr>
        <w:t xml:space="preserve">Когато </w:t>
      </w:r>
      <w:r w:rsidRPr="00206E65">
        <w:rPr>
          <w:rFonts w:ascii="Times New Roman" w:hAnsi="Times New Roman" w:cs="Times New Roman"/>
          <w:sz w:val="24"/>
          <w:szCs w:val="24"/>
          <w:lang w:val="bg-BG"/>
        </w:rPr>
        <w:t>В</w:t>
      </w:r>
      <w:r w:rsidRPr="00206E65">
        <w:rPr>
          <w:rFonts w:ascii="Times New Roman" w:hAnsi="Times New Roman" w:cs="Times New Roman"/>
          <w:sz w:val="24"/>
          <w:szCs w:val="24"/>
        </w:rPr>
        <w:t xml:space="preserve">ъзложителят може да получи по електронен път извлечение от съответния регистър (например съдебен регистър), участникът може да посочи къде може да бъде получена тази информация (т.е. наименованието на регистъра, интернет адрес, идентификационен номер на досието или документа и др.), така че </w:t>
      </w:r>
      <w:r w:rsidRPr="00206E65">
        <w:rPr>
          <w:rFonts w:ascii="Times New Roman" w:hAnsi="Times New Roman" w:cs="Times New Roman"/>
          <w:sz w:val="24"/>
          <w:szCs w:val="24"/>
          <w:lang w:val="bg-BG"/>
        </w:rPr>
        <w:t>В</w:t>
      </w:r>
      <w:r w:rsidRPr="00206E65">
        <w:rPr>
          <w:rFonts w:ascii="Times New Roman" w:hAnsi="Times New Roman" w:cs="Times New Roman"/>
          <w:sz w:val="24"/>
          <w:szCs w:val="24"/>
        </w:rPr>
        <w:t>ъзложителят да е в състояние да извлече тази информация.</w:t>
      </w:r>
    </w:p>
    <w:p w:rsidR="00E47A23" w:rsidRPr="00206E65" w:rsidRDefault="00E47A23" w:rsidP="004A1F21">
      <w:pPr>
        <w:pStyle w:val="NoSpacing"/>
        <w:ind w:firstLine="567"/>
        <w:rPr>
          <w:rFonts w:ascii="Times New Roman" w:hAnsi="Times New Roman" w:cs="Times New Roman"/>
          <w:b/>
          <w:sz w:val="24"/>
          <w:szCs w:val="24"/>
        </w:rPr>
      </w:pPr>
    </w:p>
    <w:p w:rsidR="004A1F21" w:rsidRPr="00206E65" w:rsidRDefault="004A1F21" w:rsidP="00AB35A3">
      <w:pPr>
        <w:pStyle w:val="NoSpacing"/>
        <w:tabs>
          <w:tab w:val="left" w:pos="851"/>
        </w:tabs>
        <w:ind w:firstLine="567"/>
        <w:rPr>
          <w:rFonts w:ascii="Times New Roman" w:hAnsi="Times New Roman" w:cs="Times New Roman"/>
          <w:sz w:val="24"/>
          <w:szCs w:val="24"/>
        </w:rPr>
      </w:pPr>
      <w:r w:rsidRPr="00206E65">
        <w:rPr>
          <w:rFonts w:ascii="Times New Roman" w:hAnsi="Times New Roman" w:cs="Times New Roman"/>
          <w:b/>
          <w:sz w:val="24"/>
          <w:szCs w:val="24"/>
        </w:rPr>
        <w:t>3.</w:t>
      </w:r>
      <w:r w:rsidRPr="00206E65">
        <w:rPr>
          <w:rFonts w:ascii="Times New Roman" w:hAnsi="Times New Roman" w:cs="Times New Roman"/>
          <w:b/>
          <w:sz w:val="24"/>
          <w:szCs w:val="24"/>
        </w:rPr>
        <w:tab/>
        <w:t xml:space="preserve">Лица, обработващи лични данни в </w:t>
      </w:r>
      <w:r w:rsidR="00AB35A3" w:rsidRPr="00131A06">
        <w:rPr>
          <w:rFonts w:ascii="Times New Roman" w:hAnsi="Times New Roman" w:cs="Times New Roman"/>
          <w:b/>
          <w:sz w:val="24"/>
          <w:szCs w:val="24"/>
        </w:rPr>
        <w:t>УМБАЛ „СВЕТА ЕКАТЕРИНА” ЕАД</w:t>
      </w:r>
    </w:p>
    <w:p w:rsidR="004A1F21" w:rsidRPr="00206E65" w:rsidRDefault="004A1F21" w:rsidP="004A1F21">
      <w:pPr>
        <w:pStyle w:val="NoSpacing"/>
        <w:ind w:firstLine="567"/>
        <w:rPr>
          <w:rFonts w:ascii="Times New Roman" w:hAnsi="Times New Roman" w:cs="Times New Roman"/>
          <w:sz w:val="24"/>
          <w:szCs w:val="24"/>
          <w:lang w:val="bg-BG"/>
        </w:rPr>
      </w:pPr>
      <w:r w:rsidRPr="00206E65">
        <w:rPr>
          <w:rFonts w:ascii="Times New Roman" w:hAnsi="Times New Roman" w:cs="Times New Roman"/>
          <w:sz w:val="24"/>
          <w:szCs w:val="24"/>
        </w:rPr>
        <w:t xml:space="preserve">Достъп до личните данни на участниците имат определени по съответен ред служители на </w:t>
      </w:r>
      <w:r w:rsidR="00AB35A3" w:rsidRPr="00131A06">
        <w:rPr>
          <w:rFonts w:ascii="Times New Roman" w:hAnsi="Times New Roman" w:cs="Times New Roman"/>
          <w:b/>
          <w:sz w:val="24"/>
          <w:szCs w:val="24"/>
        </w:rPr>
        <w:t>УМБАЛ „СВЕТА ЕКАТЕРИНА” ЕАД</w:t>
      </w:r>
      <w:r w:rsidR="00AB35A3" w:rsidRPr="00206E65">
        <w:rPr>
          <w:rFonts w:ascii="Times New Roman" w:hAnsi="Times New Roman" w:cs="Times New Roman"/>
          <w:b/>
          <w:bCs/>
          <w:sz w:val="24"/>
          <w:szCs w:val="24"/>
          <w:lang w:val="bg-BG"/>
        </w:rPr>
        <w:t xml:space="preserve"> </w:t>
      </w:r>
      <w:r w:rsidRPr="00206E65">
        <w:rPr>
          <w:rFonts w:ascii="Times New Roman" w:hAnsi="Times New Roman" w:cs="Times New Roman"/>
          <w:sz w:val="24"/>
          <w:szCs w:val="24"/>
        </w:rPr>
        <w:t>при изпълнение на задълженията им.</w:t>
      </w:r>
    </w:p>
    <w:p w:rsidR="004A1F21" w:rsidRDefault="00AB35A3" w:rsidP="004A1F21">
      <w:pPr>
        <w:pStyle w:val="NoSpacing"/>
        <w:ind w:firstLine="567"/>
        <w:rPr>
          <w:rFonts w:ascii="Times New Roman" w:hAnsi="Times New Roman" w:cs="Times New Roman"/>
          <w:sz w:val="24"/>
          <w:szCs w:val="24"/>
        </w:rPr>
      </w:pPr>
      <w:r w:rsidRPr="00131A06">
        <w:rPr>
          <w:rFonts w:ascii="Times New Roman" w:hAnsi="Times New Roman" w:cs="Times New Roman"/>
          <w:b/>
          <w:sz w:val="24"/>
          <w:szCs w:val="24"/>
        </w:rPr>
        <w:t>УМБАЛ „СВЕТА ЕКАТЕРИНА” ЕАД</w:t>
      </w:r>
      <w:r w:rsidRPr="00206E65">
        <w:rPr>
          <w:rFonts w:ascii="Times New Roman" w:hAnsi="Times New Roman" w:cs="Times New Roman"/>
          <w:b/>
          <w:bCs/>
          <w:sz w:val="24"/>
          <w:szCs w:val="24"/>
          <w:lang w:val="bg-BG"/>
        </w:rPr>
        <w:t xml:space="preserve"> </w:t>
      </w:r>
      <w:r w:rsidR="004A1F21" w:rsidRPr="00206E65">
        <w:rPr>
          <w:rFonts w:ascii="Times New Roman" w:hAnsi="Times New Roman" w:cs="Times New Roman"/>
          <w:sz w:val="24"/>
          <w:szCs w:val="24"/>
        </w:rPr>
        <w:t>не предоставя лични данни на участниците на трети лица, освен в случаите на обжалване по реда на ЗОП пред Комисията да защита на конкуренцията (КЗК) и Върховен административен съд (ВАС), при проверки от страна на Сметна палата, както и при други условия посочени в ЗОП.</w:t>
      </w:r>
    </w:p>
    <w:p w:rsidR="00E47A23" w:rsidRPr="00206E65" w:rsidRDefault="00E47A23" w:rsidP="004A1F21">
      <w:pPr>
        <w:pStyle w:val="NoSpacing"/>
        <w:ind w:firstLine="567"/>
        <w:rPr>
          <w:rFonts w:ascii="Times New Roman" w:hAnsi="Times New Roman" w:cs="Times New Roman"/>
          <w:b/>
          <w:sz w:val="24"/>
          <w:szCs w:val="24"/>
        </w:rPr>
      </w:pPr>
    </w:p>
    <w:p w:rsidR="004A1F21" w:rsidRPr="00206E65" w:rsidRDefault="004A1F21" w:rsidP="004A1F21">
      <w:pPr>
        <w:pStyle w:val="NoSpacing"/>
        <w:tabs>
          <w:tab w:val="left" w:pos="851"/>
        </w:tabs>
        <w:ind w:firstLine="567"/>
        <w:rPr>
          <w:rFonts w:ascii="Times New Roman" w:hAnsi="Times New Roman" w:cs="Times New Roman"/>
          <w:sz w:val="24"/>
          <w:szCs w:val="24"/>
        </w:rPr>
      </w:pPr>
      <w:r w:rsidRPr="00206E65">
        <w:rPr>
          <w:rFonts w:ascii="Times New Roman" w:hAnsi="Times New Roman" w:cs="Times New Roman"/>
          <w:b/>
          <w:sz w:val="24"/>
          <w:szCs w:val="24"/>
        </w:rPr>
        <w:t>4.</w:t>
      </w:r>
      <w:r w:rsidRPr="00206E65">
        <w:rPr>
          <w:rFonts w:ascii="Times New Roman" w:hAnsi="Times New Roman" w:cs="Times New Roman"/>
          <w:b/>
          <w:sz w:val="24"/>
          <w:szCs w:val="24"/>
        </w:rPr>
        <w:tab/>
        <w:t>Срок за съхраняване на личните данни</w:t>
      </w:r>
    </w:p>
    <w:p w:rsidR="004A1F21" w:rsidRDefault="004A1F21" w:rsidP="004A1F21">
      <w:pPr>
        <w:pStyle w:val="NoSpacing"/>
        <w:ind w:firstLine="567"/>
        <w:rPr>
          <w:rFonts w:ascii="Times New Roman" w:hAnsi="Times New Roman" w:cs="Times New Roman"/>
          <w:sz w:val="24"/>
          <w:szCs w:val="24"/>
        </w:rPr>
      </w:pPr>
      <w:r w:rsidRPr="00206E65">
        <w:rPr>
          <w:rFonts w:ascii="Times New Roman" w:hAnsi="Times New Roman" w:cs="Times New Roman"/>
          <w:sz w:val="24"/>
          <w:szCs w:val="24"/>
        </w:rPr>
        <w:t xml:space="preserve">Личните данни, предоставени в офертите на участниците по настоящата обществена поръчка, както и всички документи, свързани със сключването, изпълнението и отчитането на договора за обществена поръчка, съдържащи лични данни, са част от досието на обществената поръчка и ще се съхраняват за срок от 5 (пет) години от датата на приключване на изпълнението </w:t>
      </w:r>
      <w:r w:rsidRPr="00206E65">
        <w:rPr>
          <w:rFonts w:ascii="Times New Roman" w:hAnsi="Times New Roman" w:cs="Times New Roman"/>
          <w:sz w:val="24"/>
          <w:szCs w:val="24"/>
        </w:rPr>
        <w:lastRenderedPageBreak/>
        <w:t xml:space="preserve">на договора за обществена поръчка или от датата на прекратяване на процедурата съгласно чл. 122, ал. 1 от ЗОП. </w:t>
      </w:r>
    </w:p>
    <w:p w:rsidR="00E47A23" w:rsidRPr="00206E65" w:rsidRDefault="00E47A23" w:rsidP="004A1F21">
      <w:pPr>
        <w:pStyle w:val="NoSpacing"/>
        <w:ind w:firstLine="567"/>
        <w:rPr>
          <w:rFonts w:ascii="Times New Roman" w:hAnsi="Times New Roman" w:cs="Times New Roman"/>
          <w:b/>
          <w:sz w:val="24"/>
          <w:szCs w:val="24"/>
          <w:lang w:val="bg-BG"/>
        </w:rPr>
      </w:pPr>
    </w:p>
    <w:p w:rsidR="004A1F21" w:rsidRPr="00206E65" w:rsidRDefault="004A1F21" w:rsidP="004A1F21">
      <w:pPr>
        <w:pStyle w:val="NoSpacing"/>
        <w:tabs>
          <w:tab w:val="left" w:pos="851"/>
        </w:tabs>
        <w:ind w:firstLine="567"/>
        <w:rPr>
          <w:rFonts w:ascii="Times New Roman" w:hAnsi="Times New Roman" w:cs="Times New Roman"/>
          <w:sz w:val="24"/>
          <w:szCs w:val="24"/>
        </w:rPr>
      </w:pPr>
      <w:r w:rsidRPr="00206E65">
        <w:rPr>
          <w:rFonts w:ascii="Times New Roman" w:hAnsi="Times New Roman" w:cs="Times New Roman"/>
          <w:b/>
          <w:sz w:val="24"/>
          <w:szCs w:val="24"/>
          <w:lang w:val="bg-BG"/>
        </w:rPr>
        <w:t>5</w:t>
      </w:r>
      <w:r w:rsidRPr="00206E65">
        <w:rPr>
          <w:rFonts w:ascii="Times New Roman" w:hAnsi="Times New Roman" w:cs="Times New Roman"/>
          <w:b/>
          <w:sz w:val="24"/>
          <w:szCs w:val="24"/>
        </w:rPr>
        <w:t>.</w:t>
      </w:r>
      <w:r w:rsidRPr="00206E65">
        <w:rPr>
          <w:rFonts w:ascii="Times New Roman" w:hAnsi="Times New Roman" w:cs="Times New Roman"/>
          <w:b/>
          <w:sz w:val="24"/>
          <w:szCs w:val="24"/>
        </w:rPr>
        <w:tab/>
        <w:t>Длъжностно лице по защита на личните данни</w:t>
      </w:r>
    </w:p>
    <w:p w:rsidR="004A1F21" w:rsidRPr="00B36155" w:rsidRDefault="004A1F21" w:rsidP="004A1F21">
      <w:pPr>
        <w:pStyle w:val="NoSpacing"/>
        <w:ind w:firstLine="567"/>
        <w:rPr>
          <w:rFonts w:ascii="Times New Roman" w:hAnsi="Times New Roman" w:cs="Times New Roman"/>
          <w:sz w:val="24"/>
          <w:szCs w:val="24"/>
        </w:rPr>
      </w:pPr>
      <w:r w:rsidRPr="00206E65">
        <w:rPr>
          <w:rFonts w:ascii="Times New Roman" w:hAnsi="Times New Roman" w:cs="Times New Roman"/>
          <w:sz w:val="24"/>
          <w:szCs w:val="24"/>
        </w:rPr>
        <w:t xml:space="preserve">Във връзка с обработването на лични данни физическото лице (субектът на данните) може да се обърне към </w:t>
      </w:r>
      <w:r w:rsidR="00AC551D" w:rsidRPr="00131A06">
        <w:rPr>
          <w:rFonts w:ascii="Times New Roman" w:hAnsi="Times New Roman" w:cs="Times New Roman"/>
          <w:b/>
          <w:sz w:val="24"/>
          <w:szCs w:val="24"/>
        </w:rPr>
        <w:t>УМБАЛ „СВЕТА ЕКАТЕРИНА” ЕАД</w:t>
      </w:r>
      <w:r w:rsidR="00AC551D" w:rsidRPr="00206E65">
        <w:rPr>
          <w:rFonts w:ascii="Times New Roman" w:hAnsi="Times New Roman" w:cs="Times New Roman"/>
          <w:b/>
          <w:bCs/>
          <w:sz w:val="24"/>
          <w:szCs w:val="24"/>
          <w:lang w:val="bg-BG"/>
        </w:rPr>
        <w:t xml:space="preserve"> </w:t>
      </w:r>
      <w:r w:rsidRPr="00206E65">
        <w:rPr>
          <w:rFonts w:ascii="Times New Roman" w:hAnsi="Times New Roman" w:cs="Times New Roman"/>
          <w:sz w:val="24"/>
          <w:szCs w:val="24"/>
        </w:rPr>
        <w:t xml:space="preserve">чрез длъжностното лице по защита на личните данни – </w:t>
      </w:r>
      <w:r w:rsidRPr="00206E65">
        <w:rPr>
          <w:rFonts w:ascii="Times New Roman" w:hAnsi="Times New Roman" w:cs="Times New Roman"/>
          <w:sz w:val="24"/>
          <w:szCs w:val="24"/>
          <w:lang w:val="bg-BG"/>
        </w:rPr>
        <w:t xml:space="preserve">на тел. </w:t>
      </w:r>
      <w:r w:rsidRPr="00B36155">
        <w:rPr>
          <w:rFonts w:ascii="Times New Roman" w:hAnsi="Times New Roman" w:cs="Times New Roman"/>
          <w:sz w:val="24"/>
          <w:szCs w:val="24"/>
          <w:lang w:val="bg-BG"/>
        </w:rPr>
        <w:t>02 </w:t>
      </w:r>
      <w:r w:rsidR="00AC551D" w:rsidRPr="00B36155">
        <w:rPr>
          <w:rStyle w:val="Strong"/>
          <w:rFonts w:ascii="Times New Roman" w:hAnsi="Times New Roman" w:cs="Times New Roman"/>
          <w:sz w:val="24"/>
          <w:szCs w:val="24"/>
          <w:lang w:val="bg-BG"/>
        </w:rPr>
        <w:t xml:space="preserve">9159 </w:t>
      </w:r>
      <w:r w:rsidR="00952AB1">
        <w:rPr>
          <w:rStyle w:val="Strong"/>
          <w:rFonts w:ascii="Times New Roman" w:hAnsi="Times New Roman" w:cs="Times New Roman"/>
          <w:sz w:val="24"/>
          <w:szCs w:val="24"/>
          <w:lang w:val="bg-BG"/>
        </w:rPr>
        <w:t>410</w:t>
      </w:r>
      <w:r w:rsidR="00AC551D" w:rsidRPr="00B36155">
        <w:rPr>
          <w:rFonts w:ascii="Times New Roman" w:hAnsi="Times New Roman" w:cs="Times New Roman"/>
          <w:sz w:val="24"/>
          <w:szCs w:val="24"/>
          <w:lang w:val="bg-BG"/>
        </w:rPr>
        <w:t xml:space="preserve"> </w:t>
      </w:r>
      <w:r w:rsidRPr="00B36155">
        <w:rPr>
          <w:rFonts w:ascii="Times New Roman" w:hAnsi="Times New Roman" w:cs="Times New Roman"/>
          <w:sz w:val="24"/>
          <w:szCs w:val="24"/>
          <w:lang w:val="bg-BG"/>
        </w:rPr>
        <w:t xml:space="preserve">или на електронна поща: </w:t>
      </w:r>
      <w:r w:rsidR="00AC551D" w:rsidRPr="00B36155">
        <w:rPr>
          <w:rFonts w:ascii="Times New Roman" w:hAnsi="Times New Roman" w:cs="Times New Roman"/>
          <w:sz w:val="24"/>
          <w:szCs w:val="24"/>
        </w:rPr>
        <w:t>jvatkova@uhsek.com</w:t>
      </w:r>
      <w:r w:rsidRPr="00B36155">
        <w:rPr>
          <w:rFonts w:ascii="Times New Roman" w:hAnsi="Times New Roman" w:cs="Times New Roman"/>
          <w:sz w:val="24"/>
          <w:szCs w:val="24"/>
        </w:rPr>
        <w:t xml:space="preserve">, или в писмен вид в деловодството на </w:t>
      </w:r>
      <w:r w:rsidR="00AC551D" w:rsidRPr="00B36155">
        <w:rPr>
          <w:rFonts w:ascii="Times New Roman" w:hAnsi="Times New Roman" w:cs="Times New Roman"/>
          <w:b/>
          <w:sz w:val="24"/>
          <w:szCs w:val="24"/>
        </w:rPr>
        <w:t>УМБАЛ „СВЕТА ЕКАТЕРИНА” ЕАД</w:t>
      </w:r>
      <w:r w:rsidR="00AC551D" w:rsidRPr="00B36155">
        <w:rPr>
          <w:rFonts w:ascii="Times New Roman" w:hAnsi="Times New Roman" w:cs="Times New Roman"/>
          <w:b/>
          <w:bCs/>
          <w:sz w:val="24"/>
          <w:szCs w:val="24"/>
          <w:lang w:val="bg-BG"/>
        </w:rPr>
        <w:t xml:space="preserve"> </w:t>
      </w:r>
      <w:r w:rsidRPr="00B36155">
        <w:rPr>
          <w:rFonts w:ascii="Times New Roman" w:hAnsi="Times New Roman" w:cs="Times New Roman"/>
          <w:sz w:val="24"/>
          <w:szCs w:val="24"/>
        </w:rPr>
        <w:t>на адрес:</w:t>
      </w:r>
      <w:r w:rsidRPr="00B36155">
        <w:rPr>
          <w:rFonts w:ascii="Times New Roman" w:hAnsi="Times New Roman" w:cs="Times New Roman"/>
          <w:sz w:val="24"/>
          <w:szCs w:val="24"/>
          <w:lang w:val="bg-BG"/>
        </w:rPr>
        <w:t xml:space="preserve"> </w:t>
      </w:r>
      <w:r w:rsidRPr="00B36155">
        <w:rPr>
          <w:rFonts w:ascii="Times New Roman" w:hAnsi="Times New Roman" w:cs="Times New Roman"/>
          <w:sz w:val="24"/>
          <w:szCs w:val="24"/>
        </w:rPr>
        <w:t xml:space="preserve">гр. </w:t>
      </w:r>
      <w:r w:rsidR="00AC551D" w:rsidRPr="00B36155">
        <w:rPr>
          <w:rFonts w:ascii="Times New Roman" w:hAnsi="Times New Roman" w:cs="Times New Roman"/>
          <w:sz w:val="24"/>
          <w:szCs w:val="24"/>
          <w:lang w:val="bg-BG"/>
        </w:rPr>
        <w:t>София</w:t>
      </w:r>
      <w:r w:rsidRPr="00B36155">
        <w:rPr>
          <w:rFonts w:ascii="Times New Roman" w:hAnsi="Times New Roman" w:cs="Times New Roman"/>
          <w:sz w:val="24"/>
          <w:szCs w:val="24"/>
          <w:lang w:val="bg-BG"/>
        </w:rPr>
        <w:t xml:space="preserve"> </w:t>
      </w:r>
      <w:r w:rsidR="00B36155">
        <w:rPr>
          <w:rFonts w:ascii="Times New Roman" w:hAnsi="Times New Roman" w:cs="Times New Roman"/>
          <w:sz w:val="24"/>
          <w:szCs w:val="24"/>
          <w:lang w:val="bg-BG"/>
        </w:rPr>
        <w:t>п.к.</w:t>
      </w:r>
      <w:r w:rsidR="00AC551D" w:rsidRPr="00B36155">
        <w:rPr>
          <w:rStyle w:val="inputvalue1"/>
          <w:rFonts w:ascii="Times New Roman" w:hAnsi="Times New Roman" w:cs="Times New Roman"/>
          <w:sz w:val="24"/>
          <w:szCs w:val="24"/>
        </w:rPr>
        <w:t>1431</w:t>
      </w:r>
      <w:r w:rsidRPr="00B36155">
        <w:rPr>
          <w:rFonts w:ascii="Times New Roman" w:hAnsi="Times New Roman" w:cs="Times New Roman"/>
          <w:sz w:val="24"/>
          <w:szCs w:val="24"/>
          <w:lang w:val="bg-BG"/>
        </w:rPr>
        <w:t xml:space="preserve">, </w:t>
      </w:r>
      <w:r w:rsidR="00AC551D" w:rsidRPr="00B36155">
        <w:rPr>
          <w:rStyle w:val="inputvalue1"/>
          <w:rFonts w:ascii="Times New Roman" w:hAnsi="Times New Roman" w:cs="Times New Roman"/>
          <w:sz w:val="24"/>
          <w:szCs w:val="24"/>
        </w:rPr>
        <w:t>бул. Пенчо Славейков № 52А</w:t>
      </w:r>
      <w:r w:rsidRPr="00B36155">
        <w:rPr>
          <w:rFonts w:ascii="Times New Roman" w:hAnsi="Times New Roman" w:cs="Times New Roman"/>
          <w:sz w:val="24"/>
          <w:szCs w:val="24"/>
        </w:rPr>
        <w:t>.</w:t>
      </w:r>
    </w:p>
    <w:p w:rsidR="00E53BC6" w:rsidRPr="00206E65" w:rsidRDefault="00E53BC6" w:rsidP="004A1F21">
      <w:pPr>
        <w:pStyle w:val="NoSpacing"/>
        <w:ind w:firstLine="567"/>
        <w:rPr>
          <w:rFonts w:ascii="Times New Roman" w:hAnsi="Times New Roman" w:cs="Times New Roman"/>
          <w:b/>
          <w:sz w:val="24"/>
          <w:szCs w:val="24"/>
          <w:lang w:val="bg-BG"/>
        </w:rPr>
      </w:pPr>
    </w:p>
    <w:p w:rsidR="004A1F21" w:rsidRPr="00206E65" w:rsidRDefault="004A1F21" w:rsidP="004A1F21">
      <w:pPr>
        <w:pStyle w:val="NoSpacing"/>
        <w:tabs>
          <w:tab w:val="left" w:pos="851"/>
        </w:tabs>
        <w:ind w:firstLine="567"/>
        <w:rPr>
          <w:rFonts w:ascii="Times New Roman" w:hAnsi="Times New Roman" w:cs="Times New Roman"/>
          <w:sz w:val="24"/>
          <w:szCs w:val="24"/>
        </w:rPr>
      </w:pPr>
      <w:r w:rsidRPr="00206E65">
        <w:rPr>
          <w:rFonts w:ascii="Times New Roman" w:hAnsi="Times New Roman" w:cs="Times New Roman"/>
          <w:b/>
          <w:sz w:val="24"/>
          <w:szCs w:val="24"/>
          <w:lang w:val="bg-BG"/>
        </w:rPr>
        <w:t>6</w:t>
      </w:r>
      <w:r w:rsidRPr="00206E65">
        <w:rPr>
          <w:rFonts w:ascii="Times New Roman" w:hAnsi="Times New Roman" w:cs="Times New Roman"/>
          <w:b/>
          <w:sz w:val="24"/>
          <w:szCs w:val="24"/>
        </w:rPr>
        <w:t>.</w:t>
      </w:r>
      <w:r w:rsidRPr="00206E65">
        <w:rPr>
          <w:rFonts w:ascii="Times New Roman" w:hAnsi="Times New Roman" w:cs="Times New Roman"/>
          <w:b/>
          <w:sz w:val="24"/>
          <w:szCs w:val="24"/>
        </w:rPr>
        <w:tab/>
        <w:t>Право на обжалване</w:t>
      </w:r>
    </w:p>
    <w:p w:rsidR="004A1F21" w:rsidRPr="00206E65" w:rsidRDefault="004A1F21" w:rsidP="004A1F21">
      <w:pPr>
        <w:pStyle w:val="NoSpacing"/>
        <w:ind w:firstLine="567"/>
        <w:rPr>
          <w:rFonts w:ascii="Times New Roman" w:hAnsi="Times New Roman" w:cs="Times New Roman"/>
          <w:sz w:val="24"/>
          <w:szCs w:val="24"/>
        </w:rPr>
      </w:pPr>
      <w:r w:rsidRPr="00206E65">
        <w:rPr>
          <w:rFonts w:ascii="Times New Roman" w:hAnsi="Times New Roman" w:cs="Times New Roman"/>
          <w:sz w:val="24"/>
          <w:szCs w:val="24"/>
        </w:rPr>
        <w:t>Право на всяко физическо лице е и да подаде жалба до надзорния орган – Комисията за защита на личните данни, на адрес: 1592 София, бул. „Проф. Цветан Лазаров“ №</w:t>
      </w:r>
      <w:r w:rsidR="003878D1">
        <w:rPr>
          <w:rFonts w:ascii="Times New Roman" w:hAnsi="Times New Roman" w:cs="Times New Roman"/>
          <w:sz w:val="24"/>
          <w:szCs w:val="24"/>
          <w:lang w:val="bg-BG"/>
        </w:rPr>
        <w:t xml:space="preserve"> </w:t>
      </w:r>
      <w:r w:rsidRPr="00206E65">
        <w:rPr>
          <w:rFonts w:ascii="Times New Roman" w:hAnsi="Times New Roman" w:cs="Times New Roman"/>
          <w:sz w:val="24"/>
          <w:szCs w:val="24"/>
        </w:rPr>
        <w:t>2, електронна поща: kzld@cpdp.bg, във връзка с обработването на лични данни, свързани с него.</w:t>
      </w:r>
    </w:p>
    <w:p w:rsidR="004A1F21" w:rsidRPr="00206E65" w:rsidRDefault="004A1F21" w:rsidP="004A1F21">
      <w:pPr>
        <w:pStyle w:val="NoSpacing"/>
        <w:ind w:firstLine="567"/>
        <w:rPr>
          <w:rFonts w:ascii="Times New Roman" w:hAnsi="Times New Roman" w:cs="Times New Roman"/>
          <w:b/>
          <w:bCs/>
          <w:sz w:val="24"/>
          <w:szCs w:val="24"/>
          <w:lang w:val="bg-BG"/>
        </w:rPr>
      </w:pPr>
    </w:p>
    <w:p w:rsidR="006378A9" w:rsidRDefault="004A1F21" w:rsidP="004A1F21">
      <w:pPr>
        <w:pStyle w:val="NoSpacing"/>
        <w:ind w:firstLine="284"/>
        <w:rPr>
          <w:rFonts w:ascii="Times New Roman" w:hAnsi="Times New Roman" w:cs="Times New Roman"/>
          <w:b/>
          <w:bCs/>
          <w:sz w:val="24"/>
          <w:szCs w:val="24"/>
          <w:u w:val="single"/>
          <w:lang w:val="bg-BG"/>
        </w:rPr>
      </w:pPr>
      <w:r w:rsidRPr="00206E65">
        <w:rPr>
          <w:rFonts w:ascii="Times New Roman" w:hAnsi="Times New Roman" w:cs="Times New Roman"/>
          <w:b/>
          <w:bCs/>
          <w:sz w:val="24"/>
          <w:szCs w:val="24"/>
          <w:u w:val="single"/>
          <w:lang w:val="bg-BG"/>
        </w:rPr>
        <w:t>Във връзка с провеждането на процедурата и подготовката на офертите от участниците за въпроси, които не са разгледани в документацията за участие се прилага ЗОП и ППЗОП.</w:t>
      </w:r>
    </w:p>
    <w:p w:rsidR="000D767D" w:rsidRDefault="000D767D" w:rsidP="004A1F21">
      <w:pPr>
        <w:pStyle w:val="NoSpacing"/>
        <w:ind w:firstLine="284"/>
        <w:rPr>
          <w:rFonts w:ascii="Times New Roman" w:hAnsi="Times New Roman" w:cs="Times New Roman"/>
          <w:bCs/>
          <w:sz w:val="24"/>
          <w:szCs w:val="24"/>
          <w:lang w:val="bg-BG"/>
        </w:rPr>
      </w:pPr>
    </w:p>
    <w:p w:rsidR="000D767D" w:rsidRPr="0091049A" w:rsidRDefault="000D767D" w:rsidP="000D767D">
      <w:pPr>
        <w:jc w:val="both"/>
      </w:pPr>
      <w:r w:rsidRPr="0091049A">
        <w:tab/>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0D767D" w:rsidRPr="0091049A" w:rsidRDefault="000D767D" w:rsidP="000D767D">
      <w:pPr>
        <w:jc w:val="both"/>
      </w:pPr>
      <w:r w:rsidRPr="0091049A">
        <w:tab/>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0D767D" w:rsidRPr="0091049A" w:rsidRDefault="000D767D" w:rsidP="000D767D">
      <w:pPr>
        <w:jc w:val="both"/>
      </w:pPr>
      <w:r w:rsidRPr="0091049A">
        <w:tab/>
        <w:t>1. Решението за откриване на процедурата;</w:t>
      </w:r>
    </w:p>
    <w:p w:rsidR="000D767D" w:rsidRPr="0091049A" w:rsidRDefault="000D767D" w:rsidP="000D767D">
      <w:pPr>
        <w:jc w:val="both"/>
      </w:pPr>
      <w:r w:rsidRPr="0091049A">
        <w:tab/>
        <w:t>2. Обявление за обществена поръчка;</w:t>
      </w:r>
    </w:p>
    <w:p w:rsidR="000D767D" w:rsidRPr="0091049A" w:rsidRDefault="000D767D" w:rsidP="000D767D">
      <w:pPr>
        <w:jc w:val="both"/>
      </w:pPr>
      <w:r w:rsidRPr="0091049A">
        <w:tab/>
        <w:t>3. Пълно описание на предмета на поръчката</w:t>
      </w:r>
    </w:p>
    <w:p w:rsidR="000D767D" w:rsidRPr="0091049A" w:rsidRDefault="000D767D" w:rsidP="000D767D">
      <w:pPr>
        <w:jc w:val="both"/>
      </w:pPr>
      <w:r w:rsidRPr="0091049A">
        <w:tab/>
        <w:t>4. Документацията за участие;</w:t>
      </w:r>
    </w:p>
    <w:p w:rsidR="000D767D" w:rsidRPr="0091049A" w:rsidRDefault="000D767D" w:rsidP="000D767D">
      <w:pPr>
        <w:jc w:val="both"/>
      </w:pPr>
      <w:r w:rsidRPr="0091049A">
        <w:tab/>
        <w:t>5. Проектът на договор за изпълнение на поръчката;</w:t>
      </w:r>
    </w:p>
    <w:p w:rsidR="000D767D" w:rsidRPr="0091049A" w:rsidRDefault="000D767D" w:rsidP="000D767D">
      <w:pPr>
        <w:jc w:val="both"/>
      </w:pPr>
      <w:r w:rsidRPr="0091049A">
        <w:tab/>
        <w:t>6. Техническа спецификация;</w:t>
      </w:r>
    </w:p>
    <w:p w:rsidR="000D767D" w:rsidRPr="0091049A" w:rsidRDefault="000D767D" w:rsidP="000D767D">
      <w:pPr>
        <w:jc w:val="both"/>
      </w:pPr>
      <w:r w:rsidRPr="0091049A">
        <w:tab/>
        <w:t>7. Образците за участие в процедурата.</w:t>
      </w:r>
    </w:p>
    <w:p w:rsidR="000D767D" w:rsidRPr="0091049A" w:rsidRDefault="000D767D" w:rsidP="000D767D">
      <w:pPr>
        <w:jc w:val="both"/>
      </w:pPr>
      <w:r w:rsidRPr="0091049A">
        <w:tab/>
        <w:t>Документът с най-висок приоритет е посочен на първо място.</w:t>
      </w:r>
    </w:p>
    <w:p w:rsidR="000D767D" w:rsidRPr="0091049A" w:rsidRDefault="000D767D" w:rsidP="00325C96">
      <w:pPr>
        <w:ind w:firstLine="709"/>
        <w:jc w:val="both"/>
      </w:pPr>
      <w:r w:rsidRPr="0091049A">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0D767D" w:rsidRPr="0091049A" w:rsidRDefault="000D767D" w:rsidP="00325C96">
      <w:pPr>
        <w:ind w:firstLine="709"/>
        <w:jc w:val="both"/>
      </w:pPr>
      <w:r w:rsidRPr="0091049A">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или страни, ангажирани в проекта. Ако по време на изпълнение на договора възникне такава ситуация, изпълнителят трябва незабавно да уведоми възложителя.</w:t>
      </w:r>
    </w:p>
    <w:p w:rsidR="000D767D" w:rsidRPr="0091049A" w:rsidRDefault="000D767D" w:rsidP="00325C96">
      <w:pPr>
        <w:ind w:firstLine="709"/>
        <w:jc w:val="both"/>
      </w:pPr>
      <w:r w:rsidRPr="0091049A">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w:t>
      </w:r>
    </w:p>
    <w:p w:rsidR="000D767D" w:rsidRPr="0091049A" w:rsidRDefault="000D767D" w:rsidP="00325C96">
      <w:pPr>
        <w:ind w:firstLine="709"/>
        <w:jc w:val="both"/>
      </w:pPr>
      <w:r w:rsidRPr="0091049A">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0D767D" w:rsidRPr="0091049A" w:rsidRDefault="000D767D" w:rsidP="00325C96">
      <w:pPr>
        <w:ind w:firstLine="709"/>
        <w:jc w:val="both"/>
      </w:pPr>
      <w:r w:rsidRPr="0091049A">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rsidR="000D767D" w:rsidRDefault="000D767D" w:rsidP="00325C96">
      <w:pPr>
        <w:ind w:firstLine="708"/>
        <w:jc w:val="both"/>
      </w:pPr>
      <w:r w:rsidRPr="0091049A">
        <w:t xml:space="preserve">Изпълнителят ще се въздържа от всички взаимоотношения, които могат да компрометират неговата независимост или независимостта на служителите му. </w:t>
      </w:r>
    </w:p>
    <w:p w:rsidR="000D767D" w:rsidRPr="0091049A" w:rsidRDefault="000D767D" w:rsidP="000D767D">
      <w:pPr>
        <w:jc w:val="both"/>
      </w:pPr>
    </w:p>
    <w:p w:rsidR="000D767D" w:rsidRPr="00F97AED" w:rsidRDefault="000D767D" w:rsidP="000D767D">
      <w:pPr>
        <w:ind w:firstLine="708"/>
        <w:jc w:val="both"/>
        <w:rPr>
          <w:b/>
        </w:rPr>
      </w:pPr>
      <w:r w:rsidRPr="00F97AED">
        <w:rPr>
          <w:b/>
        </w:rPr>
        <w:t>Комуникация между възложителя и участниците.</w:t>
      </w:r>
    </w:p>
    <w:p w:rsidR="000D767D" w:rsidRPr="0091049A" w:rsidRDefault="000D767D" w:rsidP="000D767D">
      <w:pPr>
        <w:jc w:val="both"/>
      </w:pPr>
      <w:r w:rsidRPr="0091049A">
        <w:tab/>
        <w:t xml:space="preserve">Всички комуникации и действия на Възложителя и на участниците, свързани с настоящата процедура, се извършват в писмен вид. Обменът на информация между Възложителя и участниците се извършва по един от следните начини: </w:t>
      </w:r>
    </w:p>
    <w:p w:rsidR="000D767D" w:rsidRPr="0091049A" w:rsidRDefault="000D767D" w:rsidP="00C12F7F">
      <w:pPr>
        <w:pStyle w:val="ListParagraph"/>
        <w:numPr>
          <w:ilvl w:val="0"/>
          <w:numId w:val="40"/>
        </w:numPr>
        <w:jc w:val="both"/>
      </w:pPr>
      <w:r w:rsidRPr="0091049A">
        <w:t>Лично - срещу подпис;</w:t>
      </w:r>
    </w:p>
    <w:p w:rsidR="000D767D" w:rsidRPr="0091049A" w:rsidRDefault="000D767D" w:rsidP="00C12F7F">
      <w:pPr>
        <w:pStyle w:val="ListParagraph"/>
        <w:numPr>
          <w:ilvl w:val="0"/>
          <w:numId w:val="40"/>
        </w:numPr>
        <w:jc w:val="both"/>
      </w:pPr>
      <w:r w:rsidRPr="0091049A">
        <w:t>По пощата – чрез препоръчано писмо с обратна разписка, изпратено на посочения от участника адрес;</w:t>
      </w:r>
    </w:p>
    <w:p w:rsidR="000D767D" w:rsidRDefault="000D767D" w:rsidP="00C12F7F">
      <w:pPr>
        <w:pStyle w:val="ListParagraph"/>
        <w:numPr>
          <w:ilvl w:val="0"/>
          <w:numId w:val="40"/>
        </w:numPr>
        <w:jc w:val="both"/>
      </w:pPr>
      <w:r w:rsidRPr="0091049A">
        <w:t>Чрез куриерска служба с обратна разписка;</w:t>
      </w:r>
    </w:p>
    <w:p w:rsidR="000D767D" w:rsidRPr="0091049A" w:rsidRDefault="000D767D" w:rsidP="00C12F7F">
      <w:pPr>
        <w:pStyle w:val="ListParagraph"/>
        <w:numPr>
          <w:ilvl w:val="0"/>
          <w:numId w:val="40"/>
        </w:numPr>
        <w:jc w:val="both"/>
      </w:pPr>
      <w:r>
        <w:t>По електронен път чрез официално обявения електронен адрес за кореспонденция;</w:t>
      </w:r>
    </w:p>
    <w:p w:rsidR="000D767D" w:rsidRPr="0091049A" w:rsidRDefault="000D767D" w:rsidP="00C12F7F">
      <w:pPr>
        <w:pStyle w:val="ListParagraph"/>
        <w:numPr>
          <w:ilvl w:val="0"/>
          <w:numId w:val="40"/>
        </w:numPr>
        <w:jc w:val="both"/>
      </w:pPr>
      <w:r w:rsidRPr="0091049A">
        <w:t>По всеки друг допустим от закона начин;</w:t>
      </w:r>
    </w:p>
    <w:p w:rsidR="000D767D" w:rsidRPr="0091049A" w:rsidRDefault="000D767D" w:rsidP="00C12F7F">
      <w:pPr>
        <w:pStyle w:val="ListParagraph"/>
        <w:numPr>
          <w:ilvl w:val="0"/>
          <w:numId w:val="40"/>
        </w:numPr>
        <w:jc w:val="both"/>
      </w:pPr>
      <w:r w:rsidRPr="0091049A">
        <w:t>Чрез комбинация от тези средства.</w:t>
      </w:r>
    </w:p>
    <w:p w:rsidR="000D767D" w:rsidRPr="0091049A" w:rsidRDefault="000D767D" w:rsidP="000D767D">
      <w:pPr>
        <w:jc w:val="both"/>
      </w:pPr>
      <w:r w:rsidRPr="0091049A">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0D767D" w:rsidRPr="0091049A" w:rsidRDefault="000D767D" w:rsidP="000D767D">
      <w:pPr>
        <w:jc w:val="both"/>
      </w:pPr>
      <w:r w:rsidRPr="0091049A">
        <w:tab/>
        <w:t>При различие в съдържанието на документи представени в писмен вид (на хартия) и на електронен носител, за валидно се счита записаното в писмен вид на хартиен носител.</w:t>
      </w:r>
    </w:p>
    <w:p w:rsidR="000D767D" w:rsidRPr="0091049A" w:rsidRDefault="000D767D" w:rsidP="000D767D">
      <w:pPr>
        <w:jc w:val="both"/>
      </w:pPr>
      <w:r w:rsidRPr="0091049A">
        <w:t>Информация, която е представена само на електронен носител, без да е представена и в писмен вид (на хартия), няма да се приема като предоставена в процедурата.</w:t>
      </w:r>
    </w:p>
    <w:p w:rsidR="000D767D" w:rsidRPr="00F97AED" w:rsidRDefault="000D767D" w:rsidP="000D767D">
      <w:pPr>
        <w:jc w:val="both"/>
        <w:rPr>
          <w:b/>
        </w:rPr>
      </w:pPr>
    </w:p>
    <w:p w:rsidR="000D767D" w:rsidRPr="0091049A" w:rsidRDefault="000D767D" w:rsidP="000D767D">
      <w:pPr>
        <w:jc w:val="both"/>
      </w:pPr>
      <w:r w:rsidRPr="0091049A">
        <w:tab/>
        <w:t xml:space="preserve">От датата на публикуването на обявлението се предоставя пълен достъп по електронен път до документацията за участие в процедурата на следния интернет адрес на </w:t>
      </w:r>
      <w:r>
        <w:t>УМБАЛ СВЕТА ЕКАТЕРИНА ЕАД</w:t>
      </w:r>
      <w:r w:rsidRPr="0091049A">
        <w:t xml:space="preserve"> (посочен и в обявлението за откриване на процедурата): </w:t>
      </w:r>
      <w:hyperlink r:id="rId75" w:history="1">
        <w:r w:rsidRPr="00544479">
          <w:rPr>
            <w:rStyle w:val="Hyperlink"/>
          </w:rPr>
          <w:t>http://svetaekaterina.eu/profile/public_orders/?yr=2020</w:t>
        </w:r>
      </w:hyperlink>
      <w:r>
        <w:t xml:space="preserve"> </w:t>
      </w:r>
      <w:r w:rsidRPr="0091049A">
        <w:t xml:space="preserve"> </w:t>
      </w:r>
    </w:p>
    <w:p w:rsidR="000D767D" w:rsidRDefault="000D767D" w:rsidP="000D767D">
      <w:pPr>
        <w:jc w:val="both"/>
        <w:rPr>
          <w:b/>
        </w:rPr>
      </w:pPr>
    </w:p>
    <w:p w:rsidR="000D767D" w:rsidRPr="00F97AED" w:rsidRDefault="000D767D" w:rsidP="000D767D">
      <w:pPr>
        <w:ind w:firstLine="709"/>
        <w:jc w:val="both"/>
        <w:rPr>
          <w:b/>
        </w:rPr>
      </w:pPr>
      <w:r w:rsidRPr="00F97AED">
        <w:rPr>
          <w:b/>
        </w:rPr>
        <w:t>Конфликт на интереси. Корупционни практики</w:t>
      </w:r>
    </w:p>
    <w:p w:rsidR="000D767D" w:rsidRPr="0091049A" w:rsidRDefault="000D767D" w:rsidP="000D767D">
      <w:pPr>
        <w:jc w:val="both"/>
      </w:pPr>
      <w:r w:rsidRPr="0091049A">
        <w:t xml:space="preserve">ВЪЗЛОЖИТЕЛЯТ е длъжен да не допуска осъществяването на корупционни схеми и практики при възлагането и при изпълнението на обществени поръчки за дейности, включени в проекта. </w:t>
      </w:r>
    </w:p>
    <w:p w:rsidR="000D767D" w:rsidRPr="0091049A" w:rsidRDefault="000D767D" w:rsidP="000D767D">
      <w:pPr>
        <w:jc w:val="both"/>
      </w:pPr>
      <w:r w:rsidRPr="0091049A">
        <w:t xml:space="preserve">Съгласно чл. 57 от Регламент (ЕС, Евратом) № 966/2012 г.: </w:t>
      </w:r>
    </w:p>
    <w:p w:rsidR="000D767D" w:rsidRPr="0091049A" w:rsidRDefault="000D767D" w:rsidP="000D767D">
      <w:pPr>
        <w:jc w:val="both"/>
      </w:pPr>
      <w:r w:rsidRPr="0091049A">
        <w:t>1.</w:t>
      </w:r>
      <w:r w:rsidRPr="0091049A">
        <w:tab/>
        <w:t>„Финансовите участници и другите лица, участващи в изпълнението и управлението на бюджета, включително в подготвителни действия за това, в одита или контрола, не предприемат каквито и да са дейности, които може да поставят собствените им интереси в конфликт с тези на Съюза. При наличие на такъв риск въпросното лице се въздържа от такива дейности и отнася въпроса до оправомощения разпоредител с бюджетни кредити, който потвърждава в писмен вид дали съществува конфликт на интереси. Въпросното лице информира също така своя пряк ръководител. Ако бъде установен конфликт на интереси, въпросното лице спира всички свои дейности по случая. Оправомощеният разпоредител с бюджетни кредити лично предприема по-нататъшни подходящи действия.</w:t>
      </w:r>
    </w:p>
    <w:p w:rsidR="000D767D" w:rsidRPr="0091049A" w:rsidRDefault="000D767D" w:rsidP="000D767D">
      <w:pPr>
        <w:jc w:val="both"/>
      </w:pPr>
      <w:r w:rsidRPr="0091049A">
        <w:t>Конфликт на интереси съществува, когато безпристрастното и обективно упражняване на функциите на финансов участник или друго лице, е опорочено по причини, свързани със семейството, емоционалния живот, политическата или националната принадлежност, икономически интерес или всякакъв друг интерес, който е общ с този на получателя.</w:t>
      </w:r>
    </w:p>
    <w:p w:rsidR="000D767D" w:rsidRDefault="000D767D" w:rsidP="000D767D">
      <w:pPr>
        <w:jc w:val="both"/>
      </w:pPr>
    </w:p>
    <w:p w:rsidR="000D767D" w:rsidRPr="000D767D" w:rsidRDefault="000D767D" w:rsidP="004A1F21">
      <w:pPr>
        <w:pStyle w:val="NoSpacing"/>
        <w:ind w:firstLine="284"/>
        <w:rPr>
          <w:rFonts w:ascii="Times New Roman" w:hAnsi="Times New Roman" w:cs="Times New Roman"/>
          <w:bCs/>
          <w:sz w:val="24"/>
          <w:szCs w:val="24"/>
          <w:lang w:val="bg-BG"/>
        </w:rPr>
      </w:pPr>
    </w:p>
    <w:sectPr w:rsidR="000D767D" w:rsidRPr="000D767D" w:rsidSect="005C1C38">
      <w:footerReference w:type="default" r:id="rId76"/>
      <w:pgSz w:w="11906" w:h="16838"/>
      <w:pgMar w:top="709"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F5" w:rsidRDefault="006B4BF5">
      <w:r>
        <w:separator/>
      </w:r>
    </w:p>
  </w:endnote>
  <w:endnote w:type="continuationSeparator" w:id="0">
    <w:p w:rsidR="006B4BF5" w:rsidRDefault="006B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91426"/>
      <w:docPartObj>
        <w:docPartGallery w:val="Page Numbers (Bottom of Page)"/>
        <w:docPartUnique/>
      </w:docPartObj>
    </w:sdtPr>
    <w:sdtEndPr>
      <w:rPr>
        <w:i/>
        <w:color w:val="7F7F7F" w:themeColor="background1" w:themeShade="7F"/>
        <w:spacing w:val="60"/>
        <w:sz w:val="20"/>
        <w:szCs w:val="20"/>
      </w:rPr>
    </w:sdtEndPr>
    <w:sdtContent>
      <w:p w:rsidR="00697F44" w:rsidRPr="0016408F" w:rsidRDefault="00697F44">
        <w:pPr>
          <w:pStyle w:val="Footer"/>
          <w:pBdr>
            <w:top w:val="single" w:sz="4" w:space="1" w:color="D9D9D9" w:themeColor="background1" w:themeShade="D9"/>
          </w:pBdr>
          <w:jc w:val="right"/>
          <w:rPr>
            <w:i/>
            <w:sz w:val="20"/>
            <w:szCs w:val="20"/>
          </w:rPr>
        </w:pPr>
        <w:r w:rsidRPr="0016408F">
          <w:rPr>
            <w:i/>
            <w:sz w:val="20"/>
            <w:szCs w:val="20"/>
          </w:rPr>
          <w:fldChar w:fldCharType="begin"/>
        </w:r>
        <w:r w:rsidRPr="0016408F">
          <w:rPr>
            <w:i/>
            <w:sz w:val="20"/>
            <w:szCs w:val="20"/>
          </w:rPr>
          <w:instrText xml:space="preserve"> PAGE   \* MERGEFORMAT </w:instrText>
        </w:r>
        <w:r w:rsidRPr="0016408F">
          <w:rPr>
            <w:i/>
            <w:sz w:val="20"/>
            <w:szCs w:val="20"/>
          </w:rPr>
          <w:fldChar w:fldCharType="separate"/>
        </w:r>
        <w:r w:rsidR="00072E94">
          <w:rPr>
            <w:i/>
            <w:noProof/>
            <w:sz w:val="20"/>
            <w:szCs w:val="20"/>
          </w:rPr>
          <w:t>18</w:t>
        </w:r>
        <w:r w:rsidRPr="0016408F">
          <w:rPr>
            <w:i/>
            <w:noProof/>
            <w:sz w:val="20"/>
            <w:szCs w:val="20"/>
          </w:rPr>
          <w:fldChar w:fldCharType="end"/>
        </w:r>
        <w:r w:rsidRPr="0016408F">
          <w:rPr>
            <w:i/>
            <w:sz w:val="20"/>
            <w:szCs w:val="20"/>
          </w:rPr>
          <w:t xml:space="preserve"> | </w:t>
        </w:r>
        <w:r w:rsidRPr="0016408F">
          <w:rPr>
            <w:i/>
            <w:color w:val="7F7F7F" w:themeColor="background1" w:themeShade="7F"/>
            <w:spacing w:val="60"/>
            <w:sz w:val="20"/>
            <w:szCs w:val="20"/>
            <w:lang w:val="bg-BG"/>
          </w:rPr>
          <w:t>Страница</w:t>
        </w:r>
      </w:p>
    </w:sdtContent>
  </w:sdt>
  <w:p w:rsidR="00697F44" w:rsidRPr="0016408F" w:rsidRDefault="00697F44" w:rsidP="001640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F5" w:rsidRDefault="006B4BF5">
      <w:r>
        <w:separator/>
      </w:r>
    </w:p>
  </w:footnote>
  <w:footnote w:type="continuationSeparator" w:id="0">
    <w:p w:rsidR="006B4BF5" w:rsidRDefault="006B4BF5">
      <w:r>
        <w:continuationSeparator/>
      </w:r>
    </w:p>
  </w:footnote>
  <w:footnote w:id="1">
    <w:p w:rsidR="00697F44" w:rsidRPr="001C1B84" w:rsidRDefault="00697F44" w:rsidP="004A1F21">
      <w:pPr>
        <w:pStyle w:val="FootnoteText"/>
        <w:rPr>
          <w:lang w:val="bg-BG"/>
        </w:rPr>
      </w:pPr>
      <w:r>
        <w:rPr>
          <w:rStyle w:val="FootnoteReference"/>
        </w:rPr>
        <w:footnoteRef/>
      </w:r>
      <w:r>
        <w:t xml:space="preserve"> </w:t>
      </w:r>
      <w:r w:rsidRPr="001C1B84">
        <w:rPr>
          <w:bCs/>
          <w:i/>
          <w:lang w:val="bg-BG"/>
        </w:rPr>
        <w:t>Подаването на ЕЕДОП от третото лице се счита за съгласие за участие в процедурата, съгласие с условията на процедурата и за доказателство за поетото задължение</w:t>
      </w:r>
      <w:r w:rsidRPr="001C1B84">
        <w:rPr>
          <w:b/>
          <w:bCs/>
          <w:i/>
          <w:lang w:val="bg-BG"/>
        </w:rPr>
        <w:t>.</w:t>
      </w:r>
    </w:p>
  </w:footnote>
  <w:footnote w:id="2">
    <w:p w:rsidR="00697F44" w:rsidRPr="0043431A" w:rsidRDefault="00697F44" w:rsidP="00220F59">
      <w:pPr>
        <w:tabs>
          <w:tab w:val="num" w:pos="0"/>
          <w:tab w:val="left" w:pos="851"/>
        </w:tabs>
        <w:ind w:firstLine="567"/>
        <w:jc w:val="both"/>
        <w:rPr>
          <w:rFonts w:eastAsia="Arial"/>
          <w:bCs/>
          <w:sz w:val="20"/>
          <w:szCs w:val="20"/>
        </w:rPr>
      </w:pPr>
      <w:r w:rsidRPr="0043431A">
        <w:rPr>
          <w:rStyle w:val="FootnoteReference"/>
          <w:color w:val="FF0000"/>
        </w:rPr>
        <w:footnoteRef/>
      </w:r>
      <w:r>
        <w:t xml:space="preserve"> </w:t>
      </w:r>
      <w:r w:rsidRPr="0043431A">
        <w:rPr>
          <w:rFonts w:eastAsia="Arial"/>
          <w:bCs/>
          <w:i/>
          <w:sz w:val="20"/>
          <w:szCs w:val="20"/>
          <w:lang w:val="en-US"/>
        </w:rPr>
        <w:t xml:space="preserve">Възложителят е предоставил на своя Профил на купувача, в преписката по обществената поръчка </w:t>
      </w:r>
      <w:r w:rsidRPr="0043431A">
        <w:rPr>
          <w:rFonts w:eastAsia="Arial"/>
          <w:bCs/>
          <w:i/>
          <w:sz w:val="20"/>
          <w:szCs w:val="20"/>
        </w:rPr>
        <w:t>на адрес:</w:t>
      </w:r>
      <w:r w:rsidRPr="00AF6496">
        <w:t xml:space="preserve"> </w:t>
      </w:r>
      <w:hyperlink r:id="rId1" w:history="1">
        <w:r w:rsidRPr="00AF6496">
          <w:rPr>
            <w:rStyle w:val="Hyperlink"/>
            <w:rFonts w:eastAsia="Arial"/>
            <w:bCs/>
            <w:i/>
            <w:sz w:val="20"/>
            <w:szCs w:val="20"/>
          </w:rPr>
          <w:t>https://www.svetamarina.com/index.php?go=t&amp;id=4913</w:t>
        </w:r>
      </w:hyperlink>
      <w:r w:rsidRPr="0043431A">
        <w:rPr>
          <w:rFonts w:eastAsia="Arial"/>
          <w:bCs/>
          <w:i/>
          <w:sz w:val="20"/>
          <w:szCs w:val="20"/>
          <w:lang w:val="en-US"/>
        </w:rPr>
        <w:t xml:space="preserve">, </w:t>
      </w:r>
      <w:r w:rsidRPr="0043431A">
        <w:rPr>
          <w:rFonts w:eastAsia="Arial"/>
          <w:bCs/>
          <w:i/>
          <w:sz w:val="20"/>
          <w:szCs w:val="20"/>
        </w:rPr>
        <w:t xml:space="preserve">ЕЕДОП в </w:t>
      </w:r>
      <w:r w:rsidRPr="0043431A">
        <w:rPr>
          <w:rFonts w:eastAsia="Arial"/>
          <w:bCs/>
          <w:i/>
          <w:sz w:val="20"/>
          <w:szCs w:val="20"/>
          <w:lang w:val="en-US"/>
        </w:rPr>
        <w:t>XML</w:t>
      </w:r>
      <w:r w:rsidRPr="0043431A">
        <w:rPr>
          <w:rFonts w:eastAsia="Arial"/>
          <w:bCs/>
          <w:i/>
          <w:sz w:val="20"/>
          <w:szCs w:val="20"/>
        </w:rPr>
        <w:t xml:space="preserve"> формат, както и указания за неговото попълване.</w:t>
      </w:r>
      <w:r w:rsidRPr="0043431A">
        <w:rPr>
          <w:rFonts w:eastAsia="Arial"/>
          <w:bCs/>
          <w:i/>
          <w:sz w:val="20"/>
          <w:szCs w:val="20"/>
          <w:lang w:val="en-US"/>
        </w:rPr>
        <w:t xml:space="preserve"> </w:t>
      </w:r>
      <w:r w:rsidRPr="0043431A">
        <w:rPr>
          <w:rFonts w:eastAsia="Arial"/>
          <w:bCs/>
          <w:i/>
          <w:sz w:val="20"/>
          <w:szCs w:val="20"/>
        </w:rPr>
        <w:t xml:space="preserve">Участниците следва да изтеглят, попълнят, съхранят в </w:t>
      </w:r>
      <w:r w:rsidRPr="0043431A">
        <w:rPr>
          <w:rFonts w:eastAsia="Arial"/>
          <w:bCs/>
          <w:i/>
          <w:sz w:val="20"/>
          <w:szCs w:val="20"/>
          <w:lang w:val="en-US"/>
        </w:rPr>
        <w:t xml:space="preserve">pdf </w:t>
      </w:r>
      <w:r w:rsidRPr="0043431A">
        <w:rPr>
          <w:rFonts w:eastAsia="Arial"/>
          <w:bCs/>
          <w:i/>
          <w:sz w:val="20"/>
          <w:szCs w:val="20"/>
        </w:rPr>
        <w:t xml:space="preserve">формат, </w:t>
      </w:r>
      <w:r>
        <w:rPr>
          <w:rFonts w:eastAsia="Arial"/>
          <w:bCs/>
          <w:i/>
          <w:sz w:val="20"/>
          <w:szCs w:val="20"/>
        </w:rPr>
        <w:t xml:space="preserve">да </w:t>
      </w:r>
      <w:r w:rsidRPr="0043431A">
        <w:rPr>
          <w:rFonts w:eastAsia="Arial"/>
          <w:bCs/>
          <w:i/>
          <w:sz w:val="20"/>
          <w:szCs w:val="20"/>
        </w:rPr>
        <w:t>подпишат с</w:t>
      </w:r>
      <w:r w:rsidRPr="0043431A">
        <w:rPr>
          <w:rFonts w:eastAsia="Arial"/>
          <w:bCs/>
          <w:i/>
          <w:sz w:val="20"/>
          <w:szCs w:val="20"/>
          <w:lang w:val="en-US"/>
        </w:rPr>
        <w:t xml:space="preserve"> електронен подпис </w:t>
      </w:r>
      <w:r w:rsidRPr="0043431A">
        <w:rPr>
          <w:rFonts w:eastAsia="Arial"/>
          <w:bCs/>
          <w:i/>
          <w:sz w:val="20"/>
          <w:szCs w:val="20"/>
        </w:rPr>
        <w:t xml:space="preserve">посочения файл, да го запишат на </w:t>
      </w:r>
      <w:r w:rsidRPr="0043431A">
        <w:rPr>
          <w:rFonts w:eastAsia="Arial"/>
          <w:bCs/>
          <w:i/>
          <w:sz w:val="20"/>
          <w:szCs w:val="20"/>
          <w:lang w:val="en-US"/>
        </w:rPr>
        <w:t>електронен носител (</w:t>
      </w:r>
      <w:r>
        <w:rPr>
          <w:rFonts w:eastAsia="Arial"/>
          <w:bCs/>
          <w:i/>
          <w:sz w:val="20"/>
          <w:szCs w:val="20"/>
        </w:rPr>
        <w:t>напр.</w:t>
      </w:r>
      <w:r w:rsidRPr="0043431A">
        <w:rPr>
          <w:rFonts w:eastAsia="Arial"/>
          <w:bCs/>
          <w:i/>
          <w:sz w:val="20"/>
          <w:szCs w:val="20"/>
        </w:rPr>
        <w:t xml:space="preserve"> </w:t>
      </w:r>
      <w:r w:rsidRPr="0043431A">
        <w:rPr>
          <w:rFonts w:eastAsia="Arial"/>
          <w:bCs/>
          <w:i/>
          <w:sz w:val="20"/>
          <w:szCs w:val="20"/>
          <w:lang w:val="en-US"/>
        </w:rPr>
        <w:t>CD)</w:t>
      </w:r>
      <w:r w:rsidRPr="0043431A">
        <w:rPr>
          <w:rFonts w:eastAsia="Arial"/>
          <w:bCs/>
          <w:i/>
          <w:sz w:val="20"/>
          <w:szCs w:val="20"/>
        </w:rPr>
        <w:t xml:space="preserve"> и да го </w:t>
      </w:r>
      <w:r w:rsidRPr="0043431A">
        <w:rPr>
          <w:rFonts w:eastAsia="Arial"/>
          <w:bCs/>
          <w:i/>
          <w:sz w:val="20"/>
          <w:szCs w:val="20"/>
          <w:lang w:val="en-US"/>
        </w:rPr>
        <w:t>прилож</w:t>
      </w:r>
      <w:r w:rsidRPr="0043431A">
        <w:rPr>
          <w:rFonts w:eastAsia="Arial"/>
          <w:bCs/>
          <w:i/>
          <w:sz w:val="20"/>
          <w:szCs w:val="20"/>
        </w:rPr>
        <w:t>ат</w:t>
      </w:r>
      <w:r w:rsidRPr="0043431A">
        <w:rPr>
          <w:rFonts w:eastAsia="Arial"/>
          <w:bCs/>
          <w:i/>
          <w:sz w:val="20"/>
          <w:szCs w:val="20"/>
          <w:lang w:val="en-US"/>
        </w:rPr>
        <w:t xml:space="preserve"> </w:t>
      </w:r>
      <w:r w:rsidRPr="0043431A">
        <w:rPr>
          <w:rFonts w:eastAsia="Arial"/>
          <w:bCs/>
          <w:i/>
          <w:sz w:val="20"/>
          <w:szCs w:val="20"/>
        </w:rPr>
        <w:t>към</w:t>
      </w:r>
      <w:r w:rsidRPr="0043431A">
        <w:rPr>
          <w:rFonts w:eastAsia="Arial"/>
          <w:bCs/>
          <w:i/>
          <w:sz w:val="20"/>
          <w:szCs w:val="20"/>
          <w:lang w:val="en-US"/>
        </w:rPr>
        <w:t xml:space="preserve"> офертата си</w:t>
      </w:r>
      <w:r w:rsidRPr="0043431A">
        <w:rPr>
          <w:rFonts w:eastAsia="Arial"/>
          <w:bCs/>
          <w:i/>
          <w:sz w:val="20"/>
          <w:szCs w:val="20"/>
        </w:rPr>
        <w:t>.</w:t>
      </w:r>
    </w:p>
    <w:p w:rsidR="00697F44" w:rsidRPr="0043431A" w:rsidRDefault="00697F44" w:rsidP="00220F59">
      <w:pPr>
        <w:pStyle w:val="FootnoteText"/>
        <w:rPr>
          <w:lang w:val="bg-BG"/>
        </w:rPr>
      </w:pPr>
    </w:p>
  </w:footnote>
  <w:footnote w:id="3">
    <w:p w:rsidR="00697F44" w:rsidRPr="00381619" w:rsidRDefault="00697F44" w:rsidP="00206E65">
      <w:pPr>
        <w:pStyle w:val="FootnoteText"/>
        <w:rPr>
          <w:i/>
          <w:iCs/>
          <w:lang w:bidi="bg-BG"/>
        </w:rPr>
      </w:pPr>
      <w:r w:rsidRPr="00381619">
        <w:rPr>
          <w:rStyle w:val="FootnoteReference"/>
          <w:color w:val="FF0000"/>
        </w:rPr>
        <w:footnoteRef/>
      </w:r>
      <w:r>
        <w:t xml:space="preserve"> </w:t>
      </w:r>
      <w:hyperlink r:id="rId2" w:history="1">
        <w:r w:rsidRPr="00381619">
          <w:rPr>
            <w:rStyle w:val="Hyperlink"/>
            <w:i/>
            <w:iCs/>
            <w:lang w:bidi="bg-BG"/>
          </w:rPr>
          <w:t>Закон за публичното предлагане на ценни книжа</w:t>
        </w:r>
      </w:hyperlink>
    </w:p>
    <w:p w:rsidR="00697F44" w:rsidRPr="00381619" w:rsidRDefault="00697F44" w:rsidP="00206E65">
      <w:pPr>
        <w:pStyle w:val="FootnoteText"/>
        <w:rPr>
          <w:i/>
          <w:iCs/>
          <w:lang w:val="en-US"/>
        </w:rPr>
      </w:pPr>
      <w:r w:rsidRPr="00381619">
        <w:rPr>
          <w:i/>
          <w:iCs/>
          <w:lang w:bidi="bg-BG"/>
        </w:rPr>
        <w:t>§</w:t>
      </w:r>
      <w:r w:rsidRPr="00381619">
        <w:rPr>
          <w:i/>
          <w:iCs/>
          <w:lang w:val="en-US"/>
        </w:rPr>
        <w:t>13.  "Свързани лица" са: </w:t>
      </w:r>
    </w:p>
    <w:p w:rsidR="00697F44" w:rsidRPr="00381619" w:rsidRDefault="00697F44" w:rsidP="00206E65">
      <w:pPr>
        <w:pStyle w:val="FootnoteText"/>
        <w:rPr>
          <w:i/>
          <w:iCs/>
          <w:lang w:val="en-US"/>
        </w:rPr>
      </w:pPr>
      <w:r w:rsidRPr="00381619">
        <w:rPr>
          <w:i/>
          <w:iCs/>
          <w:lang w:val="en-US"/>
        </w:rPr>
        <w:t>а) лицата, едното от които контролира другото лице или негово дъщерно дружество; </w:t>
      </w:r>
    </w:p>
    <w:p w:rsidR="00697F44" w:rsidRPr="00381619" w:rsidRDefault="00697F44" w:rsidP="00206E65">
      <w:pPr>
        <w:pStyle w:val="FootnoteText"/>
        <w:rPr>
          <w:i/>
          <w:iCs/>
          <w:lang w:val="en-US"/>
        </w:rPr>
      </w:pPr>
      <w:r w:rsidRPr="00381619">
        <w:rPr>
          <w:i/>
          <w:iCs/>
          <w:lang w:val="en-US"/>
        </w:rPr>
        <w:t>б) лицата, чиято дейност се контролира от трето лице; </w:t>
      </w:r>
    </w:p>
    <w:p w:rsidR="00697F44" w:rsidRPr="00381619" w:rsidRDefault="00697F44" w:rsidP="00206E65">
      <w:pPr>
        <w:pStyle w:val="FootnoteText"/>
        <w:rPr>
          <w:i/>
          <w:iCs/>
          <w:lang w:val="en-US"/>
        </w:rPr>
      </w:pPr>
      <w:r w:rsidRPr="00381619">
        <w:rPr>
          <w:i/>
          <w:iCs/>
          <w:lang w:val="en-US"/>
        </w:rPr>
        <w:t>в) лицата, които съвместно контролират трето лице; </w:t>
      </w:r>
    </w:p>
    <w:p w:rsidR="00697F44" w:rsidRPr="00381619" w:rsidRDefault="00697F44" w:rsidP="00206E65">
      <w:pPr>
        <w:pStyle w:val="FootnoteText"/>
        <w:rPr>
          <w:i/>
          <w:iCs/>
          <w:lang w:val="en-US"/>
        </w:rPr>
      </w:pPr>
      <w:r w:rsidRPr="00381619">
        <w:rPr>
          <w:i/>
          <w:iCs/>
          <w:lang w:val="en-US"/>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697F44" w:rsidRPr="00381619" w:rsidRDefault="00697F44" w:rsidP="00206E65">
      <w:pPr>
        <w:pStyle w:val="FootnoteText"/>
        <w:rPr>
          <w:i/>
          <w:iCs/>
          <w:lang w:bidi="bg-BG"/>
        </w:rPr>
      </w:pPr>
      <w:r w:rsidRPr="00381619">
        <w:rPr>
          <w:i/>
          <w:iCs/>
          <w:lang w:bidi="bg-BG"/>
        </w:rPr>
        <w:t> §14. "Контрол" е налице, когато едно лице:</w:t>
      </w:r>
    </w:p>
    <w:p w:rsidR="00697F44" w:rsidRPr="00381619" w:rsidRDefault="00697F44" w:rsidP="00206E65">
      <w:pPr>
        <w:pStyle w:val="FootnoteText"/>
        <w:rPr>
          <w:i/>
          <w:iCs/>
          <w:lang w:bidi="bg-BG"/>
        </w:rPr>
      </w:pPr>
      <w:r w:rsidRPr="00381619">
        <w:rPr>
          <w:i/>
          <w:iCs/>
          <w:lang w:bidi="bg-BG"/>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w:t>
      </w:r>
    </w:p>
    <w:p w:rsidR="00697F44" w:rsidRPr="00381619" w:rsidRDefault="00697F44" w:rsidP="00206E65">
      <w:pPr>
        <w:pStyle w:val="FootnoteText"/>
        <w:rPr>
          <w:i/>
          <w:iCs/>
          <w:lang w:bidi="bg-BG"/>
        </w:rPr>
      </w:pPr>
      <w:r w:rsidRPr="00381619">
        <w:rPr>
          <w:i/>
          <w:iCs/>
          <w:lang w:bidi="bg-BG"/>
        </w:rPr>
        <w:t xml:space="preserve">б) може да определя пряко или непряко повече от половината от членовете на управителния или контролния орган на едно юридическо лице; </w:t>
      </w:r>
    </w:p>
    <w:p w:rsidR="00697F44" w:rsidRPr="00381619" w:rsidRDefault="00697F44" w:rsidP="00206E65">
      <w:pPr>
        <w:pStyle w:val="FootnoteText"/>
        <w:rPr>
          <w:lang w:val="bg-BG"/>
        </w:rPr>
      </w:pPr>
      <w:r w:rsidRPr="00381619">
        <w:rPr>
          <w:i/>
          <w:iCs/>
          <w:lang w:bidi="bg-BG"/>
        </w:rPr>
        <w:t>в) може по друг начин да упражнява решаващо влияние върху вземането на решения във връзка с дейността на юридическо лице.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15:restartNumberingAfterBreak="0">
    <w:nsid w:val="00000003"/>
    <w:multiLevelType w:val="singleLevel"/>
    <w:tmpl w:val="00000003"/>
    <w:name w:val="WW8Num3"/>
    <w:lvl w:ilvl="0">
      <w:start w:val="1"/>
      <w:numFmt w:val="decimal"/>
      <w:lvlText w:val="Чл.%1."/>
      <w:lvlJc w:val="left"/>
      <w:pPr>
        <w:tabs>
          <w:tab w:val="num" w:pos="720"/>
        </w:tabs>
        <w:ind w:left="0" w:firstLine="0"/>
      </w:pPr>
      <w:rPr>
        <w:b/>
      </w:rPr>
    </w:lvl>
  </w:abstractNum>
  <w:abstractNum w:abstractNumId="3" w15:restartNumberingAfterBreak="0">
    <w:nsid w:val="00000004"/>
    <w:multiLevelType w:val="singleLevel"/>
    <w:tmpl w:val="2C309CF0"/>
    <w:name w:val="WW8Num4"/>
    <w:lvl w:ilvl="0">
      <w:start w:val="1"/>
      <w:numFmt w:val="decimal"/>
      <w:lvlText w:val="3.%1."/>
      <w:lvlJc w:val="left"/>
      <w:pPr>
        <w:tabs>
          <w:tab w:val="num" w:pos="1068"/>
        </w:tabs>
        <w:ind w:left="1068" w:hanging="360"/>
      </w:pPr>
      <w:rPr>
        <w:rFonts w:hint="default"/>
        <w:b/>
      </w:rPr>
    </w:lvl>
  </w:abstractNum>
  <w:abstractNum w:abstractNumId="4" w15:restartNumberingAfterBreak="0">
    <w:nsid w:val="00000005"/>
    <w:multiLevelType w:val="singleLevel"/>
    <w:tmpl w:val="00000005"/>
    <w:name w:val="WW8Num5"/>
    <w:lvl w:ilvl="0">
      <w:start w:val="1"/>
      <w:numFmt w:val="decimal"/>
      <w:lvlText w:val="%1."/>
      <w:lvlJc w:val="left"/>
      <w:pPr>
        <w:tabs>
          <w:tab w:val="num" w:pos="2907"/>
        </w:tabs>
        <w:ind w:left="2907" w:hanging="360"/>
      </w:pPr>
      <w:rPr>
        <w:b/>
        <w:color w:val="000000"/>
        <w:sz w:val="24"/>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b/>
        <w:i w:val="0"/>
        <w:sz w:val="24"/>
        <w:szCs w:val="24"/>
        <w:u w:val="none"/>
      </w:rPr>
    </w:lvl>
  </w:abstractNum>
  <w:abstractNum w:abstractNumId="6" w15:restartNumberingAfterBreak="0">
    <w:nsid w:val="00000007"/>
    <w:multiLevelType w:val="multilevel"/>
    <w:tmpl w:val="5D9469D0"/>
    <w:name w:val="WW8Num7"/>
    <w:lvl w:ilvl="0">
      <w:start w:val="1"/>
      <w:numFmt w:val="upperRoman"/>
      <w:lvlText w:val="%1."/>
      <w:lvlJc w:val="left"/>
      <w:pPr>
        <w:tabs>
          <w:tab w:val="num" w:pos="2138"/>
        </w:tabs>
        <w:ind w:left="2138" w:hanging="180"/>
      </w:pPr>
      <w:rPr>
        <w:rFonts w:cs="Times New Roman"/>
        <w:b/>
        <w:bCs/>
      </w:rPr>
    </w:lvl>
    <w:lvl w:ilvl="1">
      <w:start w:val="1"/>
      <w:numFmt w:val="decimal"/>
      <w:lvlText w:val="%2."/>
      <w:lvlJc w:val="left"/>
      <w:pPr>
        <w:tabs>
          <w:tab w:val="num" w:pos="180"/>
        </w:tabs>
        <w:ind w:left="180" w:hanging="180"/>
      </w:pPr>
      <w:rPr>
        <w:rFonts w:ascii="Times New Roman" w:hAnsi="Times New Roman" w:cs="Times New Roman" w:hint="default"/>
        <w:b/>
      </w:rPr>
    </w:lvl>
    <w:lvl w:ilvl="2">
      <w:start w:val="1"/>
      <w:numFmt w:val="decimal"/>
      <w:lvlText w:val="%3."/>
      <w:lvlJc w:val="left"/>
      <w:pPr>
        <w:tabs>
          <w:tab w:val="num" w:pos="3049"/>
        </w:tabs>
        <w:ind w:left="3049" w:hanging="360"/>
      </w:pPr>
      <w:rPr>
        <w:rFonts w:ascii="Wingdings" w:hAnsi="Wingdings"/>
      </w:rPr>
    </w:lvl>
    <w:lvl w:ilvl="3">
      <w:start w:val="2"/>
      <w:numFmt w:val="bullet"/>
      <w:lvlText w:val="-"/>
      <w:lvlJc w:val="left"/>
      <w:pPr>
        <w:tabs>
          <w:tab w:val="num" w:pos="4069"/>
        </w:tabs>
        <w:ind w:left="4069" w:hanging="840"/>
      </w:pPr>
      <w:rPr>
        <w:rFonts w:ascii="Times New Roman" w:hAnsi="Times New Roman"/>
      </w:rPr>
    </w:lvl>
    <w:lvl w:ilvl="4">
      <w:start w:val="1"/>
      <w:numFmt w:val="lowerLetter"/>
      <w:lvlText w:val="%5."/>
      <w:lvlJc w:val="left"/>
      <w:pPr>
        <w:tabs>
          <w:tab w:val="num" w:pos="4309"/>
        </w:tabs>
        <w:ind w:left="4309" w:hanging="360"/>
      </w:pPr>
      <w:rPr>
        <w:rFonts w:cs="Times New Roman"/>
        <w:b/>
        <w:bCs/>
      </w:rPr>
    </w:lvl>
    <w:lvl w:ilvl="5">
      <w:start w:val="1"/>
      <w:numFmt w:val="lowerRoman"/>
      <w:lvlText w:val="%6."/>
      <w:lvlJc w:val="left"/>
      <w:pPr>
        <w:tabs>
          <w:tab w:val="num" w:pos="5029"/>
        </w:tabs>
        <w:ind w:left="5029" w:hanging="180"/>
      </w:pPr>
      <w:rPr>
        <w:rFonts w:cs="Times New Roman"/>
        <w:b/>
        <w:bCs/>
      </w:rPr>
    </w:lvl>
    <w:lvl w:ilvl="6">
      <w:start w:val="1"/>
      <w:numFmt w:val="decimal"/>
      <w:lvlText w:val="%7."/>
      <w:lvlJc w:val="left"/>
      <w:pPr>
        <w:tabs>
          <w:tab w:val="num" w:pos="5749"/>
        </w:tabs>
        <w:ind w:left="5749" w:hanging="360"/>
      </w:pPr>
      <w:rPr>
        <w:rFonts w:cs="Times New Roman"/>
        <w:b/>
        <w:bCs/>
      </w:rPr>
    </w:lvl>
    <w:lvl w:ilvl="7">
      <w:start w:val="1"/>
      <w:numFmt w:val="lowerLetter"/>
      <w:lvlText w:val="%8."/>
      <w:lvlJc w:val="left"/>
      <w:pPr>
        <w:tabs>
          <w:tab w:val="num" w:pos="6469"/>
        </w:tabs>
        <w:ind w:left="6469" w:hanging="360"/>
      </w:pPr>
      <w:rPr>
        <w:rFonts w:cs="Times New Roman"/>
        <w:b/>
        <w:bCs/>
      </w:rPr>
    </w:lvl>
    <w:lvl w:ilvl="8">
      <w:start w:val="1"/>
      <w:numFmt w:val="lowerRoman"/>
      <w:lvlText w:val="%9."/>
      <w:lvlJc w:val="left"/>
      <w:pPr>
        <w:tabs>
          <w:tab w:val="num" w:pos="7189"/>
        </w:tabs>
        <w:ind w:left="7189" w:hanging="180"/>
      </w:pPr>
      <w:rPr>
        <w:rFonts w:cs="Times New Roman"/>
        <w:b/>
        <w:bCs/>
      </w:rPr>
    </w:lvl>
  </w:abstractNum>
  <w:abstractNum w:abstractNumId="7" w15:restartNumberingAfterBreak="0">
    <w:nsid w:val="00000008"/>
    <w:multiLevelType w:val="singleLevel"/>
    <w:tmpl w:val="00000008"/>
    <w:name w:val="WW8Num8"/>
    <w:lvl w:ilvl="0">
      <w:start w:val="1"/>
      <w:numFmt w:val="decimal"/>
      <w:lvlText w:val="%1."/>
      <w:lvlJc w:val="left"/>
      <w:pPr>
        <w:tabs>
          <w:tab w:val="num" w:pos="1429"/>
        </w:tabs>
        <w:ind w:left="1429" w:hanging="360"/>
      </w:pPr>
      <w:rPr>
        <w:b/>
      </w:rPr>
    </w:lvl>
  </w:abstractNum>
  <w:abstractNum w:abstractNumId="8" w15:restartNumberingAfterBreak="0">
    <w:nsid w:val="00000009"/>
    <w:multiLevelType w:val="singleLevel"/>
    <w:tmpl w:val="00000009"/>
    <w:name w:val="WW8Num9"/>
    <w:lvl w:ilvl="0">
      <w:start w:val="2"/>
      <w:numFmt w:val="decimal"/>
      <w:lvlText w:val="(%1)"/>
      <w:lvlJc w:val="left"/>
      <w:pPr>
        <w:tabs>
          <w:tab w:val="num" w:pos="2007"/>
        </w:tabs>
        <w:ind w:left="2007" w:hanging="360"/>
      </w:pPr>
      <w:rPr>
        <w:b/>
      </w:rPr>
    </w:lvl>
  </w:abstractNum>
  <w:abstractNum w:abstractNumId="9" w15:restartNumberingAfterBreak="0">
    <w:nsid w:val="0000000A"/>
    <w:multiLevelType w:val="singleLevel"/>
    <w:tmpl w:val="3216CADA"/>
    <w:name w:val="WW8Num10"/>
    <w:lvl w:ilvl="0">
      <w:start w:val="15"/>
      <w:numFmt w:val="decimal"/>
      <w:lvlText w:val="%1."/>
      <w:lvlJc w:val="left"/>
      <w:pPr>
        <w:tabs>
          <w:tab w:val="num" w:pos="1080"/>
        </w:tabs>
        <w:ind w:left="1080" w:hanging="360"/>
      </w:pPr>
      <w:rPr>
        <w:rFonts w:cs="Times New Roman" w:hint="default"/>
        <w:b/>
      </w:rPr>
    </w:lvl>
  </w:abstractNum>
  <w:abstractNum w:abstractNumId="10" w15:restartNumberingAfterBreak="0">
    <w:nsid w:val="0000000B"/>
    <w:multiLevelType w:val="singleLevel"/>
    <w:tmpl w:val="0000000B"/>
    <w:name w:val="WW8Num11"/>
    <w:lvl w:ilvl="0">
      <w:start w:val="2"/>
      <w:numFmt w:val="decimal"/>
      <w:lvlText w:val="(%1)"/>
      <w:lvlJc w:val="left"/>
      <w:pPr>
        <w:tabs>
          <w:tab w:val="num" w:pos="1440"/>
        </w:tabs>
        <w:ind w:left="1440" w:hanging="360"/>
      </w:pPr>
      <w:rPr>
        <w:b/>
      </w:rPr>
    </w:lvl>
  </w:abstractNum>
  <w:abstractNum w:abstractNumId="11" w15:restartNumberingAfterBreak="0">
    <w:nsid w:val="0000000C"/>
    <w:multiLevelType w:val="singleLevel"/>
    <w:tmpl w:val="0000000C"/>
    <w:name w:val="WW8Num12"/>
    <w:lvl w:ilvl="0">
      <w:start w:val="1"/>
      <w:numFmt w:val="upperRoman"/>
      <w:lvlText w:val="%1."/>
      <w:lvlJc w:val="left"/>
      <w:pPr>
        <w:tabs>
          <w:tab w:val="num" w:pos="1248"/>
        </w:tabs>
        <w:ind w:left="1248" w:hanging="180"/>
      </w:pPr>
      <w:rPr>
        <w:b/>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b/>
      </w:rPr>
    </w:lvl>
  </w:abstractNum>
  <w:abstractNum w:abstractNumId="13" w15:restartNumberingAfterBreak="0">
    <w:nsid w:val="0000000F"/>
    <w:multiLevelType w:val="multilevel"/>
    <w:tmpl w:val="DF9E7600"/>
    <w:name w:val="WW8Num15"/>
    <w:lvl w:ilvl="0">
      <w:start w:val="1"/>
      <w:numFmt w:val="decimal"/>
      <w:lvlText w:val="%1."/>
      <w:lvlJc w:val="left"/>
      <w:pPr>
        <w:tabs>
          <w:tab w:val="num" w:pos="0"/>
        </w:tabs>
        <w:ind w:left="0" w:firstLine="0"/>
      </w:pPr>
      <w:rPr>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0"/>
    <w:multiLevelType w:val="singleLevel"/>
    <w:tmpl w:val="00000010"/>
    <w:name w:val="WW8Num16"/>
    <w:lvl w:ilvl="0">
      <w:start w:val="1"/>
      <w:numFmt w:val="upperRoman"/>
      <w:lvlText w:val="%1. "/>
      <w:lvlJc w:val="left"/>
      <w:pPr>
        <w:tabs>
          <w:tab w:val="num" w:pos="0"/>
        </w:tabs>
        <w:ind w:left="417" w:hanging="360"/>
      </w:pPr>
      <w:rPr>
        <w:b/>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cs="Times New Roman"/>
        <w:b/>
        <w:bCs/>
      </w:rPr>
    </w:lvl>
  </w:abstractNum>
  <w:abstractNum w:abstractNumId="16" w15:restartNumberingAfterBreak="0">
    <w:nsid w:val="00000012"/>
    <w:multiLevelType w:val="singleLevel"/>
    <w:tmpl w:val="00000012"/>
    <w:name w:val="WW8Num18"/>
    <w:lvl w:ilvl="0">
      <w:start w:val="1"/>
      <w:numFmt w:val="decimal"/>
      <w:lvlText w:val="%1."/>
      <w:lvlJc w:val="left"/>
      <w:pPr>
        <w:tabs>
          <w:tab w:val="num" w:pos="2160"/>
        </w:tabs>
        <w:ind w:left="2160" w:firstLine="0"/>
      </w:pPr>
      <w:rPr>
        <w:b/>
      </w:rPr>
    </w:lvl>
  </w:abstractNum>
  <w:abstractNum w:abstractNumId="17" w15:restartNumberingAfterBreak="0">
    <w:nsid w:val="00000013"/>
    <w:multiLevelType w:val="multilevel"/>
    <w:tmpl w:val="95823C6C"/>
    <w:name w:val="WW8Num19"/>
    <w:lvl w:ilvl="0">
      <w:start w:val="1"/>
      <w:numFmt w:val="decimal"/>
      <w:lvlText w:val="%1."/>
      <w:lvlJc w:val="left"/>
      <w:pPr>
        <w:tabs>
          <w:tab w:val="num" w:pos="2073"/>
        </w:tabs>
        <w:ind w:left="2073" w:firstLine="0"/>
      </w:pPr>
      <w:rPr>
        <w:color w:val="auto"/>
      </w:rPr>
    </w:lvl>
    <w:lvl w:ilvl="1">
      <w:start w:val="1"/>
      <w:numFmt w:val="decimal"/>
      <w:lvlText w:val="%2."/>
      <w:lvlJc w:val="left"/>
      <w:pPr>
        <w:tabs>
          <w:tab w:val="num" w:pos="709"/>
        </w:tabs>
        <w:ind w:left="709" w:firstLine="0"/>
      </w:pPr>
      <w:rPr>
        <w:rFonts w:ascii="Calibri" w:hAnsi="Calibri" w:cs="Times New Roman" w:hint="default"/>
        <w:b/>
        <w:bCs/>
        <w:sz w:val="22"/>
        <w:szCs w:val="22"/>
      </w:rPr>
    </w:lvl>
    <w:lvl w:ilvl="2">
      <w:start w:val="1"/>
      <w:numFmt w:val="lowerRoman"/>
      <w:lvlText w:val="%3."/>
      <w:lvlJc w:val="left"/>
      <w:pPr>
        <w:tabs>
          <w:tab w:val="num" w:pos="3153"/>
        </w:tabs>
        <w:ind w:left="3153" w:hanging="180"/>
      </w:pPr>
      <w:rPr>
        <w:rFonts w:cs="Times New Roman"/>
      </w:rPr>
    </w:lvl>
    <w:lvl w:ilvl="3">
      <w:start w:val="1"/>
      <w:numFmt w:val="decimal"/>
      <w:lvlText w:val="%4."/>
      <w:lvlJc w:val="left"/>
      <w:pPr>
        <w:tabs>
          <w:tab w:val="num" w:pos="3873"/>
        </w:tabs>
        <w:ind w:left="3873" w:hanging="360"/>
      </w:pPr>
      <w:rPr>
        <w:rFonts w:cs="Times New Roman"/>
      </w:rPr>
    </w:lvl>
    <w:lvl w:ilvl="4">
      <w:start w:val="1"/>
      <w:numFmt w:val="lowerLetter"/>
      <w:lvlText w:val="%5."/>
      <w:lvlJc w:val="left"/>
      <w:pPr>
        <w:tabs>
          <w:tab w:val="num" w:pos="4593"/>
        </w:tabs>
        <w:ind w:left="4593" w:hanging="360"/>
      </w:pPr>
      <w:rPr>
        <w:rFonts w:cs="Times New Roman"/>
      </w:rPr>
    </w:lvl>
    <w:lvl w:ilvl="5">
      <w:start w:val="1"/>
      <w:numFmt w:val="lowerRoman"/>
      <w:lvlText w:val="%6."/>
      <w:lvlJc w:val="left"/>
      <w:pPr>
        <w:tabs>
          <w:tab w:val="num" w:pos="5313"/>
        </w:tabs>
        <w:ind w:left="5313" w:hanging="180"/>
      </w:pPr>
      <w:rPr>
        <w:rFonts w:cs="Times New Roman"/>
      </w:rPr>
    </w:lvl>
    <w:lvl w:ilvl="6">
      <w:start w:val="1"/>
      <w:numFmt w:val="decimal"/>
      <w:lvlText w:val="%7."/>
      <w:lvlJc w:val="left"/>
      <w:pPr>
        <w:tabs>
          <w:tab w:val="num" w:pos="6033"/>
        </w:tabs>
        <w:ind w:left="6033" w:hanging="360"/>
      </w:pPr>
      <w:rPr>
        <w:rFonts w:cs="Times New Roman"/>
      </w:rPr>
    </w:lvl>
    <w:lvl w:ilvl="7">
      <w:start w:val="1"/>
      <w:numFmt w:val="lowerLetter"/>
      <w:lvlText w:val="%8."/>
      <w:lvlJc w:val="left"/>
      <w:pPr>
        <w:tabs>
          <w:tab w:val="num" w:pos="6753"/>
        </w:tabs>
        <w:ind w:left="6753" w:hanging="360"/>
      </w:pPr>
      <w:rPr>
        <w:rFonts w:cs="Times New Roman"/>
      </w:rPr>
    </w:lvl>
    <w:lvl w:ilvl="8">
      <w:start w:val="1"/>
      <w:numFmt w:val="lowerRoman"/>
      <w:lvlText w:val="%9."/>
      <w:lvlJc w:val="left"/>
      <w:pPr>
        <w:tabs>
          <w:tab w:val="num" w:pos="7473"/>
        </w:tabs>
        <w:ind w:left="7473" w:hanging="180"/>
      </w:pPr>
      <w:rPr>
        <w:rFonts w:cs="Times New Roman"/>
      </w:rPr>
    </w:lvl>
  </w:abstractNum>
  <w:abstractNum w:abstractNumId="18" w15:restartNumberingAfterBreak="0">
    <w:nsid w:val="00000014"/>
    <w:multiLevelType w:val="singleLevel"/>
    <w:tmpl w:val="E81E7E30"/>
    <w:name w:val="WW8Num10"/>
    <w:lvl w:ilvl="0">
      <w:start w:val="1"/>
      <w:numFmt w:val="decimal"/>
      <w:lvlText w:val="%1."/>
      <w:lvlJc w:val="left"/>
      <w:pPr>
        <w:tabs>
          <w:tab w:val="num" w:pos="1080"/>
        </w:tabs>
        <w:ind w:left="1080" w:firstLine="0"/>
      </w:pPr>
      <w:rPr>
        <w:b/>
        <w:i w:val="0"/>
        <w:sz w:val="22"/>
        <w:szCs w:val="22"/>
        <w:u w:val="none"/>
      </w:rPr>
    </w:lvl>
  </w:abstractNum>
  <w:abstractNum w:abstractNumId="19" w15:restartNumberingAfterBreak="0">
    <w:nsid w:val="00000015"/>
    <w:multiLevelType w:val="multilevel"/>
    <w:tmpl w:val="1B503A88"/>
    <w:name w:val="WW8Num21"/>
    <w:lvl w:ilvl="0">
      <w:start w:val="2"/>
      <w:numFmt w:val="decimal"/>
      <w:lvlText w:val="(%1)"/>
      <w:lvlJc w:val="left"/>
      <w:pPr>
        <w:tabs>
          <w:tab w:val="num" w:pos="1440"/>
        </w:tabs>
        <w:ind w:left="1440" w:hanging="360"/>
      </w:pPr>
      <w:rPr>
        <w:rFonts w:cs="Times New Roman"/>
        <w:b/>
      </w:rPr>
    </w:lvl>
    <w:lvl w:ilvl="1">
      <w:start w:val="1"/>
      <w:numFmt w:val="decimal"/>
      <w:lvlText w:val="%2."/>
      <w:lvlJc w:val="left"/>
      <w:pPr>
        <w:tabs>
          <w:tab w:val="num" w:pos="1440"/>
        </w:tabs>
        <w:ind w:left="1440" w:hanging="360"/>
      </w:pPr>
      <w:rPr>
        <w:rFonts w:cs="Times New Roman"/>
        <w:b/>
      </w:rPr>
    </w:lvl>
    <w:lvl w:ilvl="2">
      <w:start w:val="2"/>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445AE4"/>
    <w:multiLevelType w:val="hybridMultilevel"/>
    <w:tmpl w:val="BB646AEA"/>
    <w:lvl w:ilvl="0" w:tplc="98EC38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877342"/>
    <w:multiLevelType w:val="hybridMultilevel"/>
    <w:tmpl w:val="DD989E40"/>
    <w:lvl w:ilvl="0" w:tplc="7E4CC744">
      <w:start w:val="1"/>
      <w:numFmt w:val="decimal"/>
      <w:lvlText w:val="6.%1."/>
      <w:lvlJc w:val="left"/>
      <w:pPr>
        <w:ind w:left="1427" w:hanging="360"/>
      </w:pPr>
      <w:rPr>
        <w:rFonts w:ascii="Times New Roman" w:hAnsi="Times New Roman" w:cs="Times New Roman" w:hint="default"/>
        <w:b/>
        <w:bCs/>
        <w:i w:val="0"/>
        <w:iCs w:val="0"/>
      </w:rPr>
    </w:lvl>
    <w:lvl w:ilvl="1" w:tplc="04020019" w:tentative="1">
      <w:start w:val="1"/>
      <w:numFmt w:val="lowerLetter"/>
      <w:lvlText w:val="%2."/>
      <w:lvlJc w:val="left"/>
      <w:pPr>
        <w:ind w:left="2147" w:hanging="360"/>
      </w:pPr>
    </w:lvl>
    <w:lvl w:ilvl="2" w:tplc="0402001B" w:tentative="1">
      <w:start w:val="1"/>
      <w:numFmt w:val="lowerRoman"/>
      <w:lvlText w:val="%3."/>
      <w:lvlJc w:val="right"/>
      <w:pPr>
        <w:ind w:left="2867" w:hanging="180"/>
      </w:pPr>
    </w:lvl>
    <w:lvl w:ilvl="3" w:tplc="0402000F" w:tentative="1">
      <w:start w:val="1"/>
      <w:numFmt w:val="decimal"/>
      <w:lvlText w:val="%4."/>
      <w:lvlJc w:val="left"/>
      <w:pPr>
        <w:ind w:left="3587" w:hanging="360"/>
      </w:pPr>
    </w:lvl>
    <w:lvl w:ilvl="4" w:tplc="04020019" w:tentative="1">
      <w:start w:val="1"/>
      <w:numFmt w:val="lowerLetter"/>
      <w:lvlText w:val="%5."/>
      <w:lvlJc w:val="left"/>
      <w:pPr>
        <w:ind w:left="4307" w:hanging="360"/>
      </w:pPr>
    </w:lvl>
    <w:lvl w:ilvl="5" w:tplc="0402001B" w:tentative="1">
      <w:start w:val="1"/>
      <w:numFmt w:val="lowerRoman"/>
      <w:lvlText w:val="%6."/>
      <w:lvlJc w:val="right"/>
      <w:pPr>
        <w:ind w:left="5027" w:hanging="180"/>
      </w:pPr>
    </w:lvl>
    <w:lvl w:ilvl="6" w:tplc="0402000F" w:tentative="1">
      <w:start w:val="1"/>
      <w:numFmt w:val="decimal"/>
      <w:lvlText w:val="%7."/>
      <w:lvlJc w:val="left"/>
      <w:pPr>
        <w:ind w:left="5747" w:hanging="360"/>
      </w:pPr>
    </w:lvl>
    <w:lvl w:ilvl="7" w:tplc="04020019" w:tentative="1">
      <w:start w:val="1"/>
      <w:numFmt w:val="lowerLetter"/>
      <w:lvlText w:val="%8."/>
      <w:lvlJc w:val="left"/>
      <w:pPr>
        <w:ind w:left="6467" w:hanging="360"/>
      </w:pPr>
    </w:lvl>
    <w:lvl w:ilvl="8" w:tplc="0402001B" w:tentative="1">
      <w:start w:val="1"/>
      <w:numFmt w:val="lowerRoman"/>
      <w:lvlText w:val="%9."/>
      <w:lvlJc w:val="right"/>
      <w:pPr>
        <w:ind w:left="7187" w:hanging="180"/>
      </w:pPr>
    </w:lvl>
  </w:abstractNum>
  <w:abstractNum w:abstractNumId="22" w15:restartNumberingAfterBreak="0">
    <w:nsid w:val="013174AF"/>
    <w:multiLevelType w:val="multilevel"/>
    <w:tmpl w:val="9C62D17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095C4A39"/>
    <w:multiLevelType w:val="multilevel"/>
    <w:tmpl w:val="835A7AB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1D021A17"/>
    <w:multiLevelType w:val="multilevel"/>
    <w:tmpl w:val="009E0178"/>
    <w:lvl w:ilvl="0">
      <w:start w:val="1"/>
      <w:numFmt w:val="decimal"/>
      <w:lvlText w:val="%1."/>
      <w:lvlJc w:val="left"/>
      <w:pPr>
        <w:ind w:left="495" w:hanging="495"/>
      </w:pPr>
      <w:rPr>
        <w:rFonts w:eastAsia="Arial" w:hint="default"/>
        <w:b/>
        <w:u w:val="none"/>
      </w:rPr>
    </w:lvl>
    <w:lvl w:ilvl="1">
      <w:start w:val="1"/>
      <w:numFmt w:val="decimal"/>
      <w:lvlText w:val="%1.%2."/>
      <w:lvlJc w:val="left"/>
      <w:pPr>
        <w:ind w:left="778" w:hanging="495"/>
      </w:pPr>
      <w:rPr>
        <w:rFonts w:eastAsia="Arial" w:hint="default"/>
        <w:b w:val="0"/>
        <w:u w:val="none"/>
      </w:rPr>
    </w:lvl>
    <w:lvl w:ilvl="2">
      <w:start w:val="1"/>
      <w:numFmt w:val="decimal"/>
      <w:lvlText w:val="%1.%2.%3."/>
      <w:lvlJc w:val="left"/>
      <w:pPr>
        <w:ind w:left="1286" w:hanging="720"/>
      </w:pPr>
      <w:rPr>
        <w:rFonts w:eastAsia="Arial" w:hint="default"/>
        <w:b w:val="0"/>
        <w:u w:val="none"/>
      </w:rPr>
    </w:lvl>
    <w:lvl w:ilvl="3">
      <w:start w:val="1"/>
      <w:numFmt w:val="decimal"/>
      <w:lvlText w:val="%1.%2.%3.%4."/>
      <w:lvlJc w:val="left"/>
      <w:pPr>
        <w:ind w:left="1569" w:hanging="720"/>
      </w:pPr>
      <w:rPr>
        <w:rFonts w:eastAsia="Arial" w:hint="default"/>
        <w:b w:val="0"/>
        <w:u w:val="none"/>
      </w:rPr>
    </w:lvl>
    <w:lvl w:ilvl="4">
      <w:start w:val="1"/>
      <w:numFmt w:val="decimal"/>
      <w:lvlText w:val="%1.%2.%3.%4.%5."/>
      <w:lvlJc w:val="left"/>
      <w:pPr>
        <w:ind w:left="2212" w:hanging="1080"/>
      </w:pPr>
      <w:rPr>
        <w:rFonts w:eastAsia="Arial" w:hint="default"/>
        <w:b w:val="0"/>
        <w:u w:val="none"/>
      </w:rPr>
    </w:lvl>
    <w:lvl w:ilvl="5">
      <w:start w:val="1"/>
      <w:numFmt w:val="decimal"/>
      <w:lvlText w:val="%1.%2.%3.%4.%5.%6."/>
      <w:lvlJc w:val="left"/>
      <w:pPr>
        <w:ind w:left="2495" w:hanging="1080"/>
      </w:pPr>
      <w:rPr>
        <w:rFonts w:eastAsia="Arial" w:hint="default"/>
        <w:b w:val="0"/>
        <w:u w:val="none"/>
      </w:rPr>
    </w:lvl>
    <w:lvl w:ilvl="6">
      <w:start w:val="1"/>
      <w:numFmt w:val="decimal"/>
      <w:lvlText w:val="%1.%2.%3.%4.%5.%6.%7."/>
      <w:lvlJc w:val="left"/>
      <w:pPr>
        <w:ind w:left="3138" w:hanging="1440"/>
      </w:pPr>
      <w:rPr>
        <w:rFonts w:eastAsia="Arial" w:hint="default"/>
        <w:b w:val="0"/>
        <w:u w:val="none"/>
      </w:rPr>
    </w:lvl>
    <w:lvl w:ilvl="7">
      <w:start w:val="1"/>
      <w:numFmt w:val="decimal"/>
      <w:lvlText w:val="%1.%2.%3.%4.%5.%6.%7.%8."/>
      <w:lvlJc w:val="left"/>
      <w:pPr>
        <w:ind w:left="3421" w:hanging="1440"/>
      </w:pPr>
      <w:rPr>
        <w:rFonts w:eastAsia="Arial" w:hint="default"/>
        <w:b w:val="0"/>
        <w:u w:val="none"/>
      </w:rPr>
    </w:lvl>
    <w:lvl w:ilvl="8">
      <w:start w:val="1"/>
      <w:numFmt w:val="decimal"/>
      <w:lvlText w:val="%1.%2.%3.%4.%5.%6.%7.%8.%9."/>
      <w:lvlJc w:val="left"/>
      <w:pPr>
        <w:ind w:left="4064" w:hanging="1800"/>
      </w:pPr>
      <w:rPr>
        <w:rFonts w:eastAsia="Arial" w:hint="default"/>
        <w:b w:val="0"/>
        <w:u w:val="none"/>
      </w:rPr>
    </w:lvl>
  </w:abstractNum>
  <w:abstractNum w:abstractNumId="25" w15:restartNumberingAfterBreak="0">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26" w15:restartNumberingAfterBreak="0">
    <w:nsid w:val="1DE63A5C"/>
    <w:multiLevelType w:val="hybridMultilevel"/>
    <w:tmpl w:val="D3A2A20C"/>
    <w:lvl w:ilvl="0" w:tplc="4802E5AA">
      <w:start w:val="1"/>
      <w:numFmt w:val="decimal"/>
      <w:lvlText w:val="%1."/>
      <w:lvlJc w:val="right"/>
      <w:pPr>
        <w:ind w:left="2487" w:hanging="360"/>
      </w:pPr>
      <w:rPr>
        <w:rFonts w:ascii="Calibri" w:hAnsi="Calibri" w:hint="default"/>
        <w:b w:val="0"/>
        <w:color w:val="auto"/>
      </w:rPr>
    </w:lvl>
    <w:lvl w:ilvl="1" w:tplc="04090019" w:tentative="1">
      <w:start w:val="1"/>
      <w:numFmt w:val="lowerLetter"/>
      <w:lvlText w:val="%2."/>
      <w:lvlJc w:val="left"/>
      <w:pPr>
        <w:ind w:left="2912" w:hanging="360"/>
      </w:pPr>
    </w:lvl>
    <w:lvl w:ilvl="2" w:tplc="0409001B" w:tentative="1">
      <w:start w:val="1"/>
      <w:numFmt w:val="lowerRoman"/>
      <w:lvlText w:val="%3."/>
      <w:lvlJc w:val="right"/>
      <w:pPr>
        <w:ind w:left="3632" w:hanging="180"/>
      </w:pPr>
    </w:lvl>
    <w:lvl w:ilvl="3" w:tplc="0409000F" w:tentative="1">
      <w:start w:val="1"/>
      <w:numFmt w:val="decimal"/>
      <w:lvlText w:val="%4."/>
      <w:lvlJc w:val="left"/>
      <w:pPr>
        <w:ind w:left="4352" w:hanging="360"/>
      </w:pPr>
    </w:lvl>
    <w:lvl w:ilvl="4" w:tplc="04090019" w:tentative="1">
      <w:start w:val="1"/>
      <w:numFmt w:val="lowerLetter"/>
      <w:lvlText w:val="%5."/>
      <w:lvlJc w:val="left"/>
      <w:pPr>
        <w:ind w:left="5072" w:hanging="360"/>
      </w:pPr>
    </w:lvl>
    <w:lvl w:ilvl="5" w:tplc="0409001B" w:tentative="1">
      <w:start w:val="1"/>
      <w:numFmt w:val="lowerRoman"/>
      <w:lvlText w:val="%6."/>
      <w:lvlJc w:val="right"/>
      <w:pPr>
        <w:ind w:left="5792" w:hanging="180"/>
      </w:pPr>
    </w:lvl>
    <w:lvl w:ilvl="6" w:tplc="0409000F" w:tentative="1">
      <w:start w:val="1"/>
      <w:numFmt w:val="decimal"/>
      <w:lvlText w:val="%7."/>
      <w:lvlJc w:val="left"/>
      <w:pPr>
        <w:ind w:left="6512" w:hanging="360"/>
      </w:pPr>
    </w:lvl>
    <w:lvl w:ilvl="7" w:tplc="04090019" w:tentative="1">
      <w:start w:val="1"/>
      <w:numFmt w:val="lowerLetter"/>
      <w:lvlText w:val="%8."/>
      <w:lvlJc w:val="left"/>
      <w:pPr>
        <w:ind w:left="7232" w:hanging="360"/>
      </w:pPr>
    </w:lvl>
    <w:lvl w:ilvl="8" w:tplc="0409001B" w:tentative="1">
      <w:start w:val="1"/>
      <w:numFmt w:val="lowerRoman"/>
      <w:lvlText w:val="%9."/>
      <w:lvlJc w:val="right"/>
      <w:pPr>
        <w:ind w:left="7952"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2792555A"/>
    <w:multiLevelType w:val="hybridMultilevel"/>
    <w:tmpl w:val="40E4C6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8C83409"/>
    <w:multiLevelType w:val="hybridMultilevel"/>
    <w:tmpl w:val="FFCAA982"/>
    <w:name w:val="WW8Num222"/>
    <w:lvl w:ilvl="0" w:tplc="5C2C8CFA">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15:restartNumberingAfterBreak="0">
    <w:nsid w:val="2A390880"/>
    <w:multiLevelType w:val="hybridMultilevel"/>
    <w:tmpl w:val="DAF2334E"/>
    <w:lvl w:ilvl="0" w:tplc="9F341EBA">
      <w:start w:val="1"/>
      <w:numFmt w:val="decimal"/>
      <w:lvlText w:val="5.%1"/>
      <w:lvlJc w:val="left"/>
      <w:pPr>
        <w:ind w:left="2147" w:hanging="360"/>
      </w:pPr>
      <w:rPr>
        <w:rFonts w:hint="default"/>
        <w:b/>
      </w:rPr>
    </w:lvl>
    <w:lvl w:ilvl="1" w:tplc="04020019" w:tentative="1">
      <w:start w:val="1"/>
      <w:numFmt w:val="lowerLetter"/>
      <w:lvlText w:val="%2."/>
      <w:lvlJc w:val="left"/>
      <w:pPr>
        <w:ind w:left="2867" w:hanging="360"/>
      </w:pPr>
    </w:lvl>
    <w:lvl w:ilvl="2" w:tplc="0402001B" w:tentative="1">
      <w:start w:val="1"/>
      <w:numFmt w:val="lowerRoman"/>
      <w:lvlText w:val="%3."/>
      <w:lvlJc w:val="right"/>
      <w:pPr>
        <w:ind w:left="3587" w:hanging="180"/>
      </w:pPr>
    </w:lvl>
    <w:lvl w:ilvl="3" w:tplc="0402000F" w:tentative="1">
      <w:start w:val="1"/>
      <w:numFmt w:val="decimal"/>
      <w:lvlText w:val="%4."/>
      <w:lvlJc w:val="left"/>
      <w:pPr>
        <w:ind w:left="4307" w:hanging="360"/>
      </w:pPr>
    </w:lvl>
    <w:lvl w:ilvl="4" w:tplc="04020019" w:tentative="1">
      <w:start w:val="1"/>
      <w:numFmt w:val="lowerLetter"/>
      <w:lvlText w:val="%5."/>
      <w:lvlJc w:val="left"/>
      <w:pPr>
        <w:ind w:left="5027" w:hanging="360"/>
      </w:pPr>
    </w:lvl>
    <w:lvl w:ilvl="5" w:tplc="0402001B" w:tentative="1">
      <w:start w:val="1"/>
      <w:numFmt w:val="lowerRoman"/>
      <w:lvlText w:val="%6."/>
      <w:lvlJc w:val="right"/>
      <w:pPr>
        <w:ind w:left="5747" w:hanging="180"/>
      </w:pPr>
    </w:lvl>
    <w:lvl w:ilvl="6" w:tplc="0402000F" w:tentative="1">
      <w:start w:val="1"/>
      <w:numFmt w:val="decimal"/>
      <w:lvlText w:val="%7."/>
      <w:lvlJc w:val="left"/>
      <w:pPr>
        <w:ind w:left="6467" w:hanging="360"/>
      </w:pPr>
    </w:lvl>
    <w:lvl w:ilvl="7" w:tplc="04020019" w:tentative="1">
      <w:start w:val="1"/>
      <w:numFmt w:val="lowerLetter"/>
      <w:lvlText w:val="%8."/>
      <w:lvlJc w:val="left"/>
      <w:pPr>
        <w:ind w:left="7187" w:hanging="360"/>
      </w:pPr>
    </w:lvl>
    <w:lvl w:ilvl="8" w:tplc="0402001B" w:tentative="1">
      <w:start w:val="1"/>
      <w:numFmt w:val="lowerRoman"/>
      <w:lvlText w:val="%9."/>
      <w:lvlJc w:val="right"/>
      <w:pPr>
        <w:ind w:left="7907" w:hanging="180"/>
      </w:pPr>
    </w:lvl>
  </w:abstractNum>
  <w:abstractNum w:abstractNumId="32" w15:restartNumberingAfterBreak="0">
    <w:nsid w:val="2C531481"/>
    <w:multiLevelType w:val="multilevel"/>
    <w:tmpl w:val="354CF81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2E437C82"/>
    <w:multiLevelType w:val="multilevel"/>
    <w:tmpl w:val="4C8610C2"/>
    <w:lvl w:ilvl="0">
      <w:start w:val="1"/>
      <w:numFmt w:val="decimal"/>
      <w:lvlText w:val="%1."/>
      <w:lvlJc w:val="right"/>
      <w:pPr>
        <w:ind w:left="2192" w:hanging="360"/>
      </w:pPr>
      <w:rPr>
        <w:rFonts w:ascii="Times New Roman" w:hAnsi="Times New Roman" w:cs="Times New Roman" w:hint="default"/>
        <w:b w:val="0"/>
        <w:color w:val="auto"/>
      </w:rPr>
    </w:lvl>
    <w:lvl w:ilvl="1">
      <w:start w:val="1"/>
      <w:numFmt w:val="decimal"/>
      <w:isLgl/>
      <w:lvlText w:val="%1.%2."/>
      <w:lvlJc w:val="left"/>
      <w:pPr>
        <w:ind w:left="2192" w:hanging="360"/>
      </w:pPr>
      <w:rPr>
        <w:rFonts w:hint="default"/>
        <w:b/>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34" w15:restartNumberingAfterBreak="0">
    <w:nsid w:val="2EAC417B"/>
    <w:multiLevelType w:val="multilevel"/>
    <w:tmpl w:val="69AEA1F8"/>
    <w:lvl w:ilvl="0">
      <w:start w:val="1"/>
      <w:numFmt w:val="decimal"/>
      <w:lvlText w:val="%1."/>
      <w:lvlJc w:val="left"/>
      <w:pPr>
        <w:ind w:left="720" w:hanging="360"/>
      </w:pPr>
      <w:rPr>
        <w:rFonts w:cs="Times New Roman" w:hint="default"/>
        <w:b/>
        <w:strike w:val="0"/>
      </w:rPr>
    </w:lvl>
    <w:lvl w:ilvl="1">
      <w:start w:val="1"/>
      <w:numFmt w:val="decimal"/>
      <w:isLgl/>
      <w:lvlText w:val="%1.%2."/>
      <w:lvlJc w:val="left"/>
      <w:pPr>
        <w:ind w:left="1211" w:hanging="360"/>
      </w:pPr>
      <w:rPr>
        <w:rFonts w:cs="Times New Roman" w:hint="default"/>
        <w:b/>
        <w:strike w:val="0"/>
        <w:color w:val="000000"/>
      </w:rPr>
    </w:lvl>
    <w:lvl w:ilvl="2">
      <w:start w:val="1"/>
      <w:numFmt w:val="decimal"/>
      <w:isLgl/>
      <w:lvlText w:val="%1.%2.%3."/>
      <w:lvlJc w:val="left"/>
      <w:pPr>
        <w:ind w:left="1778" w:hanging="720"/>
      </w:pPr>
      <w:rPr>
        <w:rFonts w:cs="Times New Roman" w:hint="default"/>
        <w:b w:val="0"/>
      </w:rPr>
    </w:lvl>
    <w:lvl w:ilvl="3">
      <w:start w:val="1"/>
      <w:numFmt w:val="decimal"/>
      <w:isLgl/>
      <w:lvlText w:val="%4."/>
      <w:lvlJc w:val="left"/>
      <w:pPr>
        <w:ind w:left="2127" w:hanging="720"/>
      </w:pPr>
      <w:rPr>
        <w:rFonts w:ascii="Times New Roman" w:eastAsia="Times New Roman" w:hAnsi="Times New Roman" w:cs="Times New Roman"/>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5" w15:restartNumberingAfterBreak="0">
    <w:nsid w:val="328D0766"/>
    <w:multiLevelType w:val="multilevel"/>
    <w:tmpl w:val="3CE20F5A"/>
    <w:lvl w:ilvl="0">
      <w:start w:val="1"/>
      <w:numFmt w:val="decimal"/>
      <w:lvlText w:val="%1."/>
      <w:lvlJc w:val="left"/>
      <w:pPr>
        <w:ind w:left="360" w:hanging="360"/>
      </w:pPr>
      <w:rPr>
        <w:rFonts w:hint="default"/>
      </w:rPr>
    </w:lvl>
    <w:lvl w:ilvl="1">
      <w:start w:val="1"/>
      <w:numFmt w:val="decimal"/>
      <w:lvlText w:val="%1.%2."/>
      <w:lvlJc w:val="left"/>
      <w:pPr>
        <w:ind w:left="2192" w:hanging="360"/>
      </w:pPr>
      <w:rPr>
        <w:rFonts w:hint="default"/>
        <w:b/>
      </w:rPr>
    </w:lvl>
    <w:lvl w:ilvl="2">
      <w:start w:val="1"/>
      <w:numFmt w:val="decimal"/>
      <w:lvlText w:val="%1.%2.%3."/>
      <w:lvlJc w:val="left"/>
      <w:pPr>
        <w:ind w:left="4384" w:hanging="720"/>
      </w:pPr>
      <w:rPr>
        <w:rFonts w:hint="default"/>
      </w:rPr>
    </w:lvl>
    <w:lvl w:ilvl="3">
      <w:start w:val="1"/>
      <w:numFmt w:val="decimal"/>
      <w:lvlText w:val="%1.%2.%3.%4."/>
      <w:lvlJc w:val="left"/>
      <w:pPr>
        <w:ind w:left="6216" w:hanging="720"/>
      </w:pPr>
      <w:rPr>
        <w:rFonts w:hint="default"/>
      </w:rPr>
    </w:lvl>
    <w:lvl w:ilvl="4">
      <w:start w:val="1"/>
      <w:numFmt w:val="decimal"/>
      <w:lvlText w:val="%1.%2.%3.%4.%5."/>
      <w:lvlJc w:val="left"/>
      <w:pPr>
        <w:ind w:left="8408" w:hanging="1080"/>
      </w:pPr>
      <w:rPr>
        <w:rFonts w:hint="default"/>
      </w:rPr>
    </w:lvl>
    <w:lvl w:ilvl="5">
      <w:start w:val="1"/>
      <w:numFmt w:val="decimal"/>
      <w:lvlText w:val="%1.%2.%3.%4.%5.%6."/>
      <w:lvlJc w:val="left"/>
      <w:pPr>
        <w:ind w:left="10240" w:hanging="1080"/>
      </w:pPr>
      <w:rPr>
        <w:rFonts w:hint="default"/>
      </w:rPr>
    </w:lvl>
    <w:lvl w:ilvl="6">
      <w:start w:val="1"/>
      <w:numFmt w:val="decimal"/>
      <w:lvlText w:val="%1.%2.%3.%4.%5.%6.%7."/>
      <w:lvlJc w:val="left"/>
      <w:pPr>
        <w:ind w:left="12432" w:hanging="1440"/>
      </w:pPr>
      <w:rPr>
        <w:rFonts w:hint="default"/>
      </w:rPr>
    </w:lvl>
    <w:lvl w:ilvl="7">
      <w:start w:val="1"/>
      <w:numFmt w:val="decimal"/>
      <w:lvlText w:val="%1.%2.%3.%4.%5.%6.%7.%8."/>
      <w:lvlJc w:val="left"/>
      <w:pPr>
        <w:ind w:left="14264" w:hanging="1440"/>
      </w:pPr>
      <w:rPr>
        <w:rFonts w:hint="default"/>
      </w:rPr>
    </w:lvl>
    <w:lvl w:ilvl="8">
      <w:start w:val="1"/>
      <w:numFmt w:val="decimal"/>
      <w:lvlText w:val="%1.%2.%3.%4.%5.%6.%7.%8.%9."/>
      <w:lvlJc w:val="left"/>
      <w:pPr>
        <w:ind w:left="16456" w:hanging="1800"/>
      </w:pPr>
      <w:rPr>
        <w:rFonts w:hint="default"/>
      </w:rPr>
    </w:lvl>
  </w:abstractNum>
  <w:abstractNum w:abstractNumId="36" w15:restartNumberingAfterBreak="0">
    <w:nsid w:val="32940515"/>
    <w:multiLevelType w:val="multilevel"/>
    <w:tmpl w:val="370EA39C"/>
    <w:lvl w:ilvl="0">
      <w:start w:val="5"/>
      <w:numFmt w:val="decimal"/>
      <w:lvlText w:val="%1."/>
      <w:lvlJc w:val="left"/>
      <w:pPr>
        <w:ind w:left="360" w:hanging="360"/>
      </w:pPr>
      <w:rPr>
        <w:rFonts w:hint="default"/>
      </w:rPr>
    </w:lvl>
    <w:lvl w:ilvl="1">
      <w:start w:val="1"/>
      <w:numFmt w:val="bullet"/>
      <w:lvlText w:val=""/>
      <w:lvlJc w:val="left"/>
      <w:pPr>
        <w:ind w:left="1211" w:hanging="360"/>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5390142"/>
    <w:multiLevelType w:val="multilevel"/>
    <w:tmpl w:val="EB329E2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393A209B"/>
    <w:multiLevelType w:val="multilevel"/>
    <w:tmpl w:val="26C83F12"/>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3A297F8C"/>
    <w:multiLevelType w:val="hybridMultilevel"/>
    <w:tmpl w:val="61DEE530"/>
    <w:lvl w:ilvl="0" w:tplc="43D83A68">
      <w:start w:val="1"/>
      <w:numFmt w:val="upperRoman"/>
      <w:lvlText w:val="%1."/>
      <w:lvlJc w:val="left"/>
      <w:pPr>
        <w:ind w:left="360" w:hanging="360"/>
      </w:pPr>
      <w:rPr>
        <w:rFonts w:hint="default"/>
        <w:b/>
        <w:bCs/>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1F22208">
      <w:start w:val="1"/>
      <w:numFmt w:val="decimal"/>
      <w:lvlText w:val="%4."/>
      <w:lvlJc w:val="left"/>
      <w:pPr>
        <w:ind w:left="2662" w:hanging="360"/>
      </w:pPr>
      <w:rPr>
        <w:rFonts w:ascii="Times New Roman" w:hAnsi="Times New Roman" w:cs="Times New Roman" w:hint="default"/>
        <w:b/>
        <w:sz w:val="24"/>
        <w:szCs w:val="24"/>
      </w:r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0" w15:restartNumberingAfterBreak="0">
    <w:nsid w:val="3FAD1A01"/>
    <w:multiLevelType w:val="hybridMultilevel"/>
    <w:tmpl w:val="BC84AC74"/>
    <w:lvl w:ilvl="0" w:tplc="0402000B">
      <w:start w:val="1"/>
      <w:numFmt w:val="bullet"/>
      <w:lvlText w:val=""/>
      <w:lvlJc w:val="left"/>
      <w:pPr>
        <w:ind w:left="1146" w:hanging="360"/>
      </w:pPr>
      <w:rPr>
        <w:rFonts w:ascii="Wingdings" w:hAnsi="Wingdings" w:hint="default"/>
        <w:b/>
        <w:i w:val="0"/>
        <w:color w:val="auto"/>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4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15:restartNumberingAfterBreak="0">
    <w:nsid w:val="43357772"/>
    <w:multiLevelType w:val="multilevel"/>
    <w:tmpl w:val="CDDAA75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46BA01F7"/>
    <w:multiLevelType w:val="multilevel"/>
    <w:tmpl w:val="A148CCBE"/>
    <w:lvl w:ilvl="0">
      <w:start w:val="3"/>
      <w:numFmt w:val="decimal"/>
      <w:lvlText w:val="%1."/>
      <w:lvlJc w:val="left"/>
      <w:pPr>
        <w:ind w:left="360" w:hanging="360"/>
      </w:pPr>
      <w:rPr>
        <w:rFonts w:ascii="Calibri" w:hAnsi="Calibri" w:cs="Calibri" w:hint="default"/>
        <w:sz w:val="22"/>
      </w:rPr>
    </w:lvl>
    <w:lvl w:ilvl="1">
      <w:start w:val="1"/>
      <w:numFmt w:val="decimal"/>
      <w:lvlText w:val="%1.%2."/>
      <w:lvlJc w:val="left"/>
      <w:pPr>
        <w:ind w:left="927" w:hanging="360"/>
      </w:pPr>
      <w:rPr>
        <w:rFonts w:ascii="Times New Roman" w:hAnsi="Times New Roman" w:cs="Times New Roman" w:hint="default"/>
        <w:b/>
        <w:sz w:val="24"/>
        <w:szCs w:val="24"/>
      </w:rPr>
    </w:lvl>
    <w:lvl w:ilvl="2">
      <w:start w:val="1"/>
      <w:numFmt w:val="decimal"/>
      <w:lvlText w:val="%1.%2.%3."/>
      <w:lvlJc w:val="left"/>
      <w:pPr>
        <w:ind w:left="1854" w:hanging="720"/>
      </w:pPr>
      <w:rPr>
        <w:rFonts w:ascii="Calibri" w:hAnsi="Calibri" w:cs="Calibri" w:hint="default"/>
        <w:sz w:val="22"/>
      </w:rPr>
    </w:lvl>
    <w:lvl w:ilvl="3">
      <w:start w:val="1"/>
      <w:numFmt w:val="decimal"/>
      <w:lvlText w:val="%1.%2.%3.%4."/>
      <w:lvlJc w:val="left"/>
      <w:pPr>
        <w:ind w:left="2421" w:hanging="720"/>
      </w:pPr>
      <w:rPr>
        <w:rFonts w:ascii="Calibri" w:hAnsi="Calibri" w:cs="Calibri" w:hint="default"/>
        <w:sz w:val="22"/>
      </w:rPr>
    </w:lvl>
    <w:lvl w:ilvl="4">
      <w:start w:val="1"/>
      <w:numFmt w:val="decimal"/>
      <w:lvlText w:val="%1.%2.%3.%4.%5."/>
      <w:lvlJc w:val="left"/>
      <w:pPr>
        <w:ind w:left="3348" w:hanging="1080"/>
      </w:pPr>
      <w:rPr>
        <w:rFonts w:ascii="Calibri" w:hAnsi="Calibri" w:cs="Calibri" w:hint="default"/>
        <w:sz w:val="22"/>
      </w:rPr>
    </w:lvl>
    <w:lvl w:ilvl="5">
      <w:start w:val="1"/>
      <w:numFmt w:val="decimal"/>
      <w:lvlText w:val="%1.%2.%3.%4.%5.%6."/>
      <w:lvlJc w:val="left"/>
      <w:pPr>
        <w:ind w:left="3915" w:hanging="1080"/>
      </w:pPr>
      <w:rPr>
        <w:rFonts w:ascii="Calibri" w:hAnsi="Calibri" w:cs="Calibri" w:hint="default"/>
        <w:sz w:val="22"/>
      </w:rPr>
    </w:lvl>
    <w:lvl w:ilvl="6">
      <w:start w:val="1"/>
      <w:numFmt w:val="decimal"/>
      <w:lvlText w:val="%1.%2.%3.%4.%5.%6.%7."/>
      <w:lvlJc w:val="left"/>
      <w:pPr>
        <w:ind w:left="4842" w:hanging="1440"/>
      </w:pPr>
      <w:rPr>
        <w:rFonts w:ascii="Calibri" w:hAnsi="Calibri" w:cs="Calibri" w:hint="default"/>
        <w:sz w:val="22"/>
      </w:rPr>
    </w:lvl>
    <w:lvl w:ilvl="7">
      <w:start w:val="1"/>
      <w:numFmt w:val="decimal"/>
      <w:lvlText w:val="%1.%2.%3.%4.%5.%6.%7.%8."/>
      <w:lvlJc w:val="left"/>
      <w:pPr>
        <w:ind w:left="5409" w:hanging="1440"/>
      </w:pPr>
      <w:rPr>
        <w:rFonts w:ascii="Calibri" w:hAnsi="Calibri" w:cs="Calibri" w:hint="default"/>
        <w:sz w:val="22"/>
      </w:rPr>
    </w:lvl>
    <w:lvl w:ilvl="8">
      <w:start w:val="1"/>
      <w:numFmt w:val="decimal"/>
      <w:lvlText w:val="%1.%2.%3.%4.%5.%6.%7.%8.%9."/>
      <w:lvlJc w:val="left"/>
      <w:pPr>
        <w:ind w:left="6336" w:hanging="1800"/>
      </w:pPr>
      <w:rPr>
        <w:rFonts w:ascii="Calibri" w:hAnsi="Calibri" w:cs="Calibri" w:hint="default"/>
        <w:sz w:val="22"/>
      </w:rPr>
    </w:lvl>
  </w:abstractNum>
  <w:abstractNum w:abstractNumId="44" w15:restartNumberingAfterBreak="0">
    <w:nsid w:val="4F78680B"/>
    <w:multiLevelType w:val="multilevel"/>
    <w:tmpl w:val="70BC753A"/>
    <w:lvl w:ilvl="0">
      <w:start w:val="2"/>
      <w:numFmt w:val="decimal"/>
      <w:lvlText w:val="%1."/>
      <w:lvlJc w:val="left"/>
      <w:pPr>
        <w:ind w:left="360" w:hanging="360"/>
      </w:pPr>
      <w:rPr>
        <w:rFonts w:hint="default"/>
        <w:b w:val="0"/>
        <w:u w:val="non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421" w:hanging="72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3915" w:hanging="1080"/>
      </w:pPr>
      <w:rPr>
        <w:rFonts w:hint="default"/>
        <w:b w:val="0"/>
        <w:u w:val="none"/>
      </w:rPr>
    </w:lvl>
    <w:lvl w:ilvl="6">
      <w:start w:val="1"/>
      <w:numFmt w:val="decimal"/>
      <w:lvlText w:val="%1.%2.%3.%4.%5.%6.%7."/>
      <w:lvlJc w:val="left"/>
      <w:pPr>
        <w:ind w:left="4842" w:hanging="1440"/>
      </w:pPr>
      <w:rPr>
        <w:rFonts w:hint="default"/>
        <w:b w:val="0"/>
        <w:u w:val="none"/>
      </w:rPr>
    </w:lvl>
    <w:lvl w:ilvl="7">
      <w:start w:val="1"/>
      <w:numFmt w:val="decimal"/>
      <w:lvlText w:val="%1.%2.%3.%4.%5.%6.%7.%8."/>
      <w:lvlJc w:val="left"/>
      <w:pPr>
        <w:ind w:left="5409" w:hanging="1440"/>
      </w:pPr>
      <w:rPr>
        <w:rFonts w:hint="default"/>
        <w:b w:val="0"/>
        <w:u w:val="none"/>
      </w:rPr>
    </w:lvl>
    <w:lvl w:ilvl="8">
      <w:start w:val="1"/>
      <w:numFmt w:val="decimal"/>
      <w:lvlText w:val="%1.%2.%3.%4.%5.%6.%7.%8.%9."/>
      <w:lvlJc w:val="left"/>
      <w:pPr>
        <w:ind w:left="6336" w:hanging="1800"/>
      </w:pPr>
      <w:rPr>
        <w:rFonts w:hint="default"/>
        <w:b w:val="0"/>
        <w:u w:val="none"/>
      </w:rPr>
    </w:lvl>
  </w:abstractNum>
  <w:abstractNum w:abstractNumId="45" w15:restartNumberingAfterBreak="0">
    <w:nsid w:val="50976D14"/>
    <w:multiLevelType w:val="hybridMultilevel"/>
    <w:tmpl w:val="F450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2A2D4F"/>
    <w:multiLevelType w:val="multilevel"/>
    <w:tmpl w:val="969C4FF8"/>
    <w:lvl w:ilvl="0">
      <w:start w:val="2"/>
      <w:numFmt w:val="decimal"/>
      <w:lvlText w:val="%1."/>
      <w:lvlJc w:val="left"/>
      <w:pPr>
        <w:ind w:left="360" w:hanging="360"/>
      </w:pPr>
      <w:rPr>
        <w:rFonts w:hint="default"/>
      </w:rPr>
    </w:lvl>
    <w:lvl w:ilvl="1">
      <w:start w:val="1"/>
      <w:numFmt w:val="decimal"/>
      <w:lvlText w:val="%1.%2."/>
      <w:lvlJc w:val="left"/>
      <w:pPr>
        <w:ind w:left="3022" w:hanging="360"/>
      </w:pPr>
      <w:rPr>
        <w:rFonts w:hint="default"/>
        <w:b/>
        <w:i w:val="0"/>
      </w:rPr>
    </w:lvl>
    <w:lvl w:ilvl="2">
      <w:start w:val="1"/>
      <w:numFmt w:val="decimal"/>
      <w:lvlText w:val="%1.%2.%3."/>
      <w:lvlJc w:val="left"/>
      <w:pPr>
        <w:ind w:left="6044" w:hanging="720"/>
      </w:pPr>
      <w:rPr>
        <w:rFonts w:hint="default"/>
        <w:b/>
      </w:rPr>
    </w:lvl>
    <w:lvl w:ilvl="3">
      <w:start w:val="1"/>
      <w:numFmt w:val="decimal"/>
      <w:lvlText w:val="%1.%2.%3.%4."/>
      <w:lvlJc w:val="left"/>
      <w:pPr>
        <w:ind w:left="8706" w:hanging="720"/>
      </w:pPr>
      <w:rPr>
        <w:rFonts w:hint="default"/>
      </w:rPr>
    </w:lvl>
    <w:lvl w:ilvl="4">
      <w:start w:val="1"/>
      <w:numFmt w:val="decimal"/>
      <w:lvlText w:val="%1.%2.%3.%4.%5."/>
      <w:lvlJc w:val="left"/>
      <w:pPr>
        <w:ind w:left="11728" w:hanging="1080"/>
      </w:pPr>
      <w:rPr>
        <w:rFonts w:hint="default"/>
      </w:rPr>
    </w:lvl>
    <w:lvl w:ilvl="5">
      <w:start w:val="1"/>
      <w:numFmt w:val="decimal"/>
      <w:lvlText w:val="%1.%2.%3.%4.%5.%6."/>
      <w:lvlJc w:val="left"/>
      <w:pPr>
        <w:ind w:left="14390" w:hanging="1080"/>
      </w:pPr>
      <w:rPr>
        <w:rFonts w:hint="default"/>
      </w:rPr>
    </w:lvl>
    <w:lvl w:ilvl="6">
      <w:start w:val="1"/>
      <w:numFmt w:val="decimal"/>
      <w:lvlText w:val="%1.%2.%3.%4.%5.%6.%7."/>
      <w:lvlJc w:val="left"/>
      <w:pPr>
        <w:ind w:left="17412" w:hanging="1440"/>
      </w:pPr>
      <w:rPr>
        <w:rFonts w:hint="default"/>
      </w:rPr>
    </w:lvl>
    <w:lvl w:ilvl="7">
      <w:start w:val="1"/>
      <w:numFmt w:val="decimal"/>
      <w:lvlText w:val="%1.%2.%3.%4.%5.%6.%7.%8."/>
      <w:lvlJc w:val="left"/>
      <w:pPr>
        <w:ind w:left="20074" w:hanging="1440"/>
      </w:pPr>
      <w:rPr>
        <w:rFonts w:hint="default"/>
      </w:rPr>
    </w:lvl>
    <w:lvl w:ilvl="8">
      <w:start w:val="1"/>
      <w:numFmt w:val="decimal"/>
      <w:lvlText w:val="%1.%2.%3.%4.%5.%6.%7.%8.%9."/>
      <w:lvlJc w:val="left"/>
      <w:pPr>
        <w:ind w:left="23096" w:hanging="1800"/>
      </w:pPr>
      <w:rPr>
        <w:rFonts w:hint="default"/>
      </w:rPr>
    </w:lvl>
  </w:abstractNum>
  <w:abstractNum w:abstractNumId="47" w15:restartNumberingAfterBreak="0">
    <w:nsid w:val="54F165C5"/>
    <w:multiLevelType w:val="multilevel"/>
    <w:tmpl w:val="0AB4F96C"/>
    <w:lvl w:ilvl="0">
      <w:start w:val="1"/>
      <w:numFmt w:val="decimal"/>
      <w:lvlText w:val="%1."/>
      <w:lvlJc w:val="left"/>
      <w:pPr>
        <w:ind w:left="360" w:hanging="360"/>
      </w:pPr>
      <w:rPr>
        <w:rFonts w:hint="default"/>
        <w:b w:val="0"/>
        <w:u w:val="non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b w:val="0"/>
        <w:u w:val="none"/>
      </w:rPr>
    </w:lvl>
    <w:lvl w:ilvl="3">
      <w:start w:val="1"/>
      <w:numFmt w:val="decimal"/>
      <w:lvlText w:val="%1.%2.%3.%4."/>
      <w:lvlJc w:val="left"/>
      <w:pPr>
        <w:ind w:left="2421" w:hanging="720"/>
      </w:pPr>
      <w:rPr>
        <w:rFonts w:hint="default"/>
        <w:b w:val="0"/>
        <w:u w:val="none"/>
      </w:rPr>
    </w:lvl>
    <w:lvl w:ilvl="4">
      <w:start w:val="1"/>
      <w:numFmt w:val="decimal"/>
      <w:lvlText w:val="%1.%2.%3.%4.%5."/>
      <w:lvlJc w:val="left"/>
      <w:pPr>
        <w:ind w:left="3348" w:hanging="1080"/>
      </w:pPr>
      <w:rPr>
        <w:rFonts w:hint="default"/>
        <w:b w:val="0"/>
        <w:u w:val="none"/>
      </w:rPr>
    </w:lvl>
    <w:lvl w:ilvl="5">
      <w:start w:val="1"/>
      <w:numFmt w:val="decimal"/>
      <w:lvlText w:val="%1.%2.%3.%4.%5.%6."/>
      <w:lvlJc w:val="left"/>
      <w:pPr>
        <w:ind w:left="3915" w:hanging="1080"/>
      </w:pPr>
      <w:rPr>
        <w:rFonts w:hint="default"/>
        <w:b w:val="0"/>
        <w:u w:val="none"/>
      </w:rPr>
    </w:lvl>
    <w:lvl w:ilvl="6">
      <w:start w:val="1"/>
      <w:numFmt w:val="decimal"/>
      <w:lvlText w:val="%1.%2.%3.%4.%5.%6.%7."/>
      <w:lvlJc w:val="left"/>
      <w:pPr>
        <w:ind w:left="4842" w:hanging="1440"/>
      </w:pPr>
      <w:rPr>
        <w:rFonts w:hint="default"/>
        <w:b w:val="0"/>
        <w:u w:val="none"/>
      </w:rPr>
    </w:lvl>
    <w:lvl w:ilvl="7">
      <w:start w:val="1"/>
      <w:numFmt w:val="decimal"/>
      <w:lvlText w:val="%1.%2.%3.%4.%5.%6.%7.%8."/>
      <w:lvlJc w:val="left"/>
      <w:pPr>
        <w:ind w:left="5409" w:hanging="1440"/>
      </w:pPr>
      <w:rPr>
        <w:rFonts w:hint="default"/>
        <w:b w:val="0"/>
        <w:u w:val="none"/>
      </w:rPr>
    </w:lvl>
    <w:lvl w:ilvl="8">
      <w:start w:val="1"/>
      <w:numFmt w:val="decimal"/>
      <w:lvlText w:val="%1.%2.%3.%4.%5.%6.%7.%8.%9."/>
      <w:lvlJc w:val="left"/>
      <w:pPr>
        <w:ind w:left="6336" w:hanging="1800"/>
      </w:pPr>
      <w:rPr>
        <w:rFonts w:hint="default"/>
        <w:b w:val="0"/>
        <w:u w:val="none"/>
      </w:rPr>
    </w:lvl>
  </w:abstractNum>
  <w:abstractNum w:abstractNumId="48" w15:restartNumberingAfterBreak="0">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49" w15:restartNumberingAfterBreak="0">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50" w15:restartNumberingAfterBreak="0">
    <w:nsid w:val="57A51654"/>
    <w:multiLevelType w:val="hybridMultilevel"/>
    <w:tmpl w:val="90DE13BC"/>
    <w:name w:val="WW8Num32"/>
    <w:lvl w:ilvl="0" w:tplc="794AA690">
      <w:start w:val="1"/>
      <w:numFmt w:val="decimal"/>
      <w:lvlText w:val="%1."/>
      <w:lvlJc w:val="left"/>
      <w:pPr>
        <w:tabs>
          <w:tab w:val="num" w:pos="1211"/>
        </w:tabs>
        <w:ind w:left="1211" w:hanging="360"/>
      </w:pPr>
      <w:rPr>
        <w:rFonts w:hint="default"/>
        <w:b/>
      </w:rPr>
    </w:lvl>
    <w:lvl w:ilvl="1" w:tplc="74BCB6F8">
      <w:start w:val="2"/>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3011"/>
        </w:tabs>
        <w:ind w:left="3011" w:hanging="180"/>
      </w:pPr>
    </w:lvl>
    <w:lvl w:ilvl="3" w:tplc="0402000F" w:tentative="1">
      <w:start w:val="1"/>
      <w:numFmt w:val="decimal"/>
      <w:lvlText w:val="%4."/>
      <w:lvlJc w:val="left"/>
      <w:pPr>
        <w:tabs>
          <w:tab w:val="num" w:pos="3731"/>
        </w:tabs>
        <w:ind w:left="3731" w:hanging="360"/>
      </w:pPr>
    </w:lvl>
    <w:lvl w:ilvl="4" w:tplc="04020019" w:tentative="1">
      <w:start w:val="1"/>
      <w:numFmt w:val="lowerLetter"/>
      <w:lvlText w:val="%5."/>
      <w:lvlJc w:val="left"/>
      <w:pPr>
        <w:tabs>
          <w:tab w:val="num" w:pos="4451"/>
        </w:tabs>
        <w:ind w:left="4451" w:hanging="360"/>
      </w:pPr>
    </w:lvl>
    <w:lvl w:ilvl="5" w:tplc="0402001B" w:tentative="1">
      <w:start w:val="1"/>
      <w:numFmt w:val="lowerRoman"/>
      <w:lvlText w:val="%6."/>
      <w:lvlJc w:val="right"/>
      <w:pPr>
        <w:tabs>
          <w:tab w:val="num" w:pos="5171"/>
        </w:tabs>
        <w:ind w:left="5171" w:hanging="180"/>
      </w:pPr>
    </w:lvl>
    <w:lvl w:ilvl="6" w:tplc="0402000F" w:tentative="1">
      <w:start w:val="1"/>
      <w:numFmt w:val="decimal"/>
      <w:lvlText w:val="%7."/>
      <w:lvlJc w:val="left"/>
      <w:pPr>
        <w:tabs>
          <w:tab w:val="num" w:pos="5891"/>
        </w:tabs>
        <w:ind w:left="5891" w:hanging="360"/>
      </w:pPr>
    </w:lvl>
    <w:lvl w:ilvl="7" w:tplc="04020019" w:tentative="1">
      <w:start w:val="1"/>
      <w:numFmt w:val="lowerLetter"/>
      <w:lvlText w:val="%8."/>
      <w:lvlJc w:val="left"/>
      <w:pPr>
        <w:tabs>
          <w:tab w:val="num" w:pos="6611"/>
        </w:tabs>
        <w:ind w:left="6611" w:hanging="360"/>
      </w:pPr>
    </w:lvl>
    <w:lvl w:ilvl="8" w:tplc="0402001B" w:tentative="1">
      <w:start w:val="1"/>
      <w:numFmt w:val="lowerRoman"/>
      <w:lvlText w:val="%9."/>
      <w:lvlJc w:val="right"/>
      <w:pPr>
        <w:tabs>
          <w:tab w:val="num" w:pos="7331"/>
        </w:tabs>
        <w:ind w:left="7331" w:hanging="180"/>
      </w:pPr>
    </w:lvl>
  </w:abstractNum>
  <w:abstractNum w:abstractNumId="51" w15:restartNumberingAfterBreak="0">
    <w:nsid w:val="57A63253"/>
    <w:multiLevelType w:val="hybridMultilevel"/>
    <w:tmpl w:val="B5F87A4C"/>
    <w:name w:val="WW8Num1"/>
    <w:lvl w:ilvl="0" w:tplc="E9DA04B2">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2" w15:restartNumberingAfterBreak="0">
    <w:nsid w:val="58B43A31"/>
    <w:multiLevelType w:val="hybridMultilevel"/>
    <w:tmpl w:val="0D3C2C50"/>
    <w:lvl w:ilvl="0" w:tplc="164CD2FE">
      <w:start w:val="1"/>
      <w:numFmt w:val="bullet"/>
      <w:lvlText w:val="-"/>
      <w:lvlJc w:val="left"/>
      <w:pPr>
        <w:ind w:left="927" w:hanging="360"/>
      </w:pPr>
      <w:rPr>
        <w:rFonts w:ascii="Times New Roman" w:eastAsia="Arial"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9025BE"/>
    <w:multiLevelType w:val="hybridMultilevel"/>
    <w:tmpl w:val="45426FC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5" w15:restartNumberingAfterBreak="0">
    <w:nsid w:val="5E2869FD"/>
    <w:multiLevelType w:val="multilevel"/>
    <w:tmpl w:val="B2EA60F2"/>
    <w:lvl w:ilvl="0">
      <w:start w:val="3"/>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90E02C3"/>
    <w:multiLevelType w:val="hybridMultilevel"/>
    <w:tmpl w:val="596E2E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15:restartNumberingAfterBreak="0">
    <w:nsid w:val="6BE170AA"/>
    <w:multiLevelType w:val="multilevel"/>
    <w:tmpl w:val="9498F68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58" w15:restartNumberingAfterBreak="0">
    <w:nsid w:val="6C763B94"/>
    <w:multiLevelType w:val="hybridMultilevel"/>
    <w:tmpl w:val="9746FF94"/>
    <w:lvl w:ilvl="0" w:tplc="2196D0B4">
      <w:start w:val="1"/>
      <w:numFmt w:val="decimal"/>
      <w:lvlText w:val="%1."/>
      <w:lvlJc w:val="righ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59" w15:restartNumberingAfterBreak="0">
    <w:nsid w:val="6D3A285C"/>
    <w:multiLevelType w:val="multilevel"/>
    <w:tmpl w:val="1B281DC6"/>
    <w:lvl w:ilvl="0">
      <w:start w:val="1"/>
      <w:numFmt w:val="decimal"/>
      <w:lvlText w:val="%1."/>
      <w:lvlJc w:val="left"/>
      <w:pPr>
        <w:ind w:left="1004" w:hanging="360"/>
      </w:pPr>
      <w:rPr>
        <w:rFonts w:cs="Times New Roman" w:hint="default"/>
        <w:b/>
        <w:bCs/>
        <w:i w:val="0"/>
      </w:rPr>
    </w:lvl>
    <w:lvl w:ilvl="1">
      <w:start w:val="1"/>
      <w:numFmt w:val="decimal"/>
      <w:isLgl/>
      <w:lvlText w:val="%2."/>
      <w:lvlJc w:val="left"/>
      <w:pPr>
        <w:ind w:left="1364" w:hanging="360"/>
      </w:pPr>
      <w:rPr>
        <w:rFonts w:ascii="Calibri" w:eastAsia="Arial" w:hAnsi="Calibri" w:cs="Calibri"/>
        <w:b/>
      </w:rPr>
    </w:lvl>
    <w:lvl w:ilvl="2">
      <w:start w:val="1"/>
      <w:numFmt w:val="decimal"/>
      <w:isLgl/>
      <w:lvlText w:val="%3."/>
      <w:lvlJc w:val="left"/>
      <w:pPr>
        <w:ind w:left="4755" w:hanging="720"/>
      </w:pPr>
      <w:rPr>
        <w:rFonts w:ascii="Calibri" w:eastAsia="Arial" w:hAnsi="Calibri" w:cs="Calibri"/>
        <w:b w:val="0"/>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60" w15:restartNumberingAfterBreak="0">
    <w:nsid w:val="75516E4A"/>
    <w:multiLevelType w:val="multilevel"/>
    <w:tmpl w:val="557612C6"/>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372" w:hanging="54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1" w15:restartNumberingAfterBreak="0">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62" w15:restartNumberingAfterBreak="0">
    <w:nsid w:val="7B205581"/>
    <w:multiLevelType w:val="hybridMultilevel"/>
    <w:tmpl w:val="E3F27466"/>
    <w:name w:val="WW8Num22"/>
    <w:lvl w:ilvl="0" w:tplc="F42A7D60">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3" w15:restartNumberingAfterBreak="0">
    <w:nsid w:val="7B5D6578"/>
    <w:multiLevelType w:val="hybridMultilevel"/>
    <w:tmpl w:val="111A87D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7C0D4E50"/>
    <w:multiLevelType w:val="multilevel"/>
    <w:tmpl w:val="2D683A00"/>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5" w15:restartNumberingAfterBreak="0">
    <w:nsid w:val="7E205A3E"/>
    <w:multiLevelType w:val="multilevel"/>
    <w:tmpl w:val="7A2A11E8"/>
    <w:lvl w:ilvl="0">
      <w:start w:val="4"/>
      <w:numFmt w:val="decimal"/>
      <w:lvlText w:val="%1."/>
      <w:lvlJc w:val="left"/>
      <w:pPr>
        <w:ind w:left="360" w:hanging="360"/>
      </w:pPr>
      <w:rPr>
        <w:rFonts w:hint="default"/>
        <w:b w:val="0"/>
        <w:u w:val="none"/>
      </w:rPr>
    </w:lvl>
    <w:lvl w:ilvl="1">
      <w:start w:val="1"/>
      <w:numFmt w:val="decimal"/>
      <w:lvlText w:val="%1.%2."/>
      <w:lvlJc w:val="left"/>
      <w:pPr>
        <w:ind w:left="2192" w:hanging="360"/>
      </w:pPr>
      <w:rPr>
        <w:rFonts w:hint="default"/>
        <w:b/>
        <w:u w:val="none"/>
      </w:rPr>
    </w:lvl>
    <w:lvl w:ilvl="2">
      <w:start w:val="1"/>
      <w:numFmt w:val="decimal"/>
      <w:lvlText w:val="%1.%2.%3."/>
      <w:lvlJc w:val="left"/>
      <w:pPr>
        <w:ind w:left="4384" w:hanging="720"/>
      </w:pPr>
      <w:rPr>
        <w:rFonts w:hint="default"/>
        <w:b w:val="0"/>
        <w:u w:val="none"/>
      </w:rPr>
    </w:lvl>
    <w:lvl w:ilvl="3">
      <w:start w:val="1"/>
      <w:numFmt w:val="decimal"/>
      <w:lvlText w:val="%1.%2.%3.%4."/>
      <w:lvlJc w:val="left"/>
      <w:pPr>
        <w:ind w:left="6216" w:hanging="720"/>
      </w:pPr>
      <w:rPr>
        <w:rFonts w:hint="default"/>
        <w:b w:val="0"/>
        <w:u w:val="none"/>
      </w:rPr>
    </w:lvl>
    <w:lvl w:ilvl="4">
      <w:start w:val="1"/>
      <w:numFmt w:val="decimal"/>
      <w:lvlText w:val="%1.%2.%3.%4.%5."/>
      <w:lvlJc w:val="left"/>
      <w:pPr>
        <w:ind w:left="8408" w:hanging="1080"/>
      </w:pPr>
      <w:rPr>
        <w:rFonts w:hint="default"/>
        <w:b w:val="0"/>
        <w:u w:val="none"/>
      </w:rPr>
    </w:lvl>
    <w:lvl w:ilvl="5">
      <w:start w:val="1"/>
      <w:numFmt w:val="decimal"/>
      <w:lvlText w:val="%1.%2.%3.%4.%5.%6."/>
      <w:lvlJc w:val="left"/>
      <w:pPr>
        <w:ind w:left="10240" w:hanging="1080"/>
      </w:pPr>
      <w:rPr>
        <w:rFonts w:hint="default"/>
        <w:b w:val="0"/>
        <w:u w:val="none"/>
      </w:rPr>
    </w:lvl>
    <w:lvl w:ilvl="6">
      <w:start w:val="1"/>
      <w:numFmt w:val="decimal"/>
      <w:lvlText w:val="%1.%2.%3.%4.%5.%6.%7."/>
      <w:lvlJc w:val="left"/>
      <w:pPr>
        <w:ind w:left="12432" w:hanging="1440"/>
      </w:pPr>
      <w:rPr>
        <w:rFonts w:hint="default"/>
        <w:b w:val="0"/>
        <w:u w:val="none"/>
      </w:rPr>
    </w:lvl>
    <w:lvl w:ilvl="7">
      <w:start w:val="1"/>
      <w:numFmt w:val="decimal"/>
      <w:lvlText w:val="%1.%2.%3.%4.%5.%6.%7.%8."/>
      <w:lvlJc w:val="left"/>
      <w:pPr>
        <w:ind w:left="14264" w:hanging="1440"/>
      </w:pPr>
      <w:rPr>
        <w:rFonts w:hint="default"/>
        <w:b w:val="0"/>
        <w:u w:val="none"/>
      </w:rPr>
    </w:lvl>
    <w:lvl w:ilvl="8">
      <w:start w:val="1"/>
      <w:numFmt w:val="decimal"/>
      <w:lvlText w:val="%1.%2.%3.%4.%5.%6.%7.%8.%9."/>
      <w:lvlJc w:val="left"/>
      <w:pPr>
        <w:ind w:left="16456" w:hanging="1800"/>
      </w:pPr>
      <w:rPr>
        <w:rFonts w:hint="default"/>
        <w:b w:val="0"/>
        <w:u w:val="none"/>
      </w:rPr>
    </w:lvl>
  </w:abstractNum>
  <w:num w:numId="1">
    <w:abstractNumId w:val="0"/>
  </w:num>
  <w:num w:numId="2">
    <w:abstractNumId w:val="1"/>
  </w:num>
  <w:num w:numId="3">
    <w:abstractNumId w:val="39"/>
  </w:num>
  <w:num w:numId="4">
    <w:abstractNumId w:val="58"/>
  </w:num>
  <w:num w:numId="5">
    <w:abstractNumId w:val="33"/>
  </w:num>
  <w:num w:numId="6">
    <w:abstractNumId w:val="48"/>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7">
    <w:abstractNumId w:val="25"/>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8">
    <w:abstractNumId w:val="28"/>
  </w:num>
  <w:num w:numId="9">
    <w:abstractNumId w:val="61"/>
  </w:num>
  <w:num w:numId="10">
    <w:abstractNumId w:val="53"/>
    <w:lvlOverride w:ilvl="0">
      <w:startOverride w:val="1"/>
    </w:lvlOverride>
  </w:num>
  <w:num w:numId="11">
    <w:abstractNumId w:val="41"/>
    <w:lvlOverride w:ilvl="0">
      <w:startOverride w:val="1"/>
    </w:lvlOverride>
  </w:num>
  <w:num w:numId="12">
    <w:abstractNumId w:val="27"/>
  </w:num>
  <w:num w:numId="13">
    <w:abstractNumId w:val="60"/>
  </w:num>
  <w:num w:numId="14">
    <w:abstractNumId w:val="59"/>
  </w:num>
  <w:num w:numId="15">
    <w:abstractNumId w:val="23"/>
  </w:num>
  <w:num w:numId="16">
    <w:abstractNumId w:val="22"/>
  </w:num>
  <w:num w:numId="17">
    <w:abstractNumId w:val="21"/>
  </w:num>
  <w:num w:numId="18">
    <w:abstractNumId w:val="31"/>
  </w:num>
  <w:num w:numId="19">
    <w:abstractNumId w:val="24"/>
  </w:num>
  <w:num w:numId="20">
    <w:abstractNumId w:val="52"/>
  </w:num>
  <w:num w:numId="21">
    <w:abstractNumId w:val="42"/>
  </w:num>
  <w:num w:numId="22">
    <w:abstractNumId w:val="38"/>
  </w:num>
  <w:num w:numId="23">
    <w:abstractNumId w:val="40"/>
  </w:num>
  <w:num w:numId="24">
    <w:abstractNumId w:val="64"/>
  </w:num>
  <w:num w:numId="25">
    <w:abstractNumId w:val="47"/>
  </w:num>
  <w:num w:numId="26">
    <w:abstractNumId w:val="44"/>
  </w:num>
  <w:num w:numId="27">
    <w:abstractNumId w:val="55"/>
  </w:num>
  <w:num w:numId="28">
    <w:abstractNumId w:val="65"/>
  </w:num>
  <w:num w:numId="29">
    <w:abstractNumId w:val="34"/>
  </w:num>
  <w:num w:numId="30">
    <w:abstractNumId w:val="35"/>
  </w:num>
  <w:num w:numId="31">
    <w:abstractNumId w:val="32"/>
  </w:num>
  <w:num w:numId="32">
    <w:abstractNumId w:val="46"/>
  </w:num>
  <w:num w:numId="33">
    <w:abstractNumId w:val="43"/>
  </w:num>
  <w:num w:numId="34">
    <w:abstractNumId w:val="63"/>
  </w:num>
  <w:num w:numId="35">
    <w:abstractNumId w:val="54"/>
  </w:num>
  <w:num w:numId="36">
    <w:abstractNumId w:val="37"/>
  </w:num>
  <w:num w:numId="37">
    <w:abstractNumId w:val="36"/>
  </w:num>
  <w:num w:numId="38">
    <w:abstractNumId w:val="26"/>
  </w:num>
  <w:num w:numId="39">
    <w:abstractNumId w:val="57"/>
  </w:num>
  <w:num w:numId="40">
    <w:abstractNumId w:val="45"/>
  </w:num>
  <w:num w:numId="41">
    <w:abstractNumId w:val="29"/>
  </w:num>
  <w:num w:numId="42">
    <w:abstractNumId w:val="56"/>
  </w:num>
  <w:num w:numId="4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B8"/>
    <w:rsid w:val="00000B50"/>
    <w:rsid w:val="00000BA6"/>
    <w:rsid w:val="0000104C"/>
    <w:rsid w:val="000011AD"/>
    <w:rsid w:val="00001C0C"/>
    <w:rsid w:val="00001EA3"/>
    <w:rsid w:val="0000237A"/>
    <w:rsid w:val="0000267B"/>
    <w:rsid w:val="00004F6E"/>
    <w:rsid w:val="00005145"/>
    <w:rsid w:val="00006937"/>
    <w:rsid w:val="00006B30"/>
    <w:rsid w:val="000116AF"/>
    <w:rsid w:val="00011D30"/>
    <w:rsid w:val="00012A81"/>
    <w:rsid w:val="00012CD1"/>
    <w:rsid w:val="00013775"/>
    <w:rsid w:val="00013D42"/>
    <w:rsid w:val="000150C1"/>
    <w:rsid w:val="000155CF"/>
    <w:rsid w:val="00015B0C"/>
    <w:rsid w:val="00015E52"/>
    <w:rsid w:val="0001620A"/>
    <w:rsid w:val="00016998"/>
    <w:rsid w:val="00017046"/>
    <w:rsid w:val="000208AB"/>
    <w:rsid w:val="00020D42"/>
    <w:rsid w:val="00020FDE"/>
    <w:rsid w:val="00021642"/>
    <w:rsid w:val="00021893"/>
    <w:rsid w:val="000219F6"/>
    <w:rsid w:val="000226F1"/>
    <w:rsid w:val="00022C93"/>
    <w:rsid w:val="00022E81"/>
    <w:rsid w:val="00024056"/>
    <w:rsid w:val="0002432D"/>
    <w:rsid w:val="00024576"/>
    <w:rsid w:val="000252B0"/>
    <w:rsid w:val="000261F6"/>
    <w:rsid w:val="000268DB"/>
    <w:rsid w:val="00027160"/>
    <w:rsid w:val="00030105"/>
    <w:rsid w:val="00030377"/>
    <w:rsid w:val="00030D6C"/>
    <w:rsid w:val="00030E8E"/>
    <w:rsid w:val="0003180D"/>
    <w:rsid w:val="000327B0"/>
    <w:rsid w:val="00033B08"/>
    <w:rsid w:val="00034A3D"/>
    <w:rsid w:val="00035209"/>
    <w:rsid w:val="0003538A"/>
    <w:rsid w:val="00035692"/>
    <w:rsid w:val="000358F5"/>
    <w:rsid w:val="00035E5C"/>
    <w:rsid w:val="0003601C"/>
    <w:rsid w:val="0003626D"/>
    <w:rsid w:val="000372AF"/>
    <w:rsid w:val="00037D0E"/>
    <w:rsid w:val="000402AA"/>
    <w:rsid w:val="00040B1A"/>
    <w:rsid w:val="00040B64"/>
    <w:rsid w:val="00044B2A"/>
    <w:rsid w:val="00045161"/>
    <w:rsid w:val="000453DB"/>
    <w:rsid w:val="00046507"/>
    <w:rsid w:val="00046589"/>
    <w:rsid w:val="0004678B"/>
    <w:rsid w:val="000472F4"/>
    <w:rsid w:val="00050381"/>
    <w:rsid w:val="000503BB"/>
    <w:rsid w:val="0005079E"/>
    <w:rsid w:val="00050B14"/>
    <w:rsid w:val="0005131A"/>
    <w:rsid w:val="000519C6"/>
    <w:rsid w:val="00052180"/>
    <w:rsid w:val="00052B2C"/>
    <w:rsid w:val="00052F5B"/>
    <w:rsid w:val="00053247"/>
    <w:rsid w:val="0005344D"/>
    <w:rsid w:val="0005359A"/>
    <w:rsid w:val="00053E79"/>
    <w:rsid w:val="0005400A"/>
    <w:rsid w:val="00054471"/>
    <w:rsid w:val="00056173"/>
    <w:rsid w:val="00056A2C"/>
    <w:rsid w:val="000573BA"/>
    <w:rsid w:val="00060D26"/>
    <w:rsid w:val="00061374"/>
    <w:rsid w:val="000619B8"/>
    <w:rsid w:val="00061A1E"/>
    <w:rsid w:val="00061A51"/>
    <w:rsid w:val="00061B3B"/>
    <w:rsid w:val="00061D79"/>
    <w:rsid w:val="00061FE5"/>
    <w:rsid w:val="00062556"/>
    <w:rsid w:val="0006281B"/>
    <w:rsid w:val="00062C21"/>
    <w:rsid w:val="00063698"/>
    <w:rsid w:val="00063B17"/>
    <w:rsid w:val="00063CD6"/>
    <w:rsid w:val="0006583A"/>
    <w:rsid w:val="00066564"/>
    <w:rsid w:val="00066B8F"/>
    <w:rsid w:val="00066F5B"/>
    <w:rsid w:val="0006745B"/>
    <w:rsid w:val="00067E03"/>
    <w:rsid w:val="00067F93"/>
    <w:rsid w:val="00071B21"/>
    <w:rsid w:val="00071C83"/>
    <w:rsid w:val="00072A09"/>
    <w:rsid w:val="00072E94"/>
    <w:rsid w:val="000737D0"/>
    <w:rsid w:val="00073974"/>
    <w:rsid w:val="000753FB"/>
    <w:rsid w:val="00075789"/>
    <w:rsid w:val="000763D5"/>
    <w:rsid w:val="00080716"/>
    <w:rsid w:val="00080EEA"/>
    <w:rsid w:val="00081298"/>
    <w:rsid w:val="00081E97"/>
    <w:rsid w:val="00082F52"/>
    <w:rsid w:val="00084B4D"/>
    <w:rsid w:val="00084CD7"/>
    <w:rsid w:val="00084F40"/>
    <w:rsid w:val="000851EB"/>
    <w:rsid w:val="00085C6B"/>
    <w:rsid w:val="000861C1"/>
    <w:rsid w:val="00091423"/>
    <w:rsid w:val="0009173F"/>
    <w:rsid w:val="000917D5"/>
    <w:rsid w:val="00092A3B"/>
    <w:rsid w:val="00092D1D"/>
    <w:rsid w:val="0009374C"/>
    <w:rsid w:val="00094B55"/>
    <w:rsid w:val="00096645"/>
    <w:rsid w:val="00097790"/>
    <w:rsid w:val="0009782D"/>
    <w:rsid w:val="000A139B"/>
    <w:rsid w:val="000A1EB7"/>
    <w:rsid w:val="000A24E9"/>
    <w:rsid w:val="000A26ED"/>
    <w:rsid w:val="000A37C1"/>
    <w:rsid w:val="000A3AF0"/>
    <w:rsid w:val="000A480E"/>
    <w:rsid w:val="000A49F4"/>
    <w:rsid w:val="000A5060"/>
    <w:rsid w:val="000A5124"/>
    <w:rsid w:val="000A5627"/>
    <w:rsid w:val="000A576B"/>
    <w:rsid w:val="000A633F"/>
    <w:rsid w:val="000B0753"/>
    <w:rsid w:val="000B0B5C"/>
    <w:rsid w:val="000B0E0A"/>
    <w:rsid w:val="000B1087"/>
    <w:rsid w:val="000B1558"/>
    <w:rsid w:val="000B1E14"/>
    <w:rsid w:val="000B1F15"/>
    <w:rsid w:val="000B347B"/>
    <w:rsid w:val="000B4169"/>
    <w:rsid w:val="000B52D2"/>
    <w:rsid w:val="000B6D28"/>
    <w:rsid w:val="000B7D41"/>
    <w:rsid w:val="000C02A3"/>
    <w:rsid w:val="000C1257"/>
    <w:rsid w:val="000C2A9A"/>
    <w:rsid w:val="000C3162"/>
    <w:rsid w:val="000C3391"/>
    <w:rsid w:val="000C383B"/>
    <w:rsid w:val="000C41DD"/>
    <w:rsid w:val="000C56A5"/>
    <w:rsid w:val="000C62A8"/>
    <w:rsid w:val="000D002A"/>
    <w:rsid w:val="000D01EC"/>
    <w:rsid w:val="000D0E08"/>
    <w:rsid w:val="000D0F80"/>
    <w:rsid w:val="000D1B0F"/>
    <w:rsid w:val="000D26DC"/>
    <w:rsid w:val="000D411D"/>
    <w:rsid w:val="000D5A0C"/>
    <w:rsid w:val="000D5A2F"/>
    <w:rsid w:val="000D614F"/>
    <w:rsid w:val="000D6249"/>
    <w:rsid w:val="000D747B"/>
    <w:rsid w:val="000D767D"/>
    <w:rsid w:val="000D795B"/>
    <w:rsid w:val="000E191B"/>
    <w:rsid w:val="000E2D23"/>
    <w:rsid w:val="000E2E88"/>
    <w:rsid w:val="000E2E91"/>
    <w:rsid w:val="000E3499"/>
    <w:rsid w:val="000E3D39"/>
    <w:rsid w:val="000E4F00"/>
    <w:rsid w:val="000E4F57"/>
    <w:rsid w:val="000E5A88"/>
    <w:rsid w:val="000E678A"/>
    <w:rsid w:val="000E7153"/>
    <w:rsid w:val="000E739D"/>
    <w:rsid w:val="000F18D5"/>
    <w:rsid w:val="000F2356"/>
    <w:rsid w:val="000F2432"/>
    <w:rsid w:val="000F25EC"/>
    <w:rsid w:val="000F4138"/>
    <w:rsid w:val="000F4530"/>
    <w:rsid w:val="000F555B"/>
    <w:rsid w:val="000F5C2F"/>
    <w:rsid w:val="000F7DB2"/>
    <w:rsid w:val="000F7FBD"/>
    <w:rsid w:val="00100789"/>
    <w:rsid w:val="0010100D"/>
    <w:rsid w:val="00102752"/>
    <w:rsid w:val="001032AE"/>
    <w:rsid w:val="001039C6"/>
    <w:rsid w:val="00103CF3"/>
    <w:rsid w:val="0010482D"/>
    <w:rsid w:val="001052D1"/>
    <w:rsid w:val="00105E89"/>
    <w:rsid w:val="001075C0"/>
    <w:rsid w:val="00107CA2"/>
    <w:rsid w:val="00107CCB"/>
    <w:rsid w:val="0011014F"/>
    <w:rsid w:val="00111945"/>
    <w:rsid w:val="0011199A"/>
    <w:rsid w:val="00111BBC"/>
    <w:rsid w:val="00111BC8"/>
    <w:rsid w:val="0011325C"/>
    <w:rsid w:val="001136A6"/>
    <w:rsid w:val="00115D0B"/>
    <w:rsid w:val="001169B9"/>
    <w:rsid w:val="001207EE"/>
    <w:rsid w:val="001248DD"/>
    <w:rsid w:val="00124D6A"/>
    <w:rsid w:val="00124DC7"/>
    <w:rsid w:val="00125C98"/>
    <w:rsid w:val="00126829"/>
    <w:rsid w:val="001300FE"/>
    <w:rsid w:val="00131A06"/>
    <w:rsid w:val="00132D24"/>
    <w:rsid w:val="001333EC"/>
    <w:rsid w:val="00133CB1"/>
    <w:rsid w:val="00133D78"/>
    <w:rsid w:val="0013523A"/>
    <w:rsid w:val="00135BDB"/>
    <w:rsid w:val="001366B5"/>
    <w:rsid w:val="00136BF6"/>
    <w:rsid w:val="00136C7C"/>
    <w:rsid w:val="00136D6C"/>
    <w:rsid w:val="00136DB8"/>
    <w:rsid w:val="00137BDF"/>
    <w:rsid w:val="0014047A"/>
    <w:rsid w:val="0014054A"/>
    <w:rsid w:val="001413C6"/>
    <w:rsid w:val="00141F88"/>
    <w:rsid w:val="0014274F"/>
    <w:rsid w:val="00143097"/>
    <w:rsid w:val="001436E5"/>
    <w:rsid w:val="00143E84"/>
    <w:rsid w:val="00143FC8"/>
    <w:rsid w:val="00145F69"/>
    <w:rsid w:val="001464C5"/>
    <w:rsid w:val="001473E9"/>
    <w:rsid w:val="0015076F"/>
    <w:rsid w:val="00150E4E"/>
    <w:rsid w:val="00151433"/>
    <w:rsid w:val="00151F44"/>
    <w:rsid w:val="00152202"/>
    <w:rsid w:val="0015336B"/>
    <w:rsid w:val="0015496A"/>
    <w:rsid w:val="00155CC0"/>
    <w:rsid w:val="00156C76"/>
    <w:rsid w:val="0015712E"/>
    <w:rsid w:val="00157571"/>
    <w:rsid w:val="00157FC4"/>
    <w:rsid w:val="00160260"/>
    <w:rsid w:val="00161368"/>
    <w:rsid w:val="00161726"/>
    <w:rsid w:val="00161CB5"/>
    <w:rsid w:val="001623AD"/>
    <w:rsid w:val="00163A93"/>
    <w:rsid w:val="0016408F"/>
    <w:rsid w:val="0016436E"/>
    <w:rsid w:val="0016574B"/>
    <w:rsid w:val="00165E21"/>
    <w:rsid w:val="001661A4"/>
    <w:rsid w:val="00166411"/>
    <w:rsid w:val="00166E8B"/>
    <w:rsid w:val="00171779"/>
    <w:rsid w:val="00173F77"/>
    <w:rsid w:val="00174156"/>
    <w:rsid w:val="00174CA5"/>
    <w:rsid w:val="00175957"/>
    <w:rsid w:val="001759B9"/>
    <w:rsid w:val="0017655F"/>
    <w:rsid w:val="001765D5"/>
    <w:rsid w:val="001767F0"/>
    <w:rsid w:val="001804D1"/>
    <w:rsid w:val="00180A82"/>
    <w:rsid w:val="00180B15"/>
    <w:rsid w:val="00181328"/>
    <w:rsid w:val="001818FC"/>
    <w:rsid w:val="001819B5"/>
    <w:rsid w:val="00181B49"/>
    <w:rsid w:val="00181DA4"/>
    <w:rsid w:val="00182A43"/>
    <w:rsid w:val="00182EE7"/>
    <w:rsid w:val="0018341A"/>
    <w:rsid w:val="00183FB2"/>
    <w:rsid w:val="001840B2"/>
    <w:rsid w:val="001840DA"/>
    <w:rsid w:val="00184CA1"/>
    <w:rsid w:val="00184E0E"/>
    <w:rsid w:val="00185AA3"/>
    <w:rsid w:val="00185BBA"/>
    <w:rsid w:val="00186F7C"/>
    <w:rsid w:val="001872EF"/>
    <w:rsid w:val="0018790E"/>
    <w:rsid w:val="00187C1E"/>
    <w:rsid w:val="001914D3"/>
    <w:rsid w:val="001915F2"/>
    <w:rsid w:val="00191B72"/>
    <w:rsid w:val="00191F9A"/>
    <w:rsid w:val="00192351"/>
    <w:rsid w:val="001950C1"/>
    <w:rsid w:val="00195E2A"/>
    <w:rsid w:val="00196E0B"/>
    <w:rsid w:val="0019775F"/>
    <w:rsid w:val="00197CEC"/>
    <w:rsid w:val="00197E93"/>
    <w:rsid w:val="001A0707"/>
    <w:rsid w:val="001A0C9F"/>
    <w:rsid w:val="001A0CFC"/>
    <w:rsid w:val="001A13E5"/>
    <w:rsid w:val="001A293E"/>
    <w:rsid w:val="001A2F75"/>
    <w:rsid w:val="001A3504"/>
    <w:rsid w:val="001A35DB"/>
    <w:rsid w:val="001A40C3"/>
    <w:rsid w:val="001A4AE1"/>
    <w:rsid w:val="001A5A53"/>
    <w:rsid w:val="001A795B"/>
    <w:rsid w:val="001B0F42"/>
    <w:rsid w:val="001B1A73"/>
    <w:rsid w:val="001B253D"/>
    <w:rsid w:val="001B3166"/>
    <w:rsid w:val="001B33A6"/>
    <w:rsid w:val="001B371E"/>
    <w:rsid w:val="001B3FB9"/>
    <w:rsid w:val="001B493F"/>
    <w:rsid w:val="001B5790"/>
    <w:rsid w:val="001B635A"/>
    <w:rsid w:val="001B6713"/>
    <w:rsid w:val="001B7217"/>
    <w:rsid w:val="001B744B"/>
    <w:rsid w:val="001C06B9"/>
    <w:rsid w:val="001C0791"/>
    <w:rsid w:val="001C0982"/>
    <w:rsid w:val="001C0B6E"/>
    <w:rsid w:val="001C1417"/>
    <w:rsid w:val="001C305C"/>
    <w:rsid w:val="001C4771"/>
    <w:rsid w:val="001C5BFD"/>
    <w:rsid w:val="001C5F95"/>
    <w:rsid w:val="001C684F"/>
    <w:rsid w:val="001C6B76"/>
    <w:rsid w:val="001C6FA3"/>
    <w:rsid w:val="001C6FCE"/>
    <w:rsid w:val="001C70CA"/>
    <w:rsid w:val="001D1829"/>
    <w:rsid w:val="001D20C6"/>
    <w:rsid w:val="001D22DD"/>
    <w:rsid w:val="001D2D46"/>
    <w:rsid w:val="001D5577"/>
    <w:rsid w:val="001D6017"/>
    <w:rsid w:val="001D6A27"/>
    <w:rsid w:val="001D6E2E"/>
    <w:rsid w:val="001D7638"/>
    <w:rsid w:val="001D76B6"/>
    <w:rsid w:val="001D7870"/>
    <w:rsid w:val="001E007B"/>
    <w:rsid w:val="001E0286"/>
    <w:rsid w:val="001E06F1"/>
    <w:rsid w:val="001E140A"/>
    <w:rsid w:val="001E37A1"/>
    <w:rsid w:val="001E3B77"/>
    <w:rsid w:val="001E3E93"/>
    <w:rsid w:val="001E55DA"/>
    <w:rsid w:val="001E6E1E"/>
    <w:rsid w:val="001F04F1"/>
    <w:rsid w:val="001F0904"/>
    <w:rsid w:val="001F118B"/>
    <w:rsid w:val="001F1635"/>
    <w:rsid w:val="001F16B6"/>
    <w:rsid w:val="001F1863"/>
    <w:rsid w:val="001F196E"/>
    <w:rsid w:val="001F2508"/>
    <w:rsid w:val="001F296D"/>
    <w:rsid w:val="001F3C62"/>
    <w:rsid w:val="001F3CFC"/>
    <w:rsid w:val="001F4897"/>
    <w:rsid w:val="001F69D7"/>
    <w:rsid w:val="001F6AD0"/>
    <w:rsid w:val="001F6E3B"/>
    <w:rsid w:val="00201DB6"/>
    <w:rsid w:val="00202A2D"/>
    <w:rsid w:val="00203B4B"/>
    <w:rsid w:val="00206149"/>
    <w:rsid w:val="002063D8"/>
    <w:rsid w:val="00206E65"/>
    <w:rsid w:val="002072D5"/>
    <w:rsid w:val="0020749F"/>
    <w:rsid w:val="00207693"/>
    <w:rsid w:val="002076A2"/>
    <w:rsid w:val="00207BD7"/>
    <w:rsid w:val="00210045"/>
    <w:rsid w:val="0021059B"/>
    <w:rsid w:val="002105B6"/>
    <w:rsid w:val="002111D4"/>
    <w:rsid w:val="00211262"/>
    <w:rsid w:val="00211B97"/>
    <w:rsid w:val="00213A00"/>
    <w:rsid w:val="00214F7F"/>
    <w:rsid w:val="0021500D"/>
    <w:rsid w:val="002150EF"/>
    <w:rsid w:val="0021549D"/>
    <w:rsid w:val="0021597F"/>
    <w:rsid w:val="002164D1"/>
    <w:rsid w:val="002177F8"/>
    <w:rsid w:val="00217980"/>
    <w:rsid w:val="00217C92"/>
    <w:rsid w:val="00220AFA"/>
    <w:rsid w:val="00220F59"/>
    <w:rsid w:val="00221732"/>
    <w:rsid w:val="00221E8C"/>
    <w:rsid w:val="0022314C"/>
    <w:rsid w:val="002237BD"/>
    <w:rsid w:val="00223D68"/>
    <w:rsid w:val="00224A7E"/>
    <w:rsid w:val="00225A98"/>
    <w:rsid w:val="00226168"/>
    <w:rsid w:val="00226363"/>
    <w:rsid w:val="0022785E"/>
    <w:rsid w:val="00230C48"/>
    <w:rsid w:val="00232B9F"/>
    <w:rsid w:val="00233804"/>
    <w:rsid w:val="00233A8D"/>
    <w:rsid w:val="00234277"/>
    <w:rsid w:val="00234654"/>
    <w:rsid w:val="002357B8"/>
    <w:rsid w:val="00235F63"/>
    <w:rsid w:val="0023604B"/>
    <w:rsid w:val="002368C7"/>
    <w:rsid w:val="00237966"/>
    <w:rsid w:val="00237A07"/>
    <w:rsid w:val="00240049"/>
    <w:rsid w:val="002406D4"/>
    <w:rsid w:val="0024075D"/>
    <w:rsid w:val="0024190F"/>
    <w:rsid w:val="00241F7C"/>
    <w:rsid w:val="002440D0"/>
    <w:rsid w:val="00244486"/>
    <w:rsid w:val="002451EB"/>
    <w:rsid w:val="00246B90"/>
    <w:rsid w:val="00246CEA"/>
    <w:rsid w:val="0024736C"/>
    <w:rsid w:val="002479A1"/>
    <w:rsid w:val="00247BF5"/>
    <w:rsid w:val="002501DF"/>
    <w:rsid w:val="00250228"/>
    <w:rsid w:val="002504DB"/>
    <w:rsid w:val="002506BB"/>
    <w:rsid w:val="00251062"/>
    <w:rsid w:val="0025114F"/>
    <w:rsid w:val="0025173C"/>
    <w:rsid w:val="00252650"/>
    <w:rsid w:val="0025281B"/>
    <w:rsid w:val="00253516"/>
    <w:rsid w:val="00253528"/>
    <w:rsid w:val="0025415A"/>
    <w:rsid w:val="002548D0"/>
    <w:rsid w:val="00254C9E"/>
    <w:rsid w:val="00254F0D"/>
    <w:rsid w:val="00255F8F"/>
    <w:rsid w:val="002579F1"/>
    <w:rsid w:val="002607CE"/>
    <w:rsid w:val="00261005"/>
    <w:rsid w:val="002618ED"/>
    <w:rsid w:val="00262107"/>
    <w:rsid w:val="0026298B"/>
    <w:rsid w:val="00264433"/>
    <w:rsid w:val="00264540"/>
    <w:rsid w:val="00264C6E"/>
    <w:rsid w:val="00264C87"/>
    <w:rsid w:val="0026543B"/>
    <w:rsid w:val="00265666"/>
    <w:rsid w:val="002656B2"/>
    <w:rsid w:val="00265BAD"/>
    <w:rsid w:val="00265C8B"/>
    <w:rsid w:val="00266608"/>
    <w:rsid w:val="00266991"/>
    <w:rsid w:val="00267D80"/>
    <w:rsid w:val="002708BF"/>
    <w:rsid w:val="00270D68"/>
    <w:rsid w:val="00271197"/>
    <w:rsid w:val="00271F15"/>
    <w:rsid w:val="00271FA9"/>
    <w:rsid w:val="00272B35"/>
    <w:rsid w:val="002734DF"/>
    <w:rsid w:val="0027661A"/>
    <w:rsid w:val="002768E1"/>
    <w:rsid w:val="0027709D"/>
    <w:rsid w:val="00277427"/>
    <w:rsid w:val="002776D8"/>
    <w:rsid w:val="0027776D"/>
    <w:rsid w:val="00280109"/>
    <w:rsid w:val="0028109B"/>
    <w:rsid w:val="002814F1"/>
    <w:rsid w:val="00281B98"/>
    <w:rsid w:val="00281F0E"/>
    <w:rsid w:val="00282186"/>
    <w:rsid w:val="002829C8"/>
    <w:rsid w:val="00282E01"/>
    <w:rsid w:val="00282E46"/>
    <w:rsid w:val="002833D6"/>
    <w:rsid w:val="00283F1B"/>
    <w:rsid w:val="002843F2"/>
    <w:rsid w:val="0028470C"/>
    <w:rsid w:val="002850AB"/>
    <w:rsid w:val="00287543"/>
    <w:rsid w:val="00287579"/>
    <w:rsid w:val="002877C9"/>
    <w:rsid w:val="00287CEB"/>
    <w:rsid w:val="00287E52"/>
    <w:rsid w:val="00287FA5"/>
    <w:rsid w:val="002900DC"/>
    <w:rsid w:val="002901C8"/>
    <w:rsid w:val="00290565"/>
    <w:rsid w:val="00290589"/>
    <w:rsid w:val="0029092B"/>
    <w:rsid w:val="00290F9A"/>
    <w:rsid w:val="00291C95"/>
    <w:rsid w:val="00292703"/>
    <w:rsid w:val="0029377C"/>
    <w:rsid w:val="0029377E"/>
    <w:rsid w:val="00293A6A"/>
    <w:rsid w:val="0029649F"/>
    <w:rsid w:val="00296CE5"/>
    <w:rsid w:val="00296D33"/>
    <w:rsid w:val="00296D9F"/>
    <w:rsid w:val="002977A5"/>
    <w:rsid w:val="00297DF3"/>
    <w:rsid w:val="002A1231"/>
    <w:rsid w:val="002A1612"/>
    <w:rsid w:val="002A1A8D"/>
    <w:rsid w:val="002A231C"/>
    <w:rsid w:val="002A44B4"/>
    <w:rsid w:val="002A45B4"/>
    <w:rsid w:val="002A5857"/>
    <w:rsid w:val="002A62D0"/>
    <w:rsid w:val="002A6900"/>
    <w:rsid w:val="002A72DC"/>
    <w:rsid w:val="002A7F59"/>
    <w:rsid w:val="002B06E8"/>
    <w:rsid w:val="002B0B63"/>
    <w:rsid w:val="002B0CB1"/>
    <w:rsid w:val="002B109B"/>
    <w:rsid w:val="002B29E6"/>
    <w:rsid w:val="002B2BFD"/>
    <w:rsid w:val="002B2DC5"/>
    <w:rsid w:val="002B38E9"/>
    <w:rsid w:val="002B466E"/>
    <w:rsid w:val="002B62CB"/>
    <w:rsid w:val="002B65B4"/>
    <w:rsid w:val="002B6CE2"/>
    <w:rsid w:val="002B6ECC"/>
    <w:rsid w:val="002B7047"/>
    <w:rsid w:val="002B7050"/>
    <w:rsid w:val="002C00CB"/>
    <w:rsid w:val="002C0150"/>
    <w:rsid w:val="002C0D2F"/>
    <w:rsid w:val="002C196B"/>
    <w:rsid w:val="002C3C9A"/>
    <w:rsid w:val="002C499C"/>
    <w:rsid w:val="002C4A94"/>
    <w:rsid w:val="002C5D43"/>
    <w:rsid w:val="002C6273"/>
    <w:rsid w:val="002C63ED"/>
    <w:rsid w:val="002C6608"/>
    <w:rsid w:val="002C6BB5"/>
    <w:rsid w:val="002C7752"/>
    <w:rsid w:val="002D114A"/>
    <w:rsid w:val="002D13C1"/>
    <w:rsid w:val="002D1C34"/>
    <w:rsid w:val="002D1E37"/>
    <w:rsid w:val="002D2280"/>
    <w:rsid w:val="002D27E1"/>
    <w:rsid w:val="002D28C7"/>
    <w:rsid w:val="002D3760"/>
    <w:rsid w:val="002D3A1A"/>
    <w:rsid w:val="002D53A3"/>
    <w:rsid w:val="002D53D3"/>
    <w:rsid w:val="002D573C"/>
    <w:rsid w:val="002D59FF"/>
    <w:rsid w:val="002D5B4D"/>
    <w:rsid w:val="002D6FC7"/>
    <w:rsid w:val="002D71CD"/>
    <w:rsid w:val="002D756D"/>
    <w:rsid w:val="002E13AA"/>
    <w:rsid w:val="002E1846"/>
    <w:rsid w:val="002E23B0"/>
    <w:rsid w:val="002E23C4"/>
    <w:rsid w:val="002E32C2"/>
    <w:rsid w:val="002E39C6"/>
    <w:rsid w:val="002E3D1E"/>
    <w:rsid w:val="002E4441"/>
    <w:rsid w:val="002E44A4"/>
    <w:rsid w:val="002E558E"/>
    <w:rsid w:val="002E6E4D"/>
    <w:rsid w:val="002E7BDA"/>
    <w:rsid w:val="002F098D"/>
    <w:rsid w:val="002F10D2"/>
    <w:rsid w:val="002F15CB"/>
    <w:rsid w:val="002F1AAE"/>
    <w:rsid w:val="002F2029"/>
    <w:rsid w:val="002F34BE"/>
    <w:rsid w:val="002F3ED0"/>
    <w:rsid w:val="002F465A"/>
    <w:rsid w:val="002F4F7F"/>
    <w:rsid w:val="002F5488"/>
    <w:rsid w:val="002F5490"/>
    <w:rsid w:val="002F58DF"/>
    <w:rsid w:val="002F5A2C"/>
    <w:rsid w:val="002F696C"/>
    <w:rsid w:val="002F7DE3"/>
    <w:rsid w:val="00300086"/>
    <w:rsid w:val="0030116C"/>
    <w:rsid w:val="00301B01"/>
    <w:rsid w:val="00301E67"/>
    <w:rsid w:val="00302692"/>
    <w:rsid w:val="003026D2"/>
    <w:rsid w:val="003028F6"/>
    <w:rsid w:val="00304023"/>
    <w:rsid w:val="003045D3"/>
    <w:rsid w:val="00304F3B"/>
    <w:rsid w:val="00305CF8"/>
    <w:rsid w:val="00306815"/>
    <w:rsid w:val="00306EDE"/>
    <w:rsid w:val="00307509"/>
    <w:rsid w:val="00307D0D"/>
    <w:rsid w:val="00312BE5"/>
    <w:rsid w:val="00312E37"/>
    <w:rsid w:val="003140AA"/>
    <w:rsid w:val="00314657"/>
    <w:rsid w:val="00314814"/>
    <w:rsid w:val="003162CE"/>
    <w:rsid w:val="00316F5F"/>
    <w:rsid w:val="00317EBC"/>
    <w:rsid w:val="0032026E"/>
    <w:rsid w:val="00321EF8"/>
    <w:rsid w:val="00323378"/>
    <w:rsid w:val="0032440F"/>
    <w:rsid w:val="00324AAE"/>
    <w:rsid w:val="00325495"/>
    <w:rsid w:val="003259EE"/>
    <w:rsid w:val="00325C96"/>
    <w:rsid w:val="00326B2D"/>
    <w:rsid w:val="00326E4B"/>
    <w:rsid w:val="00327864"/>
    <w:rsid w:val="003308DA"/>
    <w:rsid w:val="00331085"/>
    <w:rsid w:val="00331F2A"/>
    <w:rsid w:val="0033242A"/>
    <w:rsid w:val="00332C9D"/>
    <w:rsid w:val="00333964"/>
    <w:rsid w:val="00334417"/>
    <w:rsid w:val="0033506D"/>
    <w:rsid w:val="00336249"/>
    <w:rsid w:val="003362C5"/>
    <w:rsid w:val="003363F8"/>
    <w:rsid w:val="00336936"/>
    <w:rsid w:val="003374E4"/>
    <w:rsid w:val="00340722"/>
    <w:rsid w:val="0034156C"/>
    <w:rsid w:val="00343290"/>
    <w:rsid w:val="00343ADC"/>
    <w:rsid w:val="00343ECA"/>
    <w:rsid w:val="00343F24"/>
    <w:rsid w:val="003442AF"/>
    <w:rsid w:val="0034589D"/>
    <w:rsid w:val="0034599D"/>
    <w:rsid w:val="00346021"/>
    <w:rsid w:val="0034657E"/>
    <w:rsid w:val="00346AD9"/>
    <w:rsid w:val="00346FA0"/>
    <w:rsid w:val="0034769E"/>
    <w:rsid w:val="00352433"/>
    <w:rsid w:val="00354229"/>
    <w:rsid w:val="00354260"/>
    <w:rsid w:val="0035426F"/>
    <w:rsid w:val="003542EC"/>
    <w:rsid w:val="0035464F"/>
    <w:rsid w:val="00354DBB"/>
    <w:rsid w:val="00355FB6"/>
    <w:rsid w:val="00356DFE"/>
    <w:rsid w:val="003603A5"/>
    <w:rsid w:val="00360760"/>
    <w:rsid w:val="003617D0"/>
    <w:rsid w:val="003619E8"/>
    <w:rsid w:val="00361C85"/>
    <w:rsid w:val="00362FC6"/>
    <w:rsid w:val="00365CEA"/>
    <w:rsid w:val="003670AC"/>
    <w:rsid w:val="00367842"/>
    <w:rsid w:val="00370832"/>
    <w:rsid w:val="00370C72"/>
    <w:rsid w:val="003711D9"/>
    <w:rsid w:val="00371A0F"/>
    <w:rsid w:val="00371EE4"/>
    <w:rsid w:val="00371F74"/>
    <w:rsid w:val="00372569"/>
    <w:rsid w:val="00372960"/>
    <w:rsid w:val="00373417"/>
    <w:rsid w:val="003739A5"/>
    <w:rsid w:val="00374193"/>
    <w:rsid w:val="003751C9"/>
    <w:rsid w:val="00375409"/>
    <w:rsid w:val="003766FC"/>
    <w:rsid w:val="0037695D"/>
    <w:rsid w:val="00380D8B"/>
    <w:rsid w:val="00380F73"/>
    <w:rsid w:val="00381334"/>
    <w:rsid w:val="00381685"/>
    <w:rsid w:val="0038183A"/>
    <w:rsid w:val="003818F6"/>
    <w:rsid w:val="00381BFA"/>
    <w:rsid w:val="00382026"/>
    <w:rsid w:val="00382036"/>
    <w:rsid w:val="00382F4D"/>
    <w:rsid w:val="00383089"/>
    <w:rsid w:val="003839DE"/>
    <w:rsid w:val="00383F36"/>
    <w:rsid w:val="003842D2"/>
    <w:rsid w:val="00384AC4"/>
    <w:rsid w:val="00385840"/>
    <w:rsid w:val="00385A36"/>
    <w:rsid w:val="003864C1"/>
    <w:rsid w:val="00386894"/>
    <w:rsid w:val="00386EE4"/>
    <w:rsid w:val="0038720E"/>
    <w:rsid w:val="003874BB"/>
    <w:rsid w:val="003878D1"/>
    <w:rsid w:val="00387D6C"/>
    <w:rsid w:val="00387F7B"/>
    <w:rsid w:val="003902D7"/>
    <w:rsid w:val="00390779"/>
    <w:rsid w:val="003910C0"/>
    <w:rsid w:val="00391287"/>
    <w:rsid w:val="003914DE"/>
    <w:rsid w:val="0039162A"/>
    <w:rsid w:val="00391F7C"/>
    <w:rsid w:val="0039219A"/>
    <w:rsid w:val="003922EC"/>
    <w:rsid w:val="00393425"/>
    <w:rsid w:val="00393D03"/>
    <w:rsid w:val="00393D4F"/>
    <w:rsid w:val="00393E65"/>
    <w:rsid w:val="00393E6F"/>
    <w:rsid w:val="003941E2"/>
    <w:rsid w:val="003941F4"/>
    <w:rsid w:val="00394956"/>
    <w:rsid w:val="003949DD"/>
    <w:rsid w:val="00394C32"/>
    <w:rsid w:val="00397477"/>
    <w:rsid w:val="003A085B"/>
    <w:rsid w:val="003A0AFA"/>
    <w:rsid w:val="003A0B0F"/>
    <w:rsid w:val="003A2769"/>
    <w:rsid w:val="003A27A9"/>
    <w:rsid w:val="003A2A5A"/>
    <w:rsid w:val="003A535B"/>
    <w:rsid w:val="003A6962"/>
    <w:rsid w:val="003A7A40"/>
    <w:rsid w:val="003B0429"/>
    <w:rsid w:val="003B0554"/>
    <w:rsid w:val="003B1CA5"/>
    <w:rsid w:val="003B2D7C"/>
    <w:rsid w:val="003B3F5E"/>
    <w:rsid w:val="003B44B0"/>
    <w:rsid w:val="003B455F"/>
    <w:rsid w:val="003B4650"/>
    <w:rsid w:val="003B4976"/>
    <w:rsid w:val="003B5B27"/>
    <w:rsid w:val="003B5B3D"/>
    <w:rsid w:val="003B5E9A"/>
    <w:rsid w:val="003B63F1"/>
    <w:rsid w:val="003B6D03"/>
    <w:rsid w:val="003C02E8"/>
    <w:rsid w:val="003C0443"/>
    <w:rsid w:val="003C140A"/>
    <w:rsid w:val="003C1795"/>
    <w:rsid w:val="003C1C46"/>
    <w:rsid w:val="003C35E4"/>
    <w:rsid w:val="003C364D"/>
    <w:rsid w:val="003C473A"/>
    <w:rsid w:val="003C4949"/>
    <w:rsid w:val="003C4ADB"/>
    <w:rsid w:val="003C712E"/>
    <w:rsid w:val="003D0FE6"/>
    <w:rsid w:val="003D228D"/>
    <w:rsid w:val="003D4499"/>
    <w:rsid w:val="003D5803"/>
    <w:rsid w:val="003D58A5"/>
    <w:rsid w:val="003D609A"/>
    <w:rsid w:val="003D669E"/>
    <w:rsid w:val="003D6D14"/>
    <w:rsid w:val="003D7AC2"/>
    <w:rsid w:val="003E0ED4"/>
    <w:rsid w:val="003E1472"/>
    <w:rsid w:val="003E18F5"/>
    <w:rsid w:val="003E2930"/>
    <w:rsid w:val="003E2FA4"/>
    <w:rsid w:val="003E3A0F"/>
    <w:rsid w:val="003E49D4"/>
    <w:rsid w:val="003E4CEF"/>
    <w:rsid w:val="003E5C3C"/>
    <w:rsid w:val="003E664D"/>
    <w:rsid w:val="003F0218"/>
    <w:rsid w:val="003F0961"/>
    <w:rsid w:val="003F0B14"/>
    <w:rsid w:val="003F16B5"/>
    <w:rsid w:val="003F336A"/>
    <w:rsid w:val="003F35AF"/>
    <w:rsid w:val="003F3F12"/>
    <w:rsid w:val="003F4D65"/>
    <w:rsid w:val="003F537D"/>
    <w:rsid w:val="003F53DB"/>
    <w:rsid w:val="003F647E"/>
    <w:rsid w:val="003F6754"/>
    <w:rsid w:val="003F677D"/>
    <w:rsid w:val="003F6C72"/>
    <w:rsid w:val="003F6D51"/>
    <w:rsid w:val="003F6E78"/>
    <w:rsid w:val="004015ED"/>
    <w:rsid w:val="00401A55"/>
    <w:rsid w:val="004029E0"/>
    <w:rsid w:val="00403A27"/>
    <w:rsid w:val="004040D8"/>
    <w:rsid w:val="004048BD"/>
    <w:rsid w:val="0040544B"/>
    <w:rsid w:val="0040591E"/>
    <w:rsid w:val="004063B3"/>
    <w:rsid w:val="00406D45"/>
    <w:rsid w:val="00406DCF"/>
    <w:rsid w:val="00406EAD"/>
    <w:rsid w:val="00407608"/>
    <w:rsid w:val="00407BF7"/>
    <w:rsid w:val="00407DB8"/>
    <w:rsid w:val="004103DC"/>
    <w:rsid w:val="004107CD"/>
    <w:rsid w:val="00411060"/>
    <w:rsid w:val="00411AD2"/>
    <w:rsid w:val="0041213F"/>
    <w:rsid w:val="00412151"/>
    <w:rsid w:val="0041226D"/>
    <w:rsid w:val="004123D6"/>
    <w:rsid w:val="00412F70"/>
    <w:rsid w:val="00413183"/>
    <w:rsid w:val="004132A5"/>
    <w:rsid w:val="00414154"/>
    <w:rsid w:val="004142F3"/>
    <w:rsid w:val="00414821"/>
    <w:rsid w:val="00414B56"/>
    <w:rsid w:val="004161E0"/>
    <w:rsid w:val="00416C7E"/>
    <w:rsid w:val="00417DF9"/>
    <w:rsid w:val="0042035B"/>
    <w:rsid w:val="00420ACE"/>
    <w:rsid w:val="00420ECB"/>
    <w:rsid w:val="004210F0"/>
    <w:rsid w:val="0042293B"/>
    <w:rsid w:val="004239A8"/>
    <w:rsid w:val="00423ECC"/>
    <w:rsid w:val="0042424F"/>
    <w:rsid w:val="004242CD"/>
    <w:rsid w:val="00425E9F"/>
    <w:rsid w:val="00425FE0"/>
    <w:rsid w:val="004261BD"/>
    <w:rsid w:val="00430676"/>
    <w:rsid w:val="00431938"/>
    <w:rsid w:val="0043203E"/>
    <w:rsid w:val="0043216C"/>
    <w:rsid w:val="00433403"/>
    <w:rsid w:val="00433585"/>
    <w:rsid w:val="0043369E"/>
    <w:rsid w:val="004348BD"/>
    <w:rsid w:val="00435DA4"/>
    <w:rsid w:val="004367B6"/>
    <w:rsid w:val="00436A3D"/>
    <w:rsid w:val="0043738A"/>
    <w:rsid w:val="00437CD9"/>
    <w:rsid w:val="00440242"/>
    <w:rsid w:val="00440467"/>
    <w:rsid w:val="00441481"/>
    <w:rsid w:val="004416F7"/>
    <w:rsid w:val="0044197D"/>
    <w:rsid w:val="004425F6"/>
    <w:rsid w:val="00442C71"/>
    <w:rsid w:val="00443E1E"/>
    <w:rsid w:val="00444220"/>
    <w:rsid w:val="00445106"/>
    <w:rsid w:val="00445CE8"/>
    <w:rsid w:val="00445D76"/>
    <w:rsid w:val="00446E3B"/>
    <w:rsid w:val="00446FDB"/>
    <w:rsid w:val="00447166"/>
    <w:rsid w:val="004471B4"/>
    <w:rsid w:val="004475BC"/>
    <w:rsid w:val="00447B5E"/>
    <w:rsid w:val="00447DF8"/>
    <w:rsid w:val="004515AB"/>
    <w:rsid w:val="004516E5"/>
    <w:rsid w:val="00451CED"/>
    <w:rsid w:val="0045286F"/>
    <w:rsid w:val="00453668"/>
    <w:rsid w:val="0045401E"/>
    <w:rsid w:val="00454F12"/>
    <w:rsid w:val="00455768"/>
    <w:rsid w:val="00455918"/>
    <w:rsid w:val="00456068"/>
    <w:rsid w:val="0045719A"/>
    <w:rsid w:val="00457407"/>
    <w:rsid w:val="00457AED"/>
    <w:rsid w:val="004605DE"/>
    <w:rsid w:val="004614C3"/>
    <w:rsid w:val="004619D2"/>
    <w:rsid w:val="00462317"/>
    <w:rsid w:val="00464A64"/>
    <w:rsid w:val="00464DF5"/>
    <w:rsid w:val="00466297"/>
    <w:rsid w:val="00466D3E"/>
    <w:rsid w:val="00466FC9"/>
    <w:rsid w:val="0046744C"/>
    <w:rsid w:val="00467644"/>
    <w:rsid w:val="00471074"/>
    <w:rsid w:val="00471AF8"/>
    <w:rsid w:val="00471EE3"/>
    <w:rsid w:val="00472652"/>
    <w:rsid w:val="004726B8"/>
    <w:rsid w:val="00472C39"/>
    <w:rsid w:val="00473157"/>
    <w:rsid w:val="004740D9"/>
    <w:rsid w:val="0047411E"/>
    <w:rsid w:val="00474724"/>
    <w:rsid w:val="0047680A"/>
    <w:rsid w:val="00476DAD"/>
    <w:rsid w:val="00480EEB"/>
    <w:rsid w:val="004819E8"/>
    <w:rsid w:val="00481DEB"/>
    <w:rsid w:val="00483885"/>
    <w:rsid w:val="004838C7"/>
    <w:rsid w:val="004848AD"/>
    <w:rsid w:val="00485487"/>
    <w:rsid w:val="00485A64"/>
    <w:rsid w:val="00486DF6"/>
    <w:rsid w:val="00487700"/>
    <w:rsid w:val="004901A3"/>
    <w:rsid w:val="0049079D"/>
    <w:rsid w:val="00490DCD"/>
    <w:rsid w:val="00491478"/>
    <w:rsid w:val="004918F8"/>
    <w:rsid w:val="0049206E"/>
    <w:rsid w:val="0049407E"/>
    <w:rsid w:val="004940F7"/>
    <w:rsid w:val="004947E9"/>
    <w:rsid w:val="004954E9"/>
    <w:rsid w:val="0049654B"/>
    <w:rsid w:val="004966CE"/>
    <w:rsid w:val="00496B98"/>
    <w:rsid w:val="00496F5F"/>
    <w:rsid w:val="004A1F21"/>
    <w:rsid w:val="004A236D"/>
    <w:rsid w:val="004A23C8"/>
    <w:rsid w:val="004A2E29"/>
    <w:rsid w:val="004A3B7C"/>
    <w:rsid w:val="004A3CAB"/>
    <w:rsid w:val="004A40CD"/>
    <w:rsid w:val="004A50B0"/>
    <w:rsid w:val="004A5809"/>
    <w:rsid w:val="004A5F04"/>
    <w:rsid w:val="004A64E9"/>
    <w:rsid w:val="004A675E"/>
    <w:rsid w:val="004A6E33"/>
    <w:rsid w:val="004A6F79"/>
    <w:rsid w:val="004A7701"/>
    <w:rsid w:val="004A7E44"/>
    <w:rsid w:val="004B01A8"/>
    <w:rsid w:val="004B1119"/>
    <w:rsid w:val="004B17C3"/>
    <w:rsid w:val="004B3047"/>
    <w:rsid w:val="004B3B6D"/>
    <w:rsid w:val="004B408B"/>
    <w:rsid w:val="004B61E4"/>
    <w:rsid w:val="004B6446"/>
    <w:rsid w:val="004B653D"/>
    <w:rsid w:val="004B7337"/>
    <w:rsid w:val="004C0482"/>
    <w:rsid w:val="004C0990"/>
    <w:rsid w:val="004C2CE7"/>
    <w:rsid w:val="004C37F7"/>
    <w:rsid w:val="004C3FF0"/>
    <w:rsid w:val="004C42A3"/>
    <w:rsid w:val="004C4395"/>
    <w:rsid w:val="004C4DD7"/>
    <w:rsid w:val="004C52ED"/>
    <w:rsid w:val="004D0378"/>
    <w:rsid w:val="004D0595"/>
    <w:rsid w:val="004D0697"/>
    <w:rsid w:val="004D0FFE"/>
    <w:rsid w:val="004D31E4"/>
    <w:rsid w:val="004D33FB"/>
    <w:rsid w:val="004D4552"/>
    <w:rsid w:val="004D45BB"/>
    <w:rsid w:val="004D5308"/>
    <w:rsid w:val="004D5E70"/>
    <w:rsid w:val="004D7542"/>
    <w:rsid w:val="004D7AD7"/>
    <w:rsid w:val="004D7D51"/>
    <w:rsid w:val="004E0004"/>
    <w:rsid w:val="004E16CC"/>
    <w:rsid w:val="004E265D"/>
    <w:rsid w:val="004E265F"/>
    <w:rsid w:val="004E35C3"/>
    <w:rsid w:val="004E3B47"/>
    <w:rsid w:val="004E3D66"/>
    <w:rsid w:val="004E3E63"/>
    <w:rsid w:val="004E48E8"/>
    <w:rsid w:val="004E4928"/>
    <w:rsid w:val="004E5DBE"/>
    <w:rsid w:val="004E5ED3"/>
    <w:rsid w:val="004E64D8"/>
    <w:rsid w:val="004F1E94"/>
    <w:rsid w:val="004F315C"/>
    <w:rsid w:val="004F3EFE"/>
    <w:rsid w:val="004F47E8"/>
    <w:rsid w:val="004F7D9C"/>
    <w:rsid w:val="004F7EAE"/>
    <w:rsid w:val="00500413"/>
    <w:rsid w:val="00500484"/>
    <w:rsid w:val="00500DCC"/>
    <w:rsid w:val="00500DEE"/>
    <w:rsid w:val="0050179F"/>
    <w:rsid w:val="00502CE6"/>
    <w:rsid w:val="00502EB9"/>
    <w:rsid w:val="00502F75"/>
    <w:rsid w:val="00503132"/>
    <w:rsid w:val="00503A35"/>
    <w:rsid w:val="0050416E"/>
    <w:rsid w:val="0050476D"/>
    <w:rsid w:val="0050770B"/>
    <w:rsid w:val="0051126E"/>
    <w:rsid w:val="00511C79"/>
    <w:rsid w:val="00511D29"/>
    <w:rsid w:val="00511EC8"/>
    <w:rsid w:val="00511F49"/>
    <w:rsid w:val="005124A1"/>
    <w:rsid w:val="0051399A"/>
    <w:rsid w:val="00514278"/>
    <w:rsid w:val="0051499D"/>
    <w:rsid w:val="00514C8A"/>
    <w:rsid w:val="005150E6"/>
    <w:rsid w:val="00515127"/>
    <w:rsid w:val="005155D1"/>
    <w:rsid w:val="00516B77"/>
    <w:rsid w:val="005175D8"/>
    <w:rsid w:val="00517790"/>
    <w:rsid w:val="00517839"/>
    <w:rsid w:val="0051794A"/>
    <w:rsid w:val="00520985"/>
    <w:rsid w:val="00521D10"/>
    <w:rsid w:val="005224C7"/>
    <w:rsid w:val="00523DBB"/>
    <w:rsid w:val="00524527"/>
    <w:rsid w:val="00524E4B"/>
    <w:rsid w:val="00525A39"/>
    <w:rsid w:val="00525A88"/>
    <w:rsid w:val="0052603E"/>
    <w:rsid w:val="0052755A"/>
    <w:rsid w:val="00527897"/>
    <w:rsid w:val="00527C50"/>
    <w:rsid w:val="00527D6D"/>
    <w:rsid w:val="00527D70"/>
    <w:rsid w:val="005307F2"/>
    <w:rsid w:val="0053428F"/>
    <w:rsid w:val="005344B0"/>
    <w:rsid w:val="005345E7"/>
    <w:rsid w:val="00534BFA"/>
    <w:rsid w:val="00534F3E"/>
    <w:rsid w:val="005368EA"/>
    <w:rsid w:val="0053691C"/>
    <w:rsid w:val="00536946"/>
    <w:rsid w:val="00536FAA"/>
    <w:rsid w:val="005372B5"/>
    <w:rsid w:val="00537BFA"/>
    <w:rsid w:val="00537F64"/>
    <w:rsid w:val="005424A0"/>
    <w:rsid w:val="00542987"/>
    <w:rsid w:val="00542A6D"/>
    <w:rsid w:val="00543D9B"/>
    <w:rsid w:val="00544590"/>
    <w:rsid w:val="00544AE3"/>
    <w:rsid w:val="00545FC8"/>
    <w:rsid w:val="005467FE"/>
    <w:rsid w:val="005469AB"/>
    <w:rsid w:val="00546F23"/>
    <w:rsid w:val="005470F2"/>
    <w:rsid w:val="00547C78"/>
    <w:rsid w:val="00547EC3"/>
    <w:rsid w:val="005502DD"/>
    <w:rsid w:val="00550D56"/>
    <w:rsid w:val="005528D0"/>
    <w:rsid w:val="00552C30"/>
    <w:rsid w:val="00552EDE"/>
    <w:rsid w:val="00553016"/>
    <w:rsid w:val="005535A3"/>
    <w:rsid w:val="005535F7"/>
    <w:rsid w:val="0055384A"/>
    <w:rsid w:val="00553EA7"/>
    <w:rsid w:val="00553FA9"/>
    <w:rsid w:val="005549C2"/>
    <w:rsid w:val="00555BC6"/>
    <w:rsid w:val="00555FC4"/>
    <w:rsid w:val="00556224"/>
    <w:rsid w:val="005563DA"/>
    <w:rsid w:val="005569F6"/>
    <w:rsid w:val="005576E4"/>
    <w:rsid w:val="00560038"/>
    <w:rsid w:val="00560758"/>
    <w:rsid w:val="005612F1"/>
    <w:rsid w:val="0056151B"/>
    <w:rsid w:val="005615F6"/>
    <w:rsid w:val="005617F8"/>
    <w:rsid w:val="00562278"/>
    <w:rsid w:val="00562550"/>
    <w:rsid w:val="00562B72"/>
    <w:rsid w:val="00562D00"/>
    <w:rsid w:val="00563010"/>
    <w:rsid w:val="005632C4"/>
    <w:rsid w:val="00566446"/>
    <w:rsid w:val="00566734"/>
    <w:rsid w:val="005675E9"/>
    <w:rsid w:val="005679DA"/>
    <w:rsid w:val="00567E9A"/>
    <w:rsid w:val="0057009B"/>
    <w:rsid w:val="005701F1"/>
    <w:rsid w:val="00572AEA"/>
    <w:rsid w:val="00572EF6"/>
    <w:rsid w:val="00573A29"/>
    <w:rsid w:val="00573D88"/>
    <w:rsid w:val="00575520"/>
    <w:rsid w:val="00575554"/>
    <w:rsid w:val="00577137"/>
    <w:rsid w:val="00577273"/>
    <w:rsid w:val="005774DB"/>
    <w:rsid w:val="00577778"/>
    <w:rsid w:val="00580279"/>
    <w:rsid w:val="005807F6"/>
    <w:rsid w:val="005809B7"/>
    <w:rsid w:val="0058194D"/>
    <w:rsid w:val="0058220A"/>
    <w:rsid w:val="00582CDE"/>
    <w:rsid w:val="00583F94"/>
    <w:rsid w:val="0058412B"/>
    <w:rsid w:val="005850F9"/>
    <w:rsid w:val="005857DC"/>
    <w:rsid w:val="005859DA"/>
    <w:rsid w:val="00585B05"/>
    <w:rsid w:val="00586627"/>
    <w:rsid w:val="00587595"/>
    <w:rsid w:val="00590287"/>
    <w:rsid w:val="0059310E"/>
    <w:rsid w:val="005932C6"/>
    <w:rsid w:val="005936C2"/>
    <w:rsid w:val="00593FEE"/>
    <w:rsid w:val="005949B8"/>
    <w:rsid w:val="00594E47"/>
    <w:rsid w:val="00595514"/>
    <w:rsid w:val="00595974"/>
    <w:rsid w:val="00595DCE"/>
    <w:rsid w:val="00596F0B"/>
    <w:rsid w:val="0059743A"/>
    <w:rsid w:val="00597894"/>
    <w:rsid w:val="00597A2A"/>
    <w:rsid w:val="005A05EB"/>
    <w:rsid w:val="005A0EA2"/>
    <w:rsid w:val="005A5B9C"/>
    <w:rsid w:val="005A6036"/>
    <w:rsid w:val="005A671F"/>
    <w:rsid w:val="005A6CC6"/>
    <w:rsid w:val="005A7DDB"/>
    <w:rsid w:val="005B04C3"/>
    <w:rsid w:val="005B0529"/>
    <w:rsid w:val="005B096C"/>
    <w:rsid w:val="005B0AD3"/>
    <w:rsid w:val="005B0B90"/>
    <w:rsid w:val="005B0EC1"/>
    <w:rsid w:val="005B0EC5"/>
    <w:rsid w:val="005B12FF"/>
    <w:rsid w:val="005B21CF"/>
    <w:rsid w:val="005B260B"/>
    <w:rsid w:val="005B29A6"/>
    <w:rsid w:val="005B32E9"/>
    <w:rsid w:val="005B385E"/>
    <w:rsid w:val="005B5A40"/>
    <w:rsid w:val="005B5DA7"/>
    <w:rsid w:val="005B5F2B"/>
    <w:rsid w:val="005B5FF0"/>
    <w:rsid w:val="005B69DB"/>
    <w:rsid w:val="005B6E7D"/>
    <w:rsid w:val="005B6E91"/>
    <w:rsid w:val="005B7361"/>
    <w:rsid w:val="005B7ABD"/>
    <w:rsid w:val="005B7F53"/>
    <w:rsid w:val="005C117A"/>
    <w:rsid w:val="005C1B41"/>
    <w:rsid w:val="005C1C38"/>
    <w:rsid w:val="005C2490"/>
    <w:rsid w:val="005C2D66"/>
    <w:rsid w:val="005C4C2F"/>
    <w:rsid w:val="005C52BB"/>
    <w:rsid w:val="005C54B4"/>
    <w:rsid w:val="005C54B6"/>
    <w:rsid w:val="005C5933"/>
    <w:rsid w:val="005C5D3A"/>
    <w:rsid w:val="005C7D4A"/>
    <w:rsid w:val="005D1749"/>
    <w:rsid w:val="005D1B5A"/>
    <w:rsid w:val="005D1F14"/>
    <w:rsid w:val="005D1F15"/>
    <w:rsid w:val="005D2F18"/>
    <w:rsid w:val="005D344E"/>
    <w:rsid w:val="005D35F2"/>
    <w:rsid w:val="005D36E5"/>
    <w:rsid w:val="005D39B8"/>
    <w:rsid w:val="005D3DD2"/>
    <w:rsid w:val="005D43F2"/>
    <w:rsid w:val="005D4A72"/>
    <w:rsid w:val="005D5B6F"/>
    <w:rsid w:val="005D6730"/>
    <w:rsid w:val="005D6748"/>
    <w:rsid w:val="005D6ADA"/>
    <w:rsid w:val="005D772B"/>
    <w:rsid w:val="005E09DB"/>
    <w:rsid w:val="005E0B10"/>
    <w:rsid w:val="005E14E2"/>
    <w:rsid w:val="005E17C0"/>
    <w:rsid w:val="005E2010"/>
    <w:rsid w:val="005E3C0F"/>
    <w:rsid w:val="005E3CC7"/>
    <w:rsid w:val="005E442D"/>
    <w:rsid w:val="005E50E3"/>
    <w:rsid w:val="005E6C37"/>
    <w:rsid w:val="005E7350"/>
    <w:rsid w:val="005F0527"/>
    <w:rsid w:val="005F055D"/>
    <w:rsid w:val="005F0A68"/>
    <w:rsid w:val="005F0CF5"/>
    <w:rsid w:val="005F0E09"/>
    <w:rsid w:val="005F158A"/>
    <w:rsid w:val="005F1820"/>
    <w:rsid w:val="005F1BCF"/>
    <w:rsid w:val="005F2354"/>
    <w:rsid w:val="005F2396"/>
    <w:rsid w:val="005F2597"/>
    <w:rsid w:val="005F435B"/>
    <w:rsid w:val="005F4436"/>
    <w:rsid w:val="005F61A6"/>
    <w:rsid w:val="005F75BA"/>
    <w:rsid w:val="005F7B2C"/>
    <w:rsid w:val="00601BCE"/>
    <w:rsid w:val="00602118"/>
    <w:rsid w:val="00602130"/>
    <w:rsid w:val="00602A80"/>
    <w:rsid w:val="006039B2"/>
    <w:rsid w:val="00603B67"/>
    <w:rsid w:val="00604C65"/>
    <w:rsid w:val="006052CC"/>
    <w:rsid w:val="00605CA8"/>
    <w:rsid w:val="006060AE"/>
    <w:rsid w:val="00607763"/>
    <w:rsid w:val="006102ED"/>
    <w:rsid w:val="0061097D"/>
    <w:rsid w:val="00610D23"/>
    <w:rsid w:val="00610D72"/>
    <w:rsid w:val="00611416"/>
    <w:rsid w:val="006125C1"/>
    <w:rsid w:val="00613580"/>
    <w:rsid w:val="00614E94"/>
    <w:rsid w:val="0061550A"/>
    <w:rsid w:val="00615C25"/>
    <w:rsid w:val="00615E16"/>
    <w:rsid w:val="006179A1"/>
    <w:rsid w:val="00617AF2"/>
    <w:rsid w:val="00617B7F"/>
    <w:rsid w:val="0062017A"/>
    <w:rsid w:val="006215BF"/>
    <w:rsid w:val="00621D25"/>
    <w:rsid w:val="0062217E"/>
    <w:rsid w:val="006225C4"/>
    <w:rsid w:val="006230A4"/>
    <w:rsid w:val="0062373A"/>
    <w:rsid w:val="00623911"/>
    <w:rsid w:val="00624BB6"/>
    <w:rsid w:val="006256BE"/>
    <w:rsid w:val="0062613A"/>
    <w:rsid w:val="00627145"/>
    <w:rsid w:val="00627F0C"/>
    <w:rsid w:val="006308F9"/>
    <w:rsid w:val="00630C8C"/>
    <w:rsid w:val="00631106"/>
    <w:rsid w:val="006322D5"/>
    <w:rsid w:val="0063265E"/>
    <w:rsid w:val="006328FB"/>
    <w:rsid w:val="00632D7E"/>
    <w:rsid w:val="00632FF1"/>
    <w:rsid w:val="006331D5"/>
    <w:rsid w:val="006334C0"/>
    <w:rsid w:val="0063418A"/>
    <w:rsid w:val="00634A27"/>
    <w:rsid w:val="00634E3C"/>
    <w:rsid w:val="00636241"/>
    <w:rsid w:val="006378A9"/>
    <w:rsid w:val="00640304"/>
    <w:rsid w:val="006415F2"/>
    <w:rsid w:val="00641914"/>
    <w:rsid w:val="00641C89"/>
    <w:rsid w:val="00641DEA"/>
    <w:rsid w:val="00642D74"/>
    <w:rsid w:val="00643274"/>
    <w:rsid w:val="00643BF4"/>
    <w:rsid w:val="00643FA4"/>
    <w:rsid w:val="00644136"/>
    <w:rsid w:val="006450D8"/>
    <w:rsid w:val="006456BC"/>
    <w:rsid w:val="00645ABF"/>
    <w:rsid w:val="00646E86"/>
    <w:rsid w:val="00647C3E"/>
    <w:rsid w:val="00650279"/>
    <w:rsid w:val="006508C1"/>
    <w:rsid w:val="0065173C"/>
    <w:rsid w:val="00651EAF"/>
    <w:rsid w:val="0065278E"/>
    <w:rsid w:val="006534F9"/>
    <w:rsid w:val="00653729"/>
    <w:rsid w:val="006546B0"/>
    <w:rsid w:val="00655424"/>
    <w:rsid w:val="006559A7"/>
    <w:rsid w:val="00655BDD"/>
    <w:rsid w:val="00656430"/>
    <w:rsid w:val="00656D8B"/>
    <w:rsid w:val="00661483"/>
    <w:rsid w:val="00661F87"/>
    <w:rsid w:val="00663159"/>
    <w:rsid w:val="00663160"/>
    <w:rsid w:val="006641FD"/>
    <w:rsid w:val="006647FE"/>
    <w:rsid w:val="00664DB1"/>
    <w:rsid w:val="0066563C"/>
    <w:rsid w:val="00665B0F"/>
    <w:rsid w:val="00665E94"/>
    <w:rsid w:val="00666B87"/>
    <w:rsid w:val="00667338"/>
    <w:rsid w:val="006673C0"/>
    <w:rsid w:val="0067192C"/>
    <w:rsid w:val="00672045"/>
    <w:rsid w:val="0067234B"/>
    <w:rsid w:val="00672751"/>
    <w:rsid w:val="006727B0"/>
    <w:rsid w:val="006735F9"/>
    <w:rsid w:val="006738F6"/>
    <w:rsid w:val="00673C9E"/>
    <w:rsid w:val="00675CF2"/>
    <w:rsid w:val="00676DDD"/>
    <w:rsid w:val="00677616"/>
    <w:rsid w:val="0067766B"/>
    <w:rsid w:val="00680F31"/>
    <w:rsid w:val="006815C9"/>
    <w:rsid w:val="006823DF"/>
    <w:rsid w:val="0068281E"/>
    <w:rsid w:val="00682B0D"/>
    <w:rsid w:val="00683A31"/>
    <w:rsid w:val="00683AC1"/>
    <w:rsid w:val="00684A73"/>
    <w:rsid w:val="00684CA5"/>
    <w:rsid w:val="00684EA1"/>
    <w:rsid w:val="006855A6"/>
    <w:rsid w:val="006856F4"/>
    <w:rsid w:val="0068572E"/>
    <w:rsid w:val="006861F8"/>
    <w:rsid w:val="00687137"/>
    <w:rsid w:val="00687784"/>
    <w:rsid w:val="006906C0"/>
    <w:rsid w:val="00690DE6"/>
    <w:rsid w:val="00691AE4"/>
    <w:rsid w:val="006926DC"/>
    <w:rsid w:val="00692A7A"/>
    <w:rsid w:val="00692E8E"/>
    <w:rsid w:val="006940F5"/>
    <w:rsid w:val="00694D4C"/>
    <w:rsid w:val="00696C39"/>
    <w:rsid w:val="00696E76"/>
    <w:rsid w:val="00696E8D"/>
    <w:rsid w:val="00697B83"/>
    <w:rsid w:val="00697E5E"/>
    <w:rsid w:val="00697F44"/>
    <w:rsid w:val="006A0591"/>
    <w:rsid w:val="006A0EA7"/>
    <w:rsid w:val="006A1D7E"/>
    <w:rsid w:val="006A21F6"/>
    <w:rsid w:val="006A2BED"/>
    <w:rsid w:val="006A2D8F"/>
    <w:rsid w:val="006A2F73"/>
    <w:rsid w:val="006A37DF"/>
    <w:rsid w:val="006A3D23"/>
    <w:rsid w:val="006A5002"/>
    <w:rsid w:val="006A53CB"/>
    <w:rsid w:val="006A57CD"/>
    <w:rsid w:val="006A6513"/>
    <w:rsid w:val="006B10FF"/>
    <w:rsid w:val="006B16C8"/>
    <w:rsid w:val="006B1D76"/>
    <w:rsid w:val="006B2E9D"/>
    <w:rsid w:val="006B38E7"/>
    <w:rsid w:val="006B3EE4"/>
    <w:rsid w:val="006B489A"/>
    <w:rsid w:val="006B4BF5"/>
    <w:rsid w:val="006B4F47"/>
    <w:rsid w:val="006B572A"/>
    <w:rsid w:val="006B5837"/>
    <w:rsid w:val="006B58CB"/>
    <w:rsid w:val="006B605B"/>
    <w:rsid w:val="006B61FF"/>
    <w:rsid w:val="006B666A"/>
    <w:rsid w:val="006B717B"/>
    <w:rsid w:val="006B78F3"/>
    <w:rsid w:val="006B7A55"/>
    <w:rsid w:val="006B7EC4"/>
    <w:rsid w:val="006C0454"/>
    <w:rsid w:val="006C25AB"/>
    <w:rsid w:val="006C27AE"/>
    <w:rsid w:val="006C31DB"/>
    <w:rsid w:val="006C3803"/>
    <w:rsid w:val="006C4163"/>
    <w:rsid w:val="006C4D8D"/>
    <w:rsid w:val="006C59A8"/>
    <w:rsid w:val="006C66ED"/>
    <w:rsid w:val="006D0918"/>
    <w:rsid w:val="006D0A98"/>
    <w:rsid w:val="006D240F"/>
    <w:rsid w:val="006D2F77"/>
    <w:rsid w:val="006D4BFD"/>
    <w:rsid w:val="006D4FB4"/>
    <w:rsid w:val="006D54F0"/>
    <w:rsid w:val="006D5736"/>
    <w:rsid w:val="006D6DDE"/>
    <w:rsid w:val="006E1640"/>
    <w:rsid w:val="006E37B9"/>
    <w:rsid w:val="006E3FD7"/>
    <w:rsid w:val="006E541F"/>
    <w:rsid w:val="006E56B0"/>
    <w:rsid w:val="006E6A7F"/>
    <w:rsid w:val="006E74FA"/>
    <w:rsid w:val="006F0275"/>
    <w:rsid w:val="006F09F0"/>
    <w:rsid w:val="006F2CBE"/>
    <w:rsid w:val="006F3B3B"/>
    <w:rsid w:val="006F44EA"/>
    <w:rsid w:val="006F4589"/>
    <w:rsid w:val="006F492A"/>
    <w:rsid w:val="006F5C9E"/>
    <w:rsid w:val="006F65D1"/>
    <w:rsid w:val="006F69BA"/>
    <w:rsid w:val="006F6CD0"/>
    <w:rsid w:val="006F74AE"/>
    <w:rsid w:val="006F7D1D"/>
    <w:rsid w:val="00700B4B"/>
    <w:rsid w:val="00700E6F"/>
    <w:rsid w:val="0070151A"/>
    <w:rsid w:val="0070270E"/>
    <w:rsid w:val="00702C35"/>
    <w:rsid w:val="0070300A"/>
    <w:rsid w:val="00703DCA"/>
    <w:rsid w:val="00703F2B"/>
    <w:rsid w:val="00704869"/>
    <w:rsid w:val="00704BC9"/>
    <w:rsid w:val="007053A9"/>
    <w:rsid w:val="00707774"/>
    <w:rsid w:val="00707F34"/>
    <w:rsid w:val="00710148"/>
    <w:rsid w:val="0071081C"/>
    <w:rsid w:val="00710A10"/>
    <w:rsid w:val="00711F0B"/>
    <w:rsid w:val="00712229"/>
    <w:rsid w:val="007132D6"/>
    <w:rsid w:val="007138F8"/>
    <w:rsid w:val="007147AE"/>
    <w:rsid w:val="00714C81"/>
    <w:rsid w:val="00715381"/>
    <w:rsid w:val="007154B0"/>
    <w:rsid w:val="00715740"/>
    <w:rsid w:val="00715C72"/>
    <w:rsid w:val="00715D8D"/>
    <w:rsid w:val="007162B6"/>
    <w:rsid w:val="00717A17"/>
    <w:rsid w:val="00720216"/>
    <w:rsid w:val="0072028E"/>
    <w:rsid w:val="00721167"/>
    <w:rsid w:val="00721264"/>
    <w:rsid w:val="007230FD"/>
    <w:rsid w:val="007231EC"/>
    <w:rsid w:val="007236DA"/>
    <w:rsid w:val="00723888"/>
    <w:rsid w:val="00724389"/>
    <w:rsid w:val="00724D57"/>
    <w:rsid w:val="00724EB5"/>
    <w:rsid w:val="007253B5"/>
    <w:rsid w:val="0072577B"/>
    <w:rsid w:val="007258F1"/>
    <w:rsid w:val="00725E32"/>
    <w:rsid w:val="007300D9"/>
    <w:rsid w:val="007314E9"/>
    <w:rsid w:val="00731596"/>
    <w:rsid w:val="00731A84"/>
    <w:rsid w:val="00732FD7"/>
    <w:rsid w:val="00733652"/>
    <w:rsid w:val="00734A18"/>
    <w:rsid w:val="00734B3F"/>
    <w:rsid w:val="00734ED2"/>
    <w:rsid w:val="007352F3"/>
    <w:rsid w:val="00735B1D"/>
    <w:rsid w:val="007360DE"/>
    <w:rsid w:val="00736CE2"/>
    <w:rsid w:val="00740029"/>
    <w:rsid w:val="0074015E"/>
    <w:rsid w:val="00740971"/>
    <w:rsid w:val="00740C8D"/>
    <w:rsid w:val="00740E00"/>
    <w:rsid w:val="00741655"/>
    <w:rsid w:val="00741A4C"/>
    <w:rsid w:val="00742938"/>
    <w:rsid w:val="00742E95"/>
    <w:rsid w:val="0074318B"/>
    <w:rsid w:val="0074325C"/>
    <w:rsid w:val="00743EAB"/>
    <w:rsid w:val="00744ED0"/>
    <w:rsid w:val="0074508B"/>
    <w:rsid w:val="00745B59"/>
    <w:rsid w:val="00747069"/>
    <w:rsid w:val="00747EE5"/>
    <w:rsid w:val="00750CCC"/>
    <w:rsid w:val="00750FD7"/>
    <w:rsid w:val="00751933"/>
    <w:rsid w:val="007525F2"/>
    <w:rsid w:val="00753186"/>
    <w:rsid w:val="00753584"/>
    <w:rsid w:val="00753B63"/>
    <w:rsid w:val="00755672"/>
    <w:rsid w:val="00755B62"/>
    <w:rsid w:val="00757064"/>
    <w:rsid w:val="007572AA"/>
    <w:rsid w:val="00757872"/>
    <w:rsid w:val="0075792E"/>
    <w:rsid w:val="00757A51"/>
    <w:rsid w:val="0076048F"/>
    <w:rsid w:val="00761287"/>
    <w:rsid w:val="00761A8C"/>
    <w:rsid w:val="00761BC9"/>
    <w:rsid w:val="0076304B"/>
    <w:rsid w:val="0076454C"/>
    <w:rsid w:val="0076608D"/>
    <w:rsid w:val="00766325"/>
    <w:rsid w:val="00766D1B"/>
    <w:rsid w:val="0076720C"/>
    <w:rsid w:val="0077007F"/>
    <w:rsid w:val="00770CE4"/>
    <w:rsid w:val="00771CA8"/>
    <w:rsid w:val="0077229B"/>
    <w:rsid w:val="007722C4"/>
    <w:rsid w:val="0077418D"/>
    <w:rsid w:val="0077493D"/>
    <w:rsid w:val="0077499F"/>
    <w:rsid w:val="00775B3B"/>
    <w:rsid w:val="00775CA8"/>
    <w:rsid w:val="00776F78"/>
    <w:rsid w:val="0077701E"/>
    <w:rsid w:val="0077766A"/>
    <w:rsid w:val="00777689"/>
    <w:rsid w:val="00781A9B"/>
    <w:rsid w:val="00782BCC"/>
    <w:rsid w:val="007830B6"/>
    <w:rsid w:val="007832D1"/>
    <w:rsid w:val="0078332C"/>
    <w:rsid w:val="0078344A"/>
    <w:rsid w:val="00784E76"/>
    <w:rsid w:val="00784F4F"/>
    <w:rsid w:val="00785630"/>
    <w:rsid w:val="007856C3"/>
    <w:rsid w:val="00787B72"/>
    <w:rsid w:val="00790AD1"/>
    <w:rsid w:val="0079116E"/>
    <w:rsid w:val="00791603"/>
    <w:rsid w:val="007924D8"/>
    <w:rsid w:val="00792974"/>
    <w:rsid w:val="0079598E"/>
    <w:rsid w:val="00795CA0"/>
    <w:rsid w:val="0079600A"/>
    <w:rsid w:val="00796BA8"/>
    <w:rsid w:val="00796D7C"/>
    <w:rsid w:val="00796F20"/>
    <w:rsid w:val="00797016"/>
    <w:rsid w:val="007A0E23"/>
    <w:rsid w:val="007A1541"/>
    <w:rsid w:val="007A3F62"/>
    <w:rsid w:val="007A4ACF"/>
    <w:rsid w:val="007A5179"/>
    <w:rsid w:val="007A51C1"/>
    <w:rsid w:val="007A6110"/>
    <w:rsid w:val="007A633A"/>
    <w:rsid w:val="007A6953"/>
    <w:rsid w:val="007A6ABB"/>
    <w:rsid w:val="007A6F05"/>
    <w:rsid w:val="007A70F5"/>
    <w:rsid w:val="007A7DC6"/>
    <w:rsid w:val="007A7ECE"/>
    <w:rsid w:val="007B0F88"/>
    <w:rsid w:val="007B166F"/>
    <w:rsid w:val="007B2022"/>
    <w:rsid w:val="007B35DA"/>
    <w:rsid w:val="007B37DE"/>
    <w:rsid w:val="007B5042"/>
    <w:rsid w:val="007B52E9"/>
    <w:rsid w:val="007B5E0B"/>
    <w:rsid w:val="007B5EF0"/>
    <w:rsid w:val="007C0E40"/>
    <w:rsid w:val="007C55C6"/>
    <w:rsid w:val="007C58E5"/>
    <w:rsid w:val="007C5AFA"/>
    <w:rsid w:val="007C70AF"/>
    <w:rsid w:val="007C71D9"/>
    <w:rsid w:val="007D0252"/>
    <w:rsid w:val="007D0679"/>
    <w:rsid w:val="007D08B5"/>
    <w:rsid w:val="007D0D08"/>
    <w:rsid w:val="007D0D33"/>
    <w:rsid w:val="007D11B8"/>
    <w:rsid w:val="007D2304"/>
    <w:rsid w:val="007D2361"/>
    <w:rsid w:val="007D23B2"/>
    <w:rsid w:val="007D28C3"/>
    <w:rsid w:val="007D467C"/>
    <w:rsid w:val="007D55A7"/>
    <w:rsid w:val="007D566C"/>
    <w:rsid w:val="007D57AC"/>
    <w:rsid w:val="007D59BE"/>
    <w:rsid w:val="007D5C86"/>
    <w:rsid w:val="007D6378"/>
    <w:rsid w:val="007D756B"/>
    <w:rsid w:val="007E0097"/>
    <w:rsid w:val="007E13C9"/>
    <w:rsid w:val="007E24DE"/>
    <w:rsid w:val="007E2823"/>
    <w:rsid w:val="007E28A1"/>
    <w:rsid w:val="007E2B29"/>
    <w:rsid w:val="007E2F9C"/>
    <w:rsid w:val="007E2FFD"/>
    <w:rsid w:val="007E3B25"/>
    <w:rsid w:val="007E3E76"/>
    <w:rsid w:val="007E58F3"/>
    <w:rsid w:val="007E607D"/>
    <w:rsid w:val="007E6EEF"/>
    <w:rsid w:val="007E75D2"/>
    <w:rsid w:val="007F0D4E"/>
    <w:rsid w:val="007F2C6B"/>
    <w:rsid w:val="007F34AA"/>
    <w:rsid w:val="007F3529"/>
    <w:rsid w:val="007F3A99"/>
    <w:rsid w:val="007F3DB1"/>
    <w:rsid w:val="007F4330"/>
    <w:rsid w:val="007F48EE"/>
    <w:rsid w:val="007F506E"/>
    <w:rsid w:val="007F6FA3"/>
    <w:rsid w:val="007F7099"/>
    <w:rsid w:val="00800741"/>
    <w:rsid w:val="00802262"/>
    <w:rsid w:val="00803F6F"/>
    <w:rsid w:val="00804D6D"/>
    <w:rsid w:val="00804F6C"/>
    <w:rsid w:val="008052A5"/>
    <w:rsid w:val="00805450"/>
    <w:rsid w:val="00805765"/>
    <w:rsid w:val="00807FEC"/>
    <w:rsid w:val="00810074"/>
    <w:rsid w:val="00810830"/>
    <w:rsid w:val="00810EFF"/>
    <w:rsid w:val="008125B0"/>
    <w:rsid w:val="00812BEF"/>
    <w:rsid w:val="00812F8E"/>
    <w:rsid w:val="00813950"/>
    <w:rsid w:val="008148A2"/>
    <w:rsid w:val="008148BE"/>
    <w:rsid w:val="00815176"/>
    <w:rsid w:val="0081538B"/>
    <w:rsid w:val="00815741"/>
    <w:rsid w:val="008164D6"/>
    <w:rsid w:val="00817F0B"/>
    <w:rsid w:val="00820501"/>
    <w:rsid w:val="0082091C"/>
    <w:rsid w:val="00821A3F"/>
    <w:rsid w:val="00824C7B"/>
    <w:rsid w:val="008253FF"/>
    <w:rsid w:val="00826809"/>
    <w:rsid w:val="008268D5"/>
    <w:rsid w:val="00826F91"/>
    <w:rsid w:val="00827310"/>
    <w:rsid w:val="0083117F"/>
    <w:rsid w:val="0083260F"/>
    <w:rsid w:val="00832CBD"/>
    <w:rsid w:val="00832CDF"/>
    <w:rsid w:val="00833A25"/>
    <w:rsid w:val="00833DB0"/>
    <w:rsid w:val="00833EB0"/>
    <w:rsid w:val="00834AC5"/>
    <w:rsid w:val="00836210"/>
    <w:rsid w:val="00836A6C"/>
    <w:rsid w:val="00837141"/>
    <w:rsid w:val="00837358"/>
    <w:rsid w:val="00837A48"/>
    <w:rsid w:val="0084086C"/>
    <w:rsid w:val="00840953"/>
    <w:rsid w:val="00841A67"/>
    <w:rsid w:val="00842662"/>
    <w:rsid w:val="008453FD"/>
    <w:rsid w:val="00852D8E"/>
    <w:rsid w:val="00852FC7"/>
    <w:rsid w:val="00853851"/>
    <w:rsid w:val="008539D0"/>
    <w:rsid w:val="00853C79"/>
    <w:rsid w:val="00853D21"/>
    <w:rsid w:val="00853E0C"/>
    <w:rsid w:val="008546E9"/>
    <w:rsid w:val="00854B82"/>
    <w:rsid w:val="00856FEE"/>
    <w:rsid w:val="00860EC7"/>
    <w:rsid w:val="00861BA5"/>
    <w:rsid w:val="00861BC4"/>
    <w:rsid w:val="00861D04"/>
    <w:rsid w:val="0086211F"/>
    <w:rsid w:val="00862D44"/>
    <w:rsid w:val="008642F6"/>
    <w:rsid w:val="008643F0"/>
    <w:rsid w:val="00864D3C"/>
    <w:rsid w:val="00873341"/>
    <w:rsid w:val="008734B1"/>
    <w:rsid w:val="00873E5F"/>
    <w:rsid w:val="00873FB1"/>
    <w:rsid w:val="00874232"/>
    <w:rsid w:val="00874C47"/>
    <w:rsid w:val="00875592"/>
    <w:rsid w:val="008765EF"/>
    <w:rsid w:val="00876A65"/>
    <w:rsid w:val="00877F9D"/>
    <w:rsid w:val="00880D73"/>
    <w:rsid w:val="00880DA4"/>
    <w:rsid w:val="008814DC"/>
    <w:rsid w:val="00881B0C"/>
    <w:rsid w:val="00882FAB"/>
    <w:rsid w:val="00883AEB"/>
    <w:rsid w:val="008843AF"/>
    <w:rsid w:val="00884B38"/>
    <w:rsid w:val="00886636"/>
    <w:rsid w:val="00886872"/>
    <w:rsid w:val="0088739B"/>
    <w:rsid w:val="00887D19"/>
    <w:rsid w:val="0089014E"/>
    <w:rsid w:val="008904AA"/>
    <w:rsid w:val="008930BE"/>
    <w:rsid w:val="00893361"/>
    <w:rsid w:val="008962F4"/>
    <w:rsid w:val="008964E9"/>
    <w:rsid w:val="00896F8E"/>
    <w:rsid w:val="008971BD"/>
    <w:rsid w:val="008A0E04"/>
    <w:rsid w:val="008A2688"/>
    <w:rsid w:val="008A2879"/>
    <w:rsid w:val="008A2D4E"/>
    <w:rsid w:val="008A3724"/>
    <w:rsid w:val="008A3F9C"/>
    <w:rsid w:val="008A5D31"/>
    <w:rsid w:val="008A759A"/>
    <w:rsid w:val="008A7723"/>
    <w:rsid w:val="008B0450"/>
    <w:rsid w:val="008B1005"/>
    <w:rsid w:val="008B141A"/>
    <w:rsid w:val="008B176B"/>
    <w:rsid w:val="008B1AFC"/>
    <w:rsid w:val="008B2DDE"/>
    <w:rsid w:val="008B328D"/>
    <w:rsid w:val="008B3692"/>
    <w:rsid w:val="008B50AD"/>
    <w:rsid w:val="008B5AA5"/>
    <w:rsid w:val="008B5B33"/>
    <w:rsid w:val="008B675A"/>
    <w:rsid w:val="008B6FCA"/>
    <w:rsid w:val="008B7106"/>
    <w:rsid w:val="008B795C"/>
    <w:rsid w:val="008C007B"/>
    <w:rsid w:val="008C0E25"/>
    <w:rsid w:val="008C10F0"/>
    <w:rsid w:val="008C15D8"/>
    <w:rsid w:val="008C2C34"/>
    <w:rsid w:val="008C2E68"/>
    <w:rsid w:val="008C2EFD"/>
    <w:rsid w:val="008C31E9"/>
    <w:rsid w:val="008C3868"/>
    <w:rsid w:val="008C4342"/>
    <w:rsid w:val="008C4734"/>
    <w:rsid w:val="008C4D9C"/>
    <w:rsid w:val="008C51FA"/>
    <w:rsid w:val="008C6169"/>
    <w:rsid w:val="008C61B3"/>
    <w:rsid w:val="008D0123"/>
    <w:rsid w:val="008D0275"/>
    <w:rsid w:val="008D0BF6"/>
    <w:rsid w:val="008D0DEA"/>
    <w:rsid w:val="008D2E75"/>
    <w:rsid w:val="008D30A5"/>
    <w:rsid w:val="008D3162"/>
    <w:rsid w:val="008D3977"/>
    <w:rsid w:val="008D40A1"/>
    <w:rsid w:val="008D4AFC"/>
    <w:rsid w:val="008D53F3"/>
    <w:rsid w:val="008D65A1"/>
    <w:rsid w:val="008D6FF4"/>
    <w:rsid w:val="008D7CF9"/>
    <w:rsid w:val="008E08EC"/>
    <w:rsid w:val="008E15B6"/>
    <w:rsid w:val="008E1D08"/>
    <w:rsid w:val="008E356E"/>
    <w:rsid w:val="008E38F6"/>
    <w:rsid w:val="008E3FED"/>
    <w:rsid w:val="008E498B"/>
    <w:rsid w:val="008E4C00"/>
    <w:rsid w:val="008E571B"/>
    <w:rsid w:val="008E5868"/>
    <w:rsid w:val="008E5CB6"/>
    <w:rsid w:val="008E616A"/>
    <w:rsid w:val="008E77FE"/>
    <w:rsid w:val="008E7E5D"/>
    <w:rsid w:val="008F13E5"/>
    <w:rsid w:val="008F267F"/>
    <w:rsid w:val="008F285B"/>
    <w:rsid w:val="008F3C57"/>
    <w:rsid w:val="008F4C54"/>
    <w:rsid w:val="008F619F"/>
    <w:rsid w:val="008F6448"/>
    <w:rsid w:val="008F6B5D"/>
    <w:rsid w:val="008F713D"/>
    <w:rsid w:val="008F7393"/>
    <w:rsid w:val="008F76BA"/>
    <w:rsid w:val="008F7960"/>
    <w:rsid w:val="009008DB"/>
    <w:rsid w:val="009009CD"/>
    <w:rsid w:val="0090107F"/>
    <w:rsid w:val="00901B4F"/>
    <w:rsid w:val="00901EEF"/>
    <w:rsid w:val="00906765"/>
    <w:rsid w:val="00906A54"/>
    <w:rsid w:val="00907956"/>
    <w:rsid w:val="00907E29"/>
    <w:rsid w:val="0091048F"/>
    <w:rsid w:val="0091062B"/>
    <w:rsid w:val="00910BC3"/>
    <w:rsid w:val="00910E6A"/>
    <w:rsid w:val="0091102E"/>
    <w:rsid w:val="009116CA"/>
    <w:rsid w:val="00912108"/>
    <w:rsid w:val="00913302"/>
    <w:rsid w:val="0091531A"/>
    <w:rsid w:val="0091543F"/>
    <w:rsid w:val="009166EF"/>
    <w:rsid w:val="009167FC"/>
    <w:rsid w:val="00917297"/>
    <w:rsid w:val="00917BCA"/>
    <w:rsid w:val="00920244"/>
    <w:rsid w:val="0092124C"/>
    <w:rsid w:val="009217F4"/>
    <w:rsid w:val="00921CBF"/>
    <w:rsid w:val="00922459"/>
    <w:rsid w:val="00922D16"/>
    <w:rsid w:val="00923144"/>
    <w:rsid w:val="00923200"/>
    <w:rsid w:val="00923302"/>
    <w:rsid w:val="009243F6"/>
    <w:rsid w:val="00926C41"/>
    <w:rsid w:val="0092705F"/>
    <w:rsid w:val="0092736D"/>
    <w:rsid w:val="00930407"/>
    <w:rsid w:val="00930C3A"/>
    <w:rsid w:val="00931685"/>
    <w:rsid w:val="009323C0"/>
    <w:rsid w:val="00932A5E"/>
    <w:rsid w:val="00932A8E"/>
    <w:rsid w:val="009339FF"/>
    <w:rsid w:val="00933D71"/>
    <w:rsid w:val="00933E30"/>
    <w:rsid w:val="00933ECC"/>
    <w:rsid w:val="0093483B"/>
    <w:rsid w:val="00935E08"/>
    <w:rsid w:val="009372B5"/>
    <w:rsid w:val="00940AC0"/>
    <w:rsid w:val="0094154A"/>
    <w:rsid w:val="00941B68"/>
    <w:rsid w:val="0094299E"/>
    <w:rsid w:val="00943522"/>
    <w:rsid w:val="0094378F"/>
    <w:rsid w:val="00944046"/>
    <w:rsid w:val="009446C9"/>
    <w:rsid w:val="009474BE"/>
    <w:rsid w:val="009522DF"/>
    <w:rsid w:val="00952753"/>
    <w:rsid w:val="00952AB1"/>
    <w:rsid w:val="00952C83"/>
    <w:rsid w:val="00953561"/>
    <w:rsid w:val="00953820"/>
    <w:rsid w:val="00953ABE"/>
    <w:rsid w:val="009566F1"/>
    <w:rsid w:val="009567E6"/>
    <w:rsid w:val="00956CCB"/>
    <w:rsid w:val="009605E1"/>
    <w:rsid w:val="00960A1F"/>
    <w:rsid w:val="009611A7"/>
    <w:rsid w:val="00961877"/>
    <w:rsid w:val="00961B21"/>
    <w:rsid w:val="009638D3"/>
    <w:rsid w:val="00963A04"/>
    <w:rsid w:val="00963E0A"/>
    <w:rsid w:val="00964D07"/>
    <w:rsid w:val="00966C34"/>
    <w:rsid w:val="00967A70"/>
    <w:rsid w:val="00967F46"/>
    <w:rsid w:val="00970672"/>
    <w:rsid w:val="00971E75"/>
    <w:rsid w:val="009720E9"/>
    <w:rsid w:val="0097384B"/>
    <w:rsid w:val="00973C8F"/>
    <w:rsid w:val="0097464F"/>
    <w:rsid w:val="00974F27"/>
    <w:rsid w:val="009759A3"/>
    <w:rsid w:val="00976421"/>
    <w:rsid w:val="00977555"/>
    <w:rsid w:val="009776A4"/>
    <w:rsid w:val="00980D18"/>
    <w:rsid w:val="00981057"/>
    <w:rsid w:val="00982041"/>
    <w:rsid w:val="00982830"/>
    <w:rsid w:val="0098361E"/>
    <w:rsid w:val="0098399D"/>
    <w:rsid w:val="00983D65"/>
    <w:rsid w:val="00983F2E"/>
    <w:rsid w:val="00983F54"/>
    <w:rsid w:val="00984153"/>
    <w:rsid w:val="00984663"/>
    <w:rsid w:val="00984EA0"/>
    <w:rsid w:val="009853B1"/>
    <w:rsid w:val="00985E5A"/>
    <w:rsid w:val="00986D26"/>
    <w:rsid w:val="00987005"/>
    <w:rsid w:val="00987E5E"/>
    <w:rsid w:val="009902FC"/>
    <w:rsid w:val="0099069D"/>
    <w:rsid w:val="0099076E"/>
    <w:rsid w:val="009939F2"/>
    <w:rsid w:val="00993F43"/>
    <w:rsid w:val="0099449D"/>
    <w:rsid w:val="00994796"/>
    <w:rsid w:val="00994E57"/>
    <w:rsid w:val="00994E67"/>
    <w:rsid w:val="00995CFB"/>
    <w:rsid w:val="009963FB"/>
    <w:rsid w:val="009A0E64"/>
    <w:rsid w:val="009A2448"/>
    <w:rsid w:val="009A2730"/>
    <w:rsid w:val="009A2AAF"/>
    <w:rsid w:val="009A3009"/>
    <w:rsid w:val="009A3428"/>
    <w:rsid w:val="009A3793"/>
    <w:rsid w:val="009A5324"/>
    <w:rsid w:val="009A5B8C"/>
    <w:rsid w:val="009A5C53"/>
    <w:rsid w:val="009A739B"/>
    <w:rsid w:val="009A743A"/>
    <w:rsid w:val="009A7D93"/>
    <w:rsid w:val="009B06B1"/>
    <w:rsid w:val="009B153E"/>
    <w:rsid w:val="009B1611"/>
    <w:rsid w:val="009B18B8"/>
    <w:rsid w:val="009B19B8"/>
    <w:rsid w:val="009B1A91"/>
    <w:rsid w:val="009B2275"/>
    <w:rsid w:val="009B2C3D"/>
    <w:rsid w:val="009B3C02"/>
    <w:rsid w:val="009B4229"/>
    <w:rsid w:val="009B5460"/>
    <w:rsid w:val="009B5FF1"/>
    <w:rsid w:val="009B7236"/>
    <w:rsid w:val="009C1516"/>
    <w:rsid w:val="009C4162"/>
    <w:rsid w:val="009C41B6"/>
    <w:rsid w:val="009C421C"/>
    <w:rsid w:val="009C432A"/>
    <w:rsid w:val="009C5509"/>
    <w:rsid w:val="009C5DE9"/>
    <w:rsid w:val="009C686B"/>
    <w:rsid w:val="009C6CAC"/>
    <w:rsid w:val="009C7EEE"/>
    <w:rsid w:val="009D017B"/>
    <w:rsid w:val="009D0CF8"/>
    <w:rsid w:val="009D0DD9"/>
    <w:rsid w:val="009D0DE2"/>
    <w:rsid w:val="009D10E4"/>
    <w:rsid w:val="009D2336"/>
    <w:rsid w:val="009D2CD8"/>
    <w:rsid w:val="009D2DAA"/>
    <w:rsid w:val="009D31AA"/>
    <w:rsid w:val="009D340F"/>
    <w:rsid w:val="009D4780"/>
    <w:rsid w:val="009D4AFC"/>
    <w:rsid w:val="009D5C39"/>
    <w:rsid w:val="009D63B7"/>
    <w:rsid w:val="009D6466"/>
    <w:rsid w:val="009D6F64"/>
    <w:rsid w:val="009E0A78"/>
    <w:rsid w:val="009E0C4A"/>
    <w:rsid w:val="009E0E4D"/>
    <w:rsid w:val="009E27C8"/>
    <w:rsid w:val="009E2ED1"/>
    <w:rsid w:val="009E34B2"/>
    <w:rsid w:val="009E479C"/>
    <w:rsid w:val="009E536D"/>
    <w:rsid w:val="009E54B2"/>
    <w:rsid w:val="009E5711"/>
    <w:rsid w:val="009E6A02"/>
    <w:rsid w:val="009E6BB0"/>
    <w:rsid w:val="009E7C25"/>
    <w:rsid w:val="009E7D5E"/>
    <w:rsid w:val="009E7E31"/>
    <w:rsid w:val="009F00BF"/>
    <w:rsid w:val="009F1E05"/>
    <w:rsid w:val="009F24F1"/>
    <w:rsid w:val="009F2617"/>
    <w:rsid w:val="009F362E"/>
    <w:rsid w:val="009F3C0A"/>
    <w:rsid w:val="009F4C18"/>
    <w:rsid w:val="009F51EC"/>
    <w:rsid w:val="009F5E23"/>
    <w:rsid w:val="009F66F3"/>
    <w:rsid w:val="009F68DC"/>
    <w:rsid w:val="009F6E20"/>
    <w:rsid w:val="009F70B6"/>
    <w:rsid w:val="009F70F8"/>
    <w:rsid w:val="009F7F1D"/>
    <w:rsid w:val="00A00A1C"/>
    <w:rsid w:val="00A02464"/>
    <w:rsid w:val="00A02A62"/>
    <w:rsid w:val="00A0322D"/>
    <w:rsid w:val="00A03E60"/>
    <w:rsid w:val="00A057C5"/>
    <w:rsid w:val="00A06BBB"/>
    <w:rsid w:val="00A10C67"/>
    <w:rsid w:val="00A1156C"/>
    <w:rsid w:val="00A126B9"/>
    <w:rsid w:val="00A178C8"/>
    <w:rsid w:val="00A20488"/>
    <w:rsid w:val="00A21311"/>
    <w:rsid w:val="00A21370"/>
    <w:rsid w:val="00A21690"/>
    <w:rsid w:val="00A21D2B"/>
    <w:rsid w:val="00A22217"/>
    <w:rsid w:val="00A222DB"/>
    <w:rsid w:val="00A2268D"/>
    <w:rsid w:val="00A24A3D"/>
    <w:rsid w:val="00A24E7B"/>
    <w:rsid w:val="00A2538D"/>
    <w:rsid w:val="00A25A07"/>
    <w:rsid w:val="00A2715E"/>
    <w:rsid w:val="00A27319"/>
    <w:rsid w:val="00A2791A"/>
    <w:rsid w:val="00A27C55"/>
    <w:rsid w:val="00A27D1B"/>
    <w:rsid w:val="00A30235"/>
    <w:rsid w:val="00A30B8A"/>
    <w:rsid w:val="00A30D28"/>
    <w:rsid w:val="00A312D1"/>
    <w:rsid w:val="00A31B0C"/>
    <w:rsid w:val="00A321ED"/>
    <w:rsid w:val="00A32FFC"/>
    <w:rsid w:val="00A337B2"/>
    <w:rsid w:val="00A33A98"/>
    <w:rsid w:val="00A33CC2"/>
    <w:rsid w:val="00A348BF"/>
    <w:rsid w:val="00A3707C"/>
    <w:rsid w:val="00A4065B"/>
    <w:rsid w:val="00A40904"/>
    <w:rsid w:val="00A41502"/>
    <w:rsid w:val="00A4201D"/>
    <w:rsid w:val="00A42867"/>
    <w:rsid w:val="00A43A4E"/>
    <w:rsid w:val="00A43E01"/>
    <w:rsid w:val="00A43EBC"/>
    <w:rsid w:val="00A43F0C"/>
    <w:rsid w:val="00A43F20"/>
    <w:rsid w:val="00A45216"/>
    <w:rsid w:val="00A45BEF"/>
    <w:rsid w:val="00A46F26"/>
    <w:rsid w:val="00A474F4"/>
    <w:rsid w:val="00A47A40"/>
    <w:rsid w:val="00A50C08"/>
    <w:rsid w:val="00A51F0D"/>
    <w:rsid w:val="00A52BA4"/>
    <w:rsid w:val="00A52D39"/>
    <w:rsid w:val="00A530F0"/>
    <w:rsid w:val="00A53808"/>
    <w:rsid w:val="00A53CE9"/>
    <w:rsid w:val="00A53FCD"/>
    <w:rsid w:val="00A54350"/>
    <w:rsid w:val="00A54802"/>
    <w:rsid w:val="00A54A28"/>
    <w:rsid w:val="00A54E73"/>
    <w:rsid w:val="00A55020"/>
    <w:rsid w:val="00A56506"/>
    <w:rsid w:val="00A56A0E"/>
    <w:rsid w:val="00A5727A"/>
    <w:rsid w:val="00A57B69"/>
    <w:rsid w:val="00A60979"/>
    <w:rsid w:val="00A60BD3"/>
    <w:rsid w:val="00A61439"/>
    <w:rsid w:val="00A62073"/>
    <w:rsid w:val="00A63A98"/>
    <w:rsid w:val="00A64547"/>
    <w:rsid w:val="00A64696"/>
    <w:rsid w:val="00A64D76"/>
    <w:rsid w:val="00A659D2"/>
    <w:rsid w:val="00A668B1"/>
    <w:rsid w:val="00A66BAB"/>
    <w:rsid w:val="00A67487"/>
    <w:rsid w:val="00A679B8"/>
    <w:rsid w:val="00A67A8A"/>
    <w:rsid w:val="00A70A8B"/>
    <w:rsid w:val="00A70FD6"/>
    <w:rsid w:val="00A73DF0"/>
    <w:rsid w:val="00A7501C"/>
    <w:rsid w:val="00A7507A"/>
    <w:rsid w:val="00A755B1"/>
    <w:rsid w:val="00A755E3"/>
    <w:rsid w:val="00A765C9"/>
    <w:rsid w:val="00A774E4"/>
    <w:rsid w:val="00A8000A"/>
    <w:rsid w:val="00A80F80"/>
    <w:rsid w:val="00A819A1"/>
    <w:rsid w:val="00A83C32"/>
    <w:rsid w:val="00A83F83"/>
    <w:rsid w:val="00A84899"/>
    <w:rsid w:val="00A84C92"/>
    <w:rsid w:val="00A84E92"/>
    <w:rsid w:val="00A85353"/>
    <w:rsid w:val="00A86947"/>
    <w:rsid w:val="00A86ED5"/>
    <w:rsid w:val="00A8745A"/>
    <w:rsid w:val="00A87543"/>
    <w:rsid w:val="00A877EB"/>
    <w:rsid w:val="00A87B04"/>
    <w:rsid w:val="00A90724"/>
    <w:rsid w:val="00A93972"/>
    <w:rsid w:val="00A95626"/>
    <w:rsid w:val="00A9626B"/>
    <w:rsid w:val="00A96AD1"/>
    <w:rsid w:val="00A96E2F"/>
    <w:rsid w:val="00A97474"/>
    <w:rsid w:val="00AA0450"/>
    <w:rsid w:val="00AA0F5D"/>
    <w:rsid w:val="00AA10DA"/>
    <w:rsid w:val="00AA1720"/>
    <w:rsid w:val="00AA2A9B"/>
    <w:rsid w:val="00AA2F79"/>
    <w:rsid w:val="00AA47DA"/>
    <w:rsid w:val="00AA4AC8"/>
    <w:rsid w:val="00AA54D6"/>
    <w:rsid w:val="00AA57CC"/>
    <w:rsid w:val="00AA62C8"/>
    <w:rsid w:val="00AA6376"/>
    <w:rsid w:val="00AA6E63"/>
    <w:rsid w:val="00AA7856"/>
    <w:rsid w:val="00AA7970"/>
    <w:rsid w:val="00AB0750"/>
    <w:rsid w:val="00AB17B2"/>
    <w:rsid w:val="00AB3016"/>
    <w:rsid w:val="00AB3106"/>
    <w:rsid w:val="00AB35A3"/>
    <w:rsid w:val="00AB59B1"/>
    <w:rsid w:val="00AB5ED5"/>
    <w:rsid w:val="00AB6052"/>
    <w:rsid w:val="00AB6BAF"/>
    <w:rsid w:val="00AB6C59"/>
    <w:rsid w:val="00AB6CE6"/>
    <w:rsid w:val="00AC01DE"/>
    <w:rsid w:val="00AC1161"/>
    <w:rsid w:val="00AC11F9"/>
    <w:rsid w:val="00AC1EED"/>
    <w:rsid w:val="00AC21D5"/>
    <w:rsid w:val="00AC355A"/>
    <w:rsid w:val="00AC35B7"/>
    <w:rsid w:val="00AC3AAF"/>
    <w:rsid w:val="00AC43A6"/>
    <w:rsid w:val="00AC551D"/>
    <w:rsid w:val="00AC5795"/>
    <w:rsid w:val="00AC5B5B"/>
    <w:rsid w:val="00AC7B59"/>
    <w:rsid w:val="00AD0F46"/>
    <w:rsid w:val="00AD12A5"/>
    <w:rsid w:val="00AD433D"/>
    <w:rsid w:val="00AD4C4C"/>
    <w:rsid w:val="00AD4E3C"/>
    <w:rsid w:val="00AD54B2"/>
    <w:rsid w:val="00AD56F3"/>
    <w:rsid w:val="00AD5DC6"/>
    <w:rsid w:val="00AD6545"/>
    <w:rsid w:val="00AD7DEF"/>
    <w:rsid w:val="00AE061E"/>
    <w:rsid w:val="00AE0A96"/>
    <w:rsid w:val="00AE0ED2"/>
    <w:rsid w:val="00AE2CB5"/>
    <w:rsid w:val="00AE33A0"/>
    <w:rsid w:val="00AE3B27"/>
    <w:rsid w:val="00AE6899"/>
    <w:rsid w:val="00AF0713"/>
    <w:rsid w:val="00AF1297"/>
    <w:rsid w:val="00AF19DC"/>
    <w:rsid w:val="00AF23ED"/>
    <w:rsid w:val="00AF3292"/>
    <w:rsid w:val="00AF3D25"/>
    <w:rsid w:val="00AF530A"/>
    <w:rsid w:val="00AF5652"/>
    <w:rsid w:val="00AF589F"/>
    <w:rsid w:val="00AF5A31"/>
    <w:rsid w:val="00AF6496"/>
    <w:rsid w:val="00B012EB"/>
    <w:rsid w:val="00B02A7B"/>
    <w:rsid w:val="00B02F1C"/>
    <w:rsid w:val="00B03A35"/>
    <w:rsid w:val="00B03DAB"/>
    <w:rsid w:val="00B04623"/>
    <w:rsid w:val="00B04B5C"/>
    <w:rsid w:val="00B0560D"/>
    <w:rsid w:val="00B05E36"/>
    <w:rsid w:val="00B05F47"/>
    <w:rsid w:val="00B064E5"/>
    <w:rsid w:val="00B06C91"/>
    <w:rsid w:val="00B06CFB"/>
    <w:rsid w:val="00B10079"/>
    <w:rsid w:val="00B10772"/>
    <w:rsid w:val="00B11B73"/>
    <w:rsid w:val="00B1291E"/>
    <w:rsid w:val="00B136F2"/>
    <w:rsid w:val="00B14298"/>
    <w:rsid w:val="00B14C2E"/>
    <w:rsid w:val="00B14F41"/>
    <w:rsid w:val="00B205CB"/>
    <w:rsid w:val="00B20749"/>
    <w:rsid w:val="00B220B5"/>
    <w:rsid w:val="00B22277"/>
    <w:rsid w:val="00B22344"/>
    <w:rsid w:val="00B23E07"/>
    <w:rsid w:val="00B242D5"/>
    <w:rsid w:val="00B2503F"/>
    <w:rsid w:val="00B25145"/>
    <w:rsid w:val="00B257C1"/>
    <w:rsid w:val="00B25D40"/>
    <w:rsid w:val="00B263B0"/>
    <w:rsid w:val="00B26B74"/>
    <w:rsid w:val="00B276BD"/>
    <w:rsid w:val="00B31543"/>
    <w:rsid w:val="00B317E4"/>
    <w:rsid w:val="00B32EEF"/>
    <w:rsid w:val="00B337E0"/>
    <w:rsid w:val="00B33CAF"/>
    <w:rsid w:val="00B33CB7"/>
    <w:rsid w:val="00B33D27"/>
    <w:rsid w:val="00B348BE"/>
    <w:rsid w:val="00B34A0F"/>
    <w:rsid w:val="00B354EF"/>
    <w:rsid w:val="00B36155"/>
    <w:rsid w:val="00B3621C"/>
    <w:rsid w:val="00B37816"/>
    <w:rsid w:val="00B40A9F"/>
    <w:rsid w:val="00B41543"/>
    <w:rsid w:val="00B4172D"/>
    <w:rsid w:val="00B41C33"/>
    <w:rsid w:val="00B41C8A"/>
    <w:rsid w:val="00B43109"/>
    <w:rsid w:val="00B43132"/>
    <w:rsid w:val="00B46FA4"/>
    <w:rsid w:val="00B47E29"/>
    <w:rsid w:val="00B51B5D"/>
    <w:rsid w:val="00B51C48"/>
    <w:rsid w:val="00B5231B"/>
    <w:rsid w:val="00B543CF"/>
    <w:rsid w:val="00B54C18"/>
    <w:rsid w:val="00B54E5D"/>
    <w:rsid w:val="00B555D0"/>
    <w:rsid w:val="00B55759"/>
    <w:rsid w:val="00B55900"/>
    <w:rsid w:val="00B55F80"/>
    <w:rsid w:val="00B56867"/>
    <w:rsid w:val="00B56E29"/>
    <w:rsid w:val="00B5741E"/>
    <w:rsid w:val="00B602BA"/>
    <w:rsid w:val="00B61175"/>
    <w:rsid w:val="00B613EE"/>
    <w:rsid w:val="00B61414"/>
    <w:rsid w:val="00B61C7F"/>
    <w:rsid w:val="00B6351B"/>
    <w:rsid w:val="00B648A9"/>
    <w:rsid w:val="00B65568"/>
    <w:rsid w:val="00B655B8"/>
    <w:rsid w:val="00B65642"/>
    <w:rsid w:val="00B66585"/>
    <w:rsid w:val="00B66604"/>
    <w:rsid w:val="00B669C7"/>
    <w:rsid w:val="00B67AB8"/>
    <w:rsid w:val="00B67C68"/>
    <w:rsid w:val="00B71815"/>
    <w:rsid w:val="00B718E3"/>
    <w:rsid w:val="00B71A92"/>
    <w:rsid w:val="00B71FF9"/>
    <w:rsid w:val="00B722CF"/>
    <w:rsid w:val="00B73018"/>
    <w:rsid w:val="00B736EB"/>
    <w:rsid w:val="00B73826"/>
    <w:rsid w:val="00B74A87"/>
    <w:rsid w:val="00B771D0"/>
    <w:rsid w:val="00B77335"/>
    <w:rsid w:val="00B7794E"/>
    <w:rsid w:val="00B77A15"/>
    <w:rsid w:val="00B80319"/>
    <w:rsid w:val="00B80520"/>
    <w:rsid w:val="00B8098C"/>
    <w:rsid w:val="00B80FF0"/>
    <w:rsid w:val="00B8154B"/>
    <w:rsid w:val="00B817F5"/>
    <w:rsid w:val="00B822D7"/>
    <w:rsid w:val="00B8279F"/>
    <w:rsid w:val="00B83CE7"/>
    <w:rsid w:val="00B84D5D"/>
    <w:rsid w:val="00B84DCC"/>
    <w:rsid w:val="00B85BA9"/>
    <w:rsid w:val="00B85CB2"/>
    <w:rsid w:val="00B86F53"/>
    <w:rsid w:val="00B908AA"/>
    <w:rsid w:val="00B910DC"/>
    <w:rsid w:val="00B91856"/>
    <w:rsid w:val="00B91B95"/>
    <w:rsid w:val="00B92093"/>
    <w:rsid w:val="00B92335"/>
    <w:rsid w:val="00B92890"/>
    <w:rsid w:val="00B92C11"/>
    <w:rsid w:val="00B9310A"/>
    <w:rsid w:val="00B934B1"/>
    <w:rsid w:val="00B94419"/>
    <w:rsid w:val="00B96EB6"/>
    <w:rsid w:val="00BA0C04"/>
    <w:rsid w:val="00BA0E1C"/>
    <w:rsid w:val="00BA11A6"/>
    <w:rsid w:val="00BA1C18"/>
    <w:rsid w:val="00BA2034"/>
    <w:rsid w:val="00BA26CA"/>
    <w:rsid w:val="00BA2840"/>
    <w:rsid w:val="00BA324F"/>
    <w:rsid w:val="00BA48E4"/>
    <w:rsid w:val="00BA5830"/>
    <w:rsid w:val="00BA5B17"/>
    <w:rsid w:val="00BA5BFF"/>
    <w:rsid w:val="00BA604F"/>
    <w:rsid w:val="00BA7504"/>
    <w:rsid w:val="00BA7597"/>
    <w:rsid w:val="00BA7CD2"/>
    <w:rsid w:val="00BB0284"/>
    <w:rsid w:val="00BB12FF"/>
    <w:rsid w:val="00BB1837"/>
    <w:rsid w:val="00BB2A7E"/>
    <w:rsid w:val="00BB34B6"/>
    <w:rsid w:val="00BB402C"/>
    <w:rsid w:val="00BB4A3E"/>
    <w:rsid w:val="00BB4B1F"/>
    <w:rsid w:val="00BB514D"/>
    <w:rsid w:val="00BB5166"/>
    <w:rsid w:val="00BB6210"/>
    <w:rsid w:val="00BB6973"/>
    <w:rsid w:val="00BB6B49"/>
    <w:rsid w:val="00BB71C0"/>
    <w:rsid w:val="00BB7208"/>
    <w:rsid w:val="00BB756B"/>
    <w:rsid w:val="00BB7CA1"/>
    <w:rsid w:val="00BB7EC7"/>
    <w:rsid w:val="00BC041C"/>
    <w:rsid w:val="00BC183E"/>
    <w:rsid w:val="00BC1D92"/>
    <w:rsid w:val="00BC248B"/>
    <w:rsid w:val="00BC2D71"/>
    <w:rsid w:val="00BC2FA2"/>
    <w:rsid w:val="00BC34B3"/>
    <w:rsid w:val="00BC3BB7"/>
    <w:rsid w:val="00BC3C58"/>
    <w:rsid w:val="00BC463F"/>
    <w:rsid w:val="00BC4799"/>
    <w:rsid w:val="00BC5517"/>
    <w:rsid w:val="00BC5CE6"/>
    <w:rsid w:val="00BC7936"/>
    <w:rsid w:val="00BC7C68"/>
    <w:rsid w:val="00BD091E"/>
    <w:rsid w:val="00BD1C39"/>
    <w:rsid w:val="00BD24BE"/>
    <w:rsid w:val="00BD28A7"/>
    <w:rsid w:val="00BD3F79"/>
    <w:rsid w:val="00BD7120"/>
    <w:rsid w:val="00BD7695"/>
    <w:rsid w:val="00BE0312"/>
    <w:rsid w:val="00BE07E3"/>
    <w:rsid w:val="00BE0969"/>
    <w:rsid w:val="00BE1053"/>
    <w:rsid w:val="00BE155C"/>
    <w:rsid w:val="00BE19C4"/>
    <w:rsid w:val="00BE295B"/>
    <w:rsid w:val="00BE36B8"/>
    <w:rsid w:val="00BE3875"/>
    <w:rsid w:val="00BE3C0B"/>
    <w:rsid w:val="00BE43D6"/>
    <w:rsid w:val="00BE4710"/>
    <w:rsid w:val="00BE5D62"/>
    <w:rsid w:val="00BE7C65"/>
    <w:rsid w:val="00BE7D1A"/>
    <w:rsid w:val="00BF03C1"/>
    <w:rsid w:val="00BF1AD6"/>
    <w:rsid w:val="00BF2385"/>
    <w:rsid w:val="00BF23EF"/>
    <w:rsid w:val="00BF2606"/>
    <w:rsid w:val="00BF2DA8"/>
    <w:rsid w:val="00BF332D"/>
    <w:rsid w:val="00BF33CE"/>
    <w:rsid w:val="00BF3666"/>
    <w:rsid w:val="00BF38C0"/>
    <w:rsid w:val="00BF3C5B"/>
    <w:rsid w:val="00BF4185"/>
    <w:rsid w:val="00BF4A64"/>
    <w:rsid w:val="00BF4E6D"/>
    <w:rsid w:val="00BF53C0"/>
    <w:rsid w:val="00BF7323"/>
    <w:rsid w:val="00BF7C71"/>
    <w:rsid w:val="00C0031E"/>
    <w:rsid w:val="00C00A43"/>
    <w:rsid w:val="00C00B5A"/>
    <w:rsid w:val="00C01F5B"/>
    <w:rsid w:val="00C0202C"/>
    <w:rsid w:val="00C02CD5"/>
    <w:rsid w:val="00C02FE6"/>
    <w:rsid w:val="00C033D7"/>
    <w:rsid w:val="00C03461"/>
    <w:rsid w:val="00C03F2C"/>
    <w:rsid w:val="00C03F77"/>
    <w:rsid w:val="00C05970"/>
    <w:rsid w:val="00C059B5"/>
    <w:rsid w:val="00C06037"/>
    <w:rsid w:val="00C0653B"/>
    <w:rsid w:val="00C07DB7"/>
    <w:rsid w:val="00C10528"/>
    <w:rsid w:val="00C12F7F"/>
    <w:rsid w:val="00C135F9"/>
    <w:rsid w:val="00C13B07"/>
    <w:rsid w:val="00C1480A"/>
    <w:rsid w:val="00C15824"/>
    <w:rsid w:val="00C15AFD"/>
    <w:rsid w:val="00C1650C"/>
    <w:rsid w:val="00C16891"/>
    <w:rsid w:val="00C20DD8"/>
    <w:rsid w:val="00C21591"/>
    <w:rsid w:val="00C2235F"/>
    <w:rsid w:val="00C225C6"/>
    <w:rsid w:val="00C245F1"/>
    <w:rsid w:val="00C25943"/>
    <w:rsid w:val="00C30AD3"/>
    <w:rsid w:val="00C31907"/>
    <w:rsid w:val="00C325F6"/>
    <w:rsid w:val="00C326B9"/>
    <w:rsid w:val="00C32782"/>
    <w:rsid w:val="00C32DC6"/>
    <w:rsid w:val="00C33131"/>
    <w:rsid w:val="00C335DB"/>
    <w:rsid w:val="00C34876"/>
    <w:rsid w:val="00C352DF"/>
    <w:rsid w:val="00C35E9D"/>
    <w:rsid w:val="00C37E4F"/>
    <w:rsid w:val="00C40831"/>
    <w:rsid w:val="00C42B02"/>
    <w:rsid w:val="00C436C2"/>
    <w:rsid w:val="00C4411A"/>
    <w:rsid w:val="00C448EA"/>
    <w:rsid w:val="00C44FDE"/>
    <w:rsid w:val="00C44FE1"/>
    <w:rsid w:val="00C463CC"/>
    <w:rsid w:val="00C471F4"/>
    <w:rsid w:val="00C479C3"/>
    <w:rsid w:val="00C500D5"/>
    <w:rsid w:val="00C5071C"/>
    <w:rsid w:val="00C50803"/>
    <w:rsid w:val="00C50956"/>
    <w:rsid w:val="00C50A62"/>
    <w:rsid w:val="00C51417"/>
    <w:rsid w:val="00C51421"/>
    <w:rsid w:val="00C524C6"/>
    <w:rsid w:val="00C52587"/>
    <w:rsid w:val="00C52669"/>
    <w:rsid w:val="00C53373"/>
    <w:rsid w:val="00C5394A"/>
    <w:rsid w:val="00C5543B"/>
    <w:rsid w:val="00C55723"/>
    <w:rsid w:val="00C5593C"/>
    <w:rsid w:val="00C56030"/>
    <w:rsid w:val="00C563CF"/>
    <w:rsid w:val="00C56803"/>
    <w:rsid w:val="00C573DD"/>
    <w:rsid w:val="00C57AFB"/>
    <w:rsid w:val="00C6004D"/>
    <w:rsid w:val="00C606A1"/>
    <w:rsid w:val="00C60BDF"/>
    <w:rsid w:val="00C60CC0"/>
    <w:rsid w:val="00C615F7"/>
    <w:rsid w:val="00C61B47"/>
    <w:rsid w:val="00C62353"/>
    <w:rsid w:val="00C626C6"/>
    <w:rsid w:val="00C62A32"/>
    <w:rsid w:val="00C62DE2"/>
    <w:rsid w:val="00C63C08"/>
    <w:rsid w:val="00C648DC"/>
    <w:rsid w:val="00C64B86"/>
    <w:rsid w:val="00C6514D"/>
    <w:rsid w:val="00C66D2E"/>
    <w:rsid w:val="00C67C3C"/>
    <w:rsid w:val="00C67F45"/>
    <w:rsid w:val="00C706B1"/>
    <w:rsid w:val="00C710F0"/>
    <w:rsid w:val="00C7168D"/>
    <w:rsid w:val="00C71F69"/>
    <w:rsid w:val="00C72A61"/>
    <w:rsid w:val="00C749C1"/>
    <w:rsid w:val="00C74D43"/>
    <w:rsid w:val="00C75591"/>
    <w:rsid w:val="00C75FDD"/>
    <w:rsid w:val="00C76585"/>
    <w:rsid w:val="00C76B46"/>
    <w:rsid w:val="00C771EE"/>
    <w:rsid w:val="00C779E6"/>
    <w:rsid w:val="00C809C7"/>
    <w:rsid w:val="00C80A62"/>
    <w:rsid w:val="00C80A82"/>
    <w:rsid w:val="00C81E28"/>
    <w:rsid w:val="00C82E55"/>
    <w:rsid w:val="00C82EE3"/>
    <w:rsid w:val="00C831E1"/>
    <w:rsid w:val="00C832CF"/>
    <w:rsid w:val="00C85449"/>
    <w:rsid w:val="00C85E52"/>
    <w:rsid w:val="00C85EEA"/>
    <w:rsid w:val="00C8600A"/>
    <w:rsid w:val="00C86522"/>
    <w:rsid w:val="00C87009"/>
    <w:rsid w:val="00C870E3"/>
    <w:rsid w:val="00C87694"/>
    <w:rsid w:val="00C906C9"/>
    <w:rsid w:val="00C90B3D"/>
    <w:rsid w:val="00C9189C"/>
    <w:rsid w:val="00C91F55"/>
    <w:rsid w:val="00C92E74"/>
    <w:rsid w:val="00C9350B"/>
    <w:rsid w:val="00C949BA"/>
    <w:rsid w:val="00C952B6"/>
    <w:rsid w:val="00C95A36"/>
    <w:rsid w:val="00C95C51"/>
    <w:rsid w:val="00C9669C"/>
    <w:rsid w:val="00C9719D"/>
    <w:rsid w:val="00C975CF"/>
    <w:rsid w:val="00C9778A"/>
    <w:rsid w:val="00C97796"/>
    <w:rsid w:val="00CA1167"/>
    <w:rsid w:val="00CA1791"/>
    <w:rsid w:val="00CA1FB8"/>
    <w:rsid w:val="00CA2CFF"/>
    <w:rsid w:val="00CA2F1F"/>
    <w:rsid w:val="00CA39CA"/>
    <w:rsid w:val="00CA42F5"/>
    <w:rsid w:val="00CA53E5"/>
    <w:rsid w:val="00CA7658"/>
    <w:rsid w:val="00CA767B"/>
    <w:rsid w:val="00CA7FE1"/>
    <w:rsid w:val="00CB16F0"/>
    <w:rsid w:val="00CB1833"/>
    <w:rsid w:val="00CB208F"/>
    <w:rsid w:val="00CB30A1"/>
    <w:rsid w:val="00CB35B3"/>
    <w:rsid w:val="00CB384D"/>
    <w:rsid w:val="00CB3DF3"/>
    <w:rsid w:val="00CB5DF2"/>
    <w:rsid w:val="00CB6745"/>
    <w:rsid w:val="00CB6B97"/>
    <w:rsid w:val="00CB7166"/>
    <w:rsid w:val="00CB7454"/>
    <w:rsid w:val="00CB76F8"/>
    <w:rsid w:val="00CB7801"/>
    <w:rsid w:val="00CB78C5"/>
    <w:rsid w:val="00CB7B97"/>
    <w:rsid w:val="00CB7D05"/>
    <w:rsid w:val="00CC14FC"/>
    <w:rsid w:val="00CC1E29"/>
    <w:rsid w:val="00CC22C7"/>
    <w:rsid w:val="00CC2BDE"/>
    <w:rsid w:val="00CC2EEE"/>
    <w:rsid w:val="00CC32EA"/>
    <w:rsid w:val="00CC353F"/>
    <w:rsid w:val="00CC377C"/>
    <w:rsid w:val="00CC3C3A"/>
    <w:rsid w:val="00CC4C87"/>
    <w:rsid w:val="00CC513C"/>
    <w:rsid w:val="00CC5EF4"/>
    <w:rsid w:val="00CC681D"/>
    <w:rsid w:val="00CC6821"/>
    <w:rsid w:val="00CD0501"/>
    <w:rsid w:val="00CD0ACF"/>
    <w:rsid w:val="00CD0C74"/>
    <w:rsid w:val="00CD171C"/>
    <w:rsid w:val="00CD1998"/>
    <w:rsid w:val="00CD1FDA"/>
    <w:rsid w:val="00CD2179"/>
    <w:rsid w:val="00CD246B"/>
    <w:rsid w:val="00CD3967"/>
    <w:rsid w:val="00CD3DD9"/>
    <w:rsid w:val="00CD4053"/>
    <w:rsid w:val="00CD68BF"/>
    <w:rsid w:val="00CD6CB5"/>
    <w:rsid w:val="00CD7710"/>
    <w:rsid w:val="00CD7A94"/>
    <w:rsid w:val="00CD7F19"/>
    <w:rsid w:val="00CD7F4F"/>
    <w:rsid w:val="00CD7FFA"/>
    <w:rsid w:val="00CE0638"/>
    <w:rsid w:val="00CE0B3C"/>
    <w:rsid w:val="00CE17C4"/>
    <w:rsid w:val="00CE1EA9"/>
    <w:rsid w:val="00CE233F"/>
    <w:rsid w:val="00CE24D6"/>
    <w:rsid w:val="00CE287F"/>
    <w:rsid w:val="00CE2D59"/>
    <w:rsid w:val="00CE3CFE"/>
    <w:rsid w:val="00CE434B"/>
    <w:rsid w:val="00CE4EFD"/>
    <w:rsid w:val="00CE5974"/>
    <w:rsid w:val="00CE5B30"/>
    <w:rsid w:val="00CE6E2D"/>
    <w:rsid w:val="00CF06E3"/>
    <w:rsid w:val="00CF0B43"/>
    <w:rsid w:val="00CF0BB0"/>
    <w:rsid w:val="00CF13F6"/>
    <w:rsid w:val="00CF1BD3"/>
    <w:rsid w:val="00CF3338"/>
    <w:rsid w:val="00CF4184"/>
    <w:rsid w:val="00CF614D"/>
    <w:rsid w:val="00CF6651"/>
    <w:rsid w:val="00CF66E9"/>
    <w:rsid w:val="00CF6D00"/>
    <w:rsid w:val="00CF6DA8"/>
    <w:rsid w:val="00CF6E6A"/>
    <w:rsid w:val="00CF702A"/>
    <w:rsid w:val="00CF7CC6"/>
    <w:rsid w:val="00D00A9A"/>
    <w:rsid w:val="00D00BC9"/>
    <w:rsid w:val="00D010F8"/>
    <w:rsid w:val="00D0203B"/>
    <w:rsid w:val="00D021B6"/>
    <w:rsid w:val="00D03066"/>
    <w:rsid w:val="00D03D69"/>
    <w:rsid w:val="00D04997"/>
    <w:rsid w:val="00D06195"/>
    <w:rsid w:val="00D102D6"/>
    <w:rsid w:val="00D1119A"/>
    <w:rsid w:val="00D11214"/>
    <w:rsid w:val="00D1220E"/>
    <w:rsid w:val="00D12ACA"/>
    <w:rsid w:val="00D13001"/>
    <w:rsid w:val="00D13BDC"/>
    <w:rsid w:val="00D13EB0"/>
    <w:rsid w:val="00D150EA"/>
    <w:rsid w:val="00D152BD"/>
    <w:rsid w:val="00D15A7F"/>
    <w:rsid w:val="00D1733B"/>
    <w:rsid w:val="00D1791A"/>
    <w:rsid w:val="00D17952"/>
    <w:rsid w:val="00D1796B"/>
    <w:rsid w:val="00D17FBB"/>
    <w:rsid w:val="00D213B9"/>
    <w:rsid w:val="00D229A7"/>
    <w:rsid w:val="00D22A92"/>
    <w:rsid w:val="00D23114"/>
    <w:rsid w:val="00D23280"/>
    <w:rsid w:val="00D25272"/>
    <w:rsid w:val="00D255DD"/>
    <w:rsid w:val="00D25E38"/>
    <w:rsid w:val="00D2616F"/>
    <w:rsid w:val="00D269F9"/>
    <w:rsid w:val="00D273EE"/>
    <w:rsid w:val="00D277C2"/>
    <w:rsid w:val="00D310A3"/>
    <w:rsid w:val="00D312BC"/>
    <w:rsid w:val="00D323E2"/>
    <w:rsid w:val="00D32AF5"/>
    <w:rsid w:val="00D33752"/>
    <w:rsid w:val="00D33AE4"/>
    <w:rsid w:val="00D33E2F"/>
    <w:rsid w:val="00D33EE6"/>
    <w:rsid w:val="00D35D8A"/>
    <w:rsid w:val="00D360F4"/>
    <w:rsid w:val="00D36856"/>
    <w:rsid w:val="00D3787A"/>
    <w:rsid w:val="00D37950"/>
    <w:rsid w:val="00D37BA5"/>
    <w:rsid w:val="00D37F68"/>
    <w:rsid w:val="00D37F87"/>
    <w:rsid w:val="00D400E1"/>
    <w:rsid w:val="00D40636"/>
    <w:rsid w:val="00D40FBE"/>
    <w:rsid w:val="00D44906"/>
    <w:rsid w:val="00D44B0F"/>
    <w:rsid w:val="00D44C6B"/>
    <w:rsid w:val="00D46423"/>
    <w:rsid w:val="00D4674D"/>
    <w:rsid w:val="00D5073A"/>
    <w:rsid w:val="00D51B38"/>
    <w:rsid w:val="00D51B7D"/>
    <w:rsid w:val="00D51BB3"/>
    <w:rsid w:val="00D51F6E"/>
    <w:rsid w:val="00D5319D"/>
    <w:rsid w:val="00D5396A"/>
    <w:rsid w:val="00D54943"/>
    <w:rsid w:val="00D55734"/>
    <w:rsid w:val="00D5584C"/>
    <w:rsid w:val="00D5634C"/>
    <w:rsid w:val="00D566BF"/>
    <w:rsid w:val="00D57E89"/>
    <w:rsid w:val="00D605D5"/>
    <w:rsid w:val="00D61FD4"/>
    <w:rsid w:val="00D62074"/>
    <w:rsid w:val="00D62163"/>
    <w:rsid w:val="00D63073"/>
    <w:rsid w:val="00D63589"/>
    <w:rsid w:val="00D63C4B"/>
    <w:rsid w:val="00D65C88"/>
    <w:rsid w:val="00D70280"/>
    <w:rsid w:val="00D706FC"/>
    <w:rsid w:val="00D707EC"/>
    <w:rsid w:val="00D720F6"/>
    <w:rsid w:val="00D726A3"/>
    <w:rsid w:val="00D733E1"/>
    <w:rsid w:val="00D73BF3"/>
    <w:rsid w:val="00D73ECC"/>
    <w:rsid w:val="00D73EE0"/>
    <w:rsid w:val="00D745BD"/>
    <w:rsid w:val="00D76D0B"/>
    <w:rsid w:val="00D8045A"/>
    <w:rsid w:val="00D810E7"/>
    <w:rsid w:val="00D81DF9"/>
    <w:rsid w:val="00D82116"/>
    <w:rsid w:val="00D824B4"/>
    <w:rsid w:val="00D82DA2"/>
    <w:rsid w:val="00D846F6"/>
    <w:rsid w:val="00D852CF"/>
    <w:rsid w:val="00D853D1"/>
    <w:rsid w:val="00D85866"/>
    <w:rsid w:val="00D85A56"/>
    <w:rsid w:val="00D85B92"/>
    <w:rsid w:val="00D870A9"/>
    <w:rsid w:val="00D87DC6"/>
    <w:rsid w:val="00D87E86"/>
    <w:rsid w:val="00D87E98"/>
    <w:rsid w:val="00D87F55"/>
    <w:rsid w:val="00D90677"/>
    <w:rsid w:val="00D919BF"/>
    <w:rsid w:val="00D922EA"/>
    <w:rsid w:val="00D92B5F"/>
    <w:rsid w:val="00D93687"/>
    <w:rsid w:val="00D93A88"/>
    <w:rsid w:val="00D93FE7"/>
    <w:rsid w:val="00D9444A"/>
    <w:rsid w:val="00D94CBF"/>
    <w:rsid w:val="00D95DBD"/>
    <w:rsid w:val="00D96CE4"/>
    <w:rsid w:val="00DA0330"/>
    <w:rsid w:val="00DA1C4F"/>
    <w:rsid w:val="00DA261F"/>
    <w:rsid w:val="00DA28E2"/>
    <w:rsid w:val="00DA332B"/>
    <w:rsid w:val="00DA37B8"/>
    <w:rsid w:val="00DA3F85"/>
    <w:rsid w:val="00DA3F8D"/>
    <w:rsid w:val="00DA412D"/>
    <w:rsid w:val="00DA44E4"/>
    <w:rsid w:val="00DA4BB3"/>
    <w:rsid w:val="00DA52BC"/>
    <w:rsid w:val="00DA5D50"/>
    <w:rsid w:val="00DA5F4E"/>
    <w:rsid w:val="00DA6568"/>
    <w:rsid w:val="00DA6713"/>
    <w:rsid w:val="00DA73B3"/>
    <w:rsid w:val="00DB0CF2"/>
    <w:rsid w:val="00DB0DB5"/>
    <w:rsid w:val="00DB1639"/>
    <w:rsid w:val="00DB16A7"/>
    <w:rsid w:val="00DB2C58"/>
    <w:rsid w:val="00DB2CA8"/>
    <w:rsid w:val="00DB33D5"/>
    <w:rsid w:val="00DB3C6D"/>
    <w:rsid w:val="00DB41FB"/>
    <w:rsid w:val="00DB5247"/>
    <w:rsid w:val="00DB5832"/>
    <w:rsid w:val="00DB583E"/>
    <w:rsid w:val="00DB7342"/>
    <w:rsid w:val="00DB77FD"/>
    <w:rsid w:val="00DB7DAA"/>
    <w:rsid w:val="00DC0188"/>
    <w:rsid w:val="00DC0BC7"/>
    <w:rsid w:val="00DC0D64"/>
    <w:rsid w:val="00DC11F6"/>
    <w:rsid w:val="00DC2B41"/>
    <w:rsid w:val="00DC5C5C"/>
    <w:rsid w:val="00DC692E"/>
    <w:rsid w:val="00DC698B"/>
    <w:rsid w:val="00DC7130"/>
    <w:rsid w:val="00DC71A9"/>
    <w:rsid w:val="00DC7EC9"/>
    <w:rsid w:val="00DD04BC"/>
    <w:rsid w:val="00DD0989"/>
    <w:rsid w:val="00DD0D47"/>
    <w:rsid w:val="00DD15A6"/>
    <w:rsid w:val="00DD1622"/>
    <w:rsid w:val="00DD2CCB"/>
    <w:rsid w:val="00DD3915"/>
    <w:rsid w:val="00DD4019"/>
    <w:rsid w:val="00DD503F"/>
    <w:rsid w:val="00DD511B"/>
    <w:rsid w:val="00DD5E46"/>
    <w:rsid w:val="00DD60BC"/>
    <w:rsid w:val="00DD67B5"/>
    <w:rsid w:val="00DD6AAC"/>
    <w:rsid w:val="00DD769E"/>
    <w:rsid w:val="00DD77D3"/>
    <w:rsid w:val="00DE000D"/>
    <w:rsid w:val="00DE01F0"/>
    <w:rsid w:val="00DE0461"/>
    <w:rsid w:val="00DE0AC1"/>
    <w:rsid w:val="00DE226B"/>
    <w:rsid w:val="00DE25BB"/>
    <w:rsid w:val="00DE27CC"/>
    <w:rsid w:val="00DE2C73"/>
    <w:rsid w:val="00DE3351"/>
    <w:rsid w:val="00DE39C9"/>
    <w:rsid w:val="00DE4663"/>
    <w:rsid w:val="00DE496E"/>
    <w:rsid w:val="00DE4DD8"/>
    <w:rsid w:val="00DE5FF3"/>
    <w:rsid w:val="00DE6123"/>
    <w:rsid w:val="00DE72CE"/>
    <w:rsid w:val="00DE72F5"/>
    <w:rsid w:val="00DE7394"/>
    <w:rsid w:val="00DF00D9"/>
    <w:rsid w:val="00DF0D56"/>
    <w:rsid w:val="00DF182B"/>
    <w:rsid w:val="00DF3230"/>
    <w:rsid w:val="00DF3799"/>
    <w:rsid w:val="00DF493D"/>
    <w:rsid w:val="00DF4F09"/>
    <w:rsid w:val="00DF5291"/>
    <w:rsid w:val="00DF644E"/>
    <w:rsid w:val="00DF6670"/>
    <w:rsid w:val="00DF7059"/>
    <w:rsid w:val="00DF71C8"/>
    <w:rsid w:val="00DF7C58"/>
    <w:rsid w:val="00E00606"/>
    <w:rsid w:val="00E0172C"/>
    <w:rsid w:val="00E01F78"/>
    <w:rsid w:val="00E055FF"/>
    <w:rsid w:val="00E05874"/>
    <w:rsid w:val="00E062DF"/>
    <w:rsid w:val="00E07074"/>
    <w:rsid w:val="00E07097"/>
    <w:rsid w:val="00E0784B"/>
    <w:rsid w:val="00E07C24"/>
    <w:rsid w:val="00E11127"/>
    <w:rsid w:val="00E11DAD"/>
    <w:rsid w:val="00E12AEB"/>
    <w:rsid w:val="00E130E1"/>
    <w:rsid w:val="00E138B7"/>
    <w:rsid w:val="00E13967"/>
    <w:rsid w:val="00E14AB1"/>
    <w:rsid w:val="00E15446"/>
    <w:rsid w:val="00E15CC7"/>
    <w:rsid w:val="00E16078"/>
    <w:rsid w:val="00E17EE3"/>
    <w:rsid w:val="00E208FC"/>
    <w:rsid w:val="00E22510"/>
    <w:rsid w:val="00E22B2E"/>
    <w:rsid w:val="00E22D47"/>
    <w:rsid w:val="00E22E45"/>
    <w:rsid w:val="00E23B8D"/>
    <w:rsid w:val="00E247F4"/>
    <w:rsid w:val="00E257F5"/>
    <w:rsid w:val="00E25986"/>
    <w:rsid w:val="00E25DF8"/>
    <w:rsid w:val="00E279EC"/>
    <w:rsid w:val="00E30016"/>
    <w:rsid w:val="00E30022"/>
    <w:rsid w:val="00E30374"/>
    <w:rsid w:val="00E32159"/>
    <w:rsid w:val="00E33A40"/>
    <w:rsid w:val="00E33CF1"/>
    <w:rsid w:val="00E35771"/>
    <w:rsid w:val="00E36977"/>
    <w:rsid w:val="00E37880"/>
    <w:rsid w:val="00E378C9"/>
    <w:rsid w:val="00E4006C"/>
    <w:rsid w:val="00E40B4E"/>
    <w:rsid w:val="00E40FD9"/>
    <w:rsid w:val="00E41B92"/>
    <w:rsid w:val="00E41D06"/>
    <w:rsid w:val="00E41E1A"/>
    <w:rsid w:val="00E42237"/>
    <w:rsid w:val="00E433BD"/>
    <w:rsid w:val="00E434A0"/>
    <w:rsid w:val="00E4453F"/>
    <w:rsid w:val="00E44E10"/>
    <w:rsid w:val="00E45757"/>
    <w:rsid w:val="00E45949"/>
    <w:rsid w:val="00E467EC"/>
    <w:rsid w:val="00E46C46"/>
    <w:rsid w:val="00E47A23"/>
    <w:rsid w:val="00E5101F"/>
    <w:rsid w:val="00E517A9"/>
    <w:rsid w:val="00E5305B"/>
    <w:rsid w:val="00E5398B"/>
    <w:rsid w:val="00E539B3"/>
    <w:rsid w:val="00E53BC6"/>
    <w:rsid w:val="00E54CFC"/>
    <w:rsid w:val="00E54EE6"/>
    <w:rsid w:val="00E55078"/>
    <w:rsid w:val="00E55267"/>
    <w:rsid w:val="00E55B18"/>
    <w:rsid w:val="00E56941"/>
    <w:rsid w:val="00E56EA1"/>
    <w:rsid w:val="00E6084D"/>
    <w:rsid w:val="00E6086B"/>
    <w:rsid w:val="00E60A14"/>
    <w:rsid w:val="00E6252D"/>
    <w:rsid w:val="00E639F6"/>
    <w:rsid w:val="00E648C2"/>
    <w:rsid w:val="00E64CF6"/>
    <w:rsid w:val="00E64DF1"/>
    <w:rsid w:val="00E64FCD"/>
    <w:rsid w:val="00E6581B"/>
    <w:rsid w:val="00E65C3C"/>
    <w:rsid w:val="00E66783"/>
    <w:rsid w:val="00E667B4"/>
    <w:rsid w:val="00E66DAA"/>
    <w:rsid w:val="00E671C0"/>
    <w:rsid w:val="00E70683"/>
    <w:rsid w:val="00E71372"/>
    <w:rsid w:val="00E73342"/>
    <w:rsid w:val="00E735D7"/>
    <w:rsid w:val="00E736A0"/>
    <w:rsid w:val="00E739FA"/>
    <w:rsid w:val="00E7582F"/>
    <w:rsid w:val="00E7640F"/>
    <w:rsid w:val="00E80091"/>
    <w:rsid w:val="00E81627"/>
    <w:rsid w:val="00E81A60"/>
    <w:rsid w:val="00E837B2"/>
    <w:rsid w:val="00E83FD1"/>
    <w:rsid w:val="00E84F77"/>
    <w:rsid w:val="00E85785"/>
    <w:rsid w:val="00E8584B"/>
    <w:rsid w:val="00E85FA8"/>
    <w:rsid w:val="00E862F1"/>
    <w:rsid w:val="00E86362"/>
    <w:rsid w:val="00E866B9"/>
    <w:rsid w:val="00E87460"/>
    <w:rsid w:val="00E90009"/>
    <w:rsid w:val="00E90569"/>
    <w:rsid w:val="00E909DB"/>
    <w:rsid w:val="00E9175A"/>
    <w:rsid w:val="00E9258C"/>
    <w:rsid w:val="00E9265B"/>
    <w:rsid w:val="00E932E3"/>
    <w:rsid w:val="00E93A48"/>
    <w:rsid w:val="00E94370"/>
    <w:rsid w:val="00E94651"/>
    <w:rsid w:val="00E94704"/>
    <w:rsid w:val="00E949ED"/>
    <w:rsid w:val="00E94CEC"/>
    <w:rsid w:val="00E967C8"/>
    <w:rsid w:val="00E96F38"/>
    <w:rsid w:val="00E976B8"/>
    <w:rsid w:val="00E97DDB"/>
    <w:rsid w:val="00EA068B"/>
    <w:rsid w:val="00EA2521"/>
    <w:rsid w:val="00EA260D"/>
    <w:rsid w:val="00EA3045"/>
    <w:rsid w:val="00EA3A9E"/>
    <w:rsid w:val="00EA3BC7"/>
    <w:rsid w:val="00EA5891"/>
    <w:rsid w:val="00EA6871"/>
    <w:rsid w:val="00EA6996"/>
    <w:rsid w:val="00EA6E6B"/>
    <w:rsid w:val="00EA72AB"/>
    <w:rsid w:val="00EA7585"/>
    <w:rsid w:val="00EA7E28"/>
    <w:rsid w:val="00EB05B1"/>
    <w:rsid w:val="00EB1298"/>
    <w:rsid w:val="00EB1EF4"/>
    <w:rsid w:val="00EB2B05"/>
    <w:rsid w:val="00EB41E9"/>
    <w:rsid w:val="00EB47B7"/>
    <w:rsid w:val="00EB558F"/>
    <w:rsid w:val="00EB5686"/>
    <w:rsid w:val="00EB627B"/>
    <w:rsid w:val="00EB7C01"/>
    <w:rsid w:val="00EC0324"/>
    <w:rsid w:val="00EC069E"/>
    <w:rsid w:val="00EC16CC"/>
    <w:rsid w:val="00EC208D"/>
    <w:rsid w:val="00EC2C22"/>
    <w:rsid w:val="00EC2D3F"/>
    <w:rsid w:val="00EC3278"/>
    <w:rsid w:val="00EC3C27"/>
    <w:rsid w:val="00EC4179"/>
    <w:rsid w:val="00EC6A89"/>
    <w:rsid w:val="00EC72DF"/>
    <w:rsid w:val="00ED1D64"/>
    <w:rsid w:val="00ED3AC9"/>
    <w:rsid w:val="00ED3B43"/>
    <w:rsid w:val="00ED3B5B"/>
    <w:rsid w:val="00ED3CA4"/>
    <w:rsid w:val="00ED4AF4"/>
    <w:rsid w:val="00ED679B"/>
    <w:rsid w:val="00ED7343"/>
    <w:rsid w:val="00EE3CC1"/>
    <w:rsid w:val="00EE3F09"/>
    <w:rsid w:val="00EE482A"/>
    <w:rsid w:val="00EE5437"/>
    <w:rsid w:val="00EE5EFE"/>
    <w:rsid w:val="00EE6B74"/>
    <w:rsid w:val="00EE6F6C"/>
    <w:rsid w:val="00EE74B2"/>
    <w:rsid w:val="00EE7628"/>
    <w:rsid w:val="00EE7E14"/>
    <w:rsid w:val="00EF07C1"/>
    <w:rsid w:val="00EF098A"/>
    <w:rsid w:val="00EF0F32"/>
    <w:rsid w:val="00EF15DB"/>
    <w:rsid w:val="00EF1829"/>
    <w:rsid w:val="00EF1CF7"/>
    <w:rsid w:val="00EF241F"/>
    <w:rsid w:val="00EF2E75"/>
    <w:rsid w:val="00EF4AB4"/>
    <w:rsid w:val="00EF54A8"/>
    <w:rsid w:val="00EF638B"/>
    <w:rsid w:val="00EF6559"/>
    <w:rsid w:val="00EF766B"/>
    <w:rsid w:val="00EF7867"/>
    <w:rsid w:val="00F02064"/>
    <w:rsid w:val="00F03105"/>
    <w:rsid w:val="00F040A7"/>
    <w:rsid w:val="00F046CD"/>
    <w:rsid w:val="00F075DB"/>
    <w:rsid w:val="00F1002B"/>
    <w:rsid w:val="00F10BAE"/>
    <w:rsid w:val="00F12168"/>
    <w:rsid w:val="00F1262F"/>
    <w:rsid w:val="00F126A1"/>
    <w:rsid w:val="00F12E8D"/>
    <w:rsid w:val="00F13EFA"/>
    <w:rsid w:val="00F148B1"/>
    <w:rsid w:val="00F14F07"/>
    <w:rsid w:val="00F15D5C"/>
    <w:rsid w:val="00F20797"/>
    <w:rsid w:val="00F2162F"/>
    <w:rsid w:val="00F21909"/>
    <w:rsid w:val="00F219AF"/>
    <w:rsid w:val="00F22D5F"/>
    <w:rsid w:val="00F24157"/>
    <w:rsid w:val="00F243CD"/>
    <w:rsid w:val="00F24804"/>
    <w:rsid w:val="00F25222"/>
    <w:rsid w:val="00F26AD9"/>
    <w:rsid w:val="00F318CF"/>
    <w:rsid w:val="00F31AF5"/>
    <w:rsid w:val="00F321B1"/>
    <w:rsid w:val="00F33B81"/>
    <w:rsid w:val="00F3680D"/>
    <w:rsid w:val="00F369EA"/>
    <w:rsid w:val="00F37787"/>
    <w:rsid w:val="00F41D55"/>
    <w:rsid w:val="00F42073"/>
    <w:rsid w:val="00F4247C"/>
    <w:rsid w:val="00F425A7"/>
    <w:rsid w:val="00F42C25"/>
    <w:rsid w:val="00F43C82"/>
    <w:rsid w:val="00F448FC"/>
    <w:rsid w:val="00F464D8"/>
    <w:rsid w:val="00F4677E"/>
    <w:rsid w:val="00F46939"/>
    <w:rsid w:val="00F5168A"/>
    <w:rsid w:val="00F51A3B"/>
    <w:rsid w:val="00F52521"/>
    <w:rsid w:val="00F53988"/>
    <w:rsid w:val="00F54BE8"/>
    <w:rsid w:val="00F552F0"/>
    <w:rsid w:val="00F55C33"/>
    <w:rsid w:val="00F55F8D"/>
    <w:rsid w:val="00F57F03"/>
    <w:rsid w:val="00F60863"/>
    <w:rsid w:val="00F61621"/>
    <w:rsid w:val="00F61FA8"/>
    <w:rsid w:val="00F6234F"/>
    <w:rsid w:val="00F6255E"/>
    <w:rsid w:val="00F63D22"/>
    <w:rsid w:val="00F67162"/>
    <w:rsid w:val="00F701F2"/>
    <w:rsid w:val="00F704C2"/>
    <w:rsid w:val="00F737FA"/>
    <w:rsid w:val="00F73D70"/>
    <w:rsid w:val="00F73EC7"/>
    <w:rsid w:val="00F741CA"/>
    <w:rsid w:val="00F761EA"/>
    <w:rsid w:val="00F800F2"/>
    <w:rsid w:val="00F81BD7"/>
    <w:rsid w:val="00F82514"/>
    <w:rsid w:val="00F82FA3"/>
    <w:rsid w:val="00F833F2"/>
    <w:rsid w:val="00F8389B"/>
    <w:rsid w:val="00F83AD0"/>
    <w:rsid w:val="00F83F75"/>
    <w:rsid w:val="00F84326"/>
    <w:rsid w:val="00F849DB"/>
    <w:rsid w:val="00F84D84"/>
    <w:rsid w:val="00F869DC"/>
    <w:rsid w:val="00F86DAA"/>
    <w:rsid w:val="00F8768F"/>
    <w:rsid w:val="00F9072C"/>
    <w:rsid w:val="00F91B05"/>
    <w:rsid w:val="00F92373"/>
    <w:rsid w:val="00F92B6D"/>
    <w:rsid w:val="00F92F9F"/>
    <w:rsid w:val="00F9404C"/>
    <w:rsid w:val="00F94C1C"/>
    <w:rsid w:val="00FA0C0A"/>
    <w:rsid w:val="00FA2AFE"/>
    <w:rsid w:val="00FA438C"/>
    <w:rsid w:val="00FA484D"/>
    <w:rsid w:val="00FA60E2"/>
    <w:rsid w:val="00FA62A6"/>
    <w:rsid w:val="00FA62C9"/>
    <w:rsid w:val="00FA6ABE"/>
    <w:rsid w:val="00FA6EFD"/>
    <w:rsid w:val="00FA714E"/>
    <w:rsid w:val="00FB1A42"/>
    <w:rsid w:val="00FB201E"/>
    <w:rsid w:val="00FB2D29"/>
    <w:rsid w:val="00FB48AC"/>
    <w:rsid w:val="00FB579A"/>
    <w:rsid w:val="00FB5A15"/>
    <w:rsid w:val="00FB5E17"/>
    <w:rsid w:val="00FB5E39"/>
    <w:rsid w:val="00FB66F1"/>
    <w:rsid w:val="00FB7232"/>
    <w:rsid w:val="00FB7EBC"/>
    <w:rsid w:val="00FC03B6"/>
    <w:rsid w:val="00FC0496"/>
    <w:rsid w:val="00FC085C"/>
    <w:rsid w:val="00FC08AA"/>
    <w:rsid w:val="00FC0AD2"/>
    <w:rsid w:val="00FC0F2F"/>
    <w:rsid w:val="00FC24E1"/>
    <w:rsid w:val="00FC26E6"/>
    <w:rsid w:val="00FC2DFB"/>
    <w:rsid w:val="00FC3011"/>
    <w:rsid w:val="00FC3D13"/>
    <w:rsid w:val="00FC5F41"/>
    <w:rsid w:val="00FC69C5"/>
    <w:rsid w:val="00FC6AE4"/>
    <w:rsid w:val="00FC6AFB"/>
    <w:rsid w:val="00FC6E4F"/>
    <w:rsid w:val="00FC71C4"/>
    <w:rsid w:val="00FD039C"/>
    <w:rsid w:val="00FD1727"/>
    <w:rsid w:val="00FD18A9"/>
    <w:rsid w:val="00FD1AEF"/>
    <w:rsid w:val="00FD1E38"/>
    <w:rsid w:val="00FD2B93"/>
    <w:rsid w:val="00FD2E60"/>
    <w:rsid w:val="00FD339F"/>
    <w:rsid w:val="00FD3BDA"/>
    <w:rsid w:val="00FD3FC8"/>
    <w:rsid w:val="00FD3FE8"/>
    <w:rsid w:val="00FD40BB"/>
    <w:rsid w:val="00FD54D8"/>
    <w:rsid w:val="00FD59B8"/>
    <w:rsid w:val="00FD6619"/>
    <w:rsid w:val="00FD7949"/>
    <w:rsid w:val="00FD7DA1"/>
    <w:rsid w:val="00FE0449"/>
    <w:rsid w:val="00FE048C"/>
    <w:rsid w:val="00FE05A4"/>
    <w:rsid w:val="00FE22F2"/>
    <w:rsid w:val="00FE2F0F"/>
    <w:rsid w:val="00FE2F29"/>
    <w:rsid w:val="00FE3E61"/>
    <w:rsid w:val="00FE44D1"/>
    <w:rsid w:val="00FE5C6D"/>
    <w:rsid w:val="00FE6420"/>
    <w:rsid w:val="00FE6618"/>
    <w:rsid w:val="00FF015F"/>
    <w:rsid w:val="00FF0A8B"/>
    <w:rsid w:val="00FF0E92"/>
    <w:rsid w:val="00FF1C1D"/>
    <w:rsid w:val="00FF26CE"/>
    <w:rsid w:val="00FF3868"/>
    <w:rsid w:val="00FF7769"/>
    <w:rsid w:val="00FF7B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93BF6D"/>
  <w15:chartTrackingRefBased/>
  <w15:docId w15:val="{BD05D506-6CFB-477A-8E0A-4D685A06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31A"/>
    <w:pPr>
      <w:suppressAutoHyphens/>
    </w:pPr>
    <w:rPr>
      <w:sz w:val="24"/>
      <w:szCs w:val="24"/>
      <w:lang w:eastAsia="ar-SA"/>
    </w:rPr>
  </w:style>
  <w:style w:type="paragraph" w:styleId="Heading1">
    <w:name w:val="heading 1"/>
    <w:basedOn w:val="Normal"/>
    <w:next w:val="Normal"/>
    <w:link w:val="Heading1Char"/>
    <w:qFormat/>
    <w:pPr>
      <w:keepNext/>
      <w:widowControl w:val="0"/>
      <w:numPr>
        <w:numId w:val="1"/>
      </w:numPr>
      <w:autoSpaceDE w:val="0"/>
      <w:spacing w:before="1640" w:line="360" w:lineRule="auto"/>
      <w:ind w:left="2960" w:firstLine="624"/>
      <w:jc w:val="both"/>
      <w:outlineLvl w:val="0"/>
    </w:pPr>
    <w:rPr>
      <w:b/>
      <w:color w:val="000000"/>
      <w:szCs w:val="22"/>
      <w:lang w:val="x-none"/>
    </w:rPr>
  </w:style>
  <w:style w:type="paragraph" w:styleId="Heading2">
    <w:name w:val="heading 2"/>
    <w:aliases w:val="Heading 2 Char1,Heading 2 Char Char"/>
    <w:basedOn w:val="Heading"/>
    <w:next w:val="BodyText"/>
    <w:link w:val="Heading2Char"/>
    <w:qFormat/>
    <w:pPr>
      <w:numPr>
        <w:ilvl w:val="1"/>
        <w:numId w:val="1"/>
      </w:numPr>
      <w:outlineLvl w:val="1"/>
    </w:pPr>
    <w:rPr>
      <w:rFonts w:ascii="Times New Roman" w:eastAsia="SimSun" w:hAnsi="Times New Roman" w:cs="Times New Roman"/>
      <w:b/>
      <w:bCs/>
      <w:sz w:val="36"/>
      <w:szCs w:val="36"/>
      <w:lang w:val="x-none"/>
    </w:rPr>
  </w:style>
  <w:style w:type="paragraph" w:styleId="Heading3">
    <w:name w:val="heading 3"/>
    <w:basedOn w:val="Normal"/>
    <w:next w:val="Normal"/>
    <w:link w:val="Heading3Char"/>
    <w:qFormat/>
    <w:pPr>
      <w:keepNext/>
      <w:numPr>
        <w:ilvl w:val="2"/>
        <w:numId w:val="1"/>
      </w:numPr>
      <w:jc w:val="both"/>
      <w:outlineLvl w:val="2"/>
    </w:pPr>
    <w:rPr>
      <w:b/>
      <w:sz w:val="28"/>
      <w:szCs w:val="20"/>
      <w:lang w:val="x-none"/>
    </w:rPr>
  </w:style>
  <w:style w:type="paragraph" w:styleId="Heading4">
    <w:name w:val="heading 4"/>
    <w:basedOn w:val="Normal"/>
    <w:next w:val="Normal"/>
    <w:link w:val="Heading4Char"/>
    <w:qFormat/>
    <w:rsid w:val="00FA6ABE"/>
    <w:pPr>
      <w:keepNext/>
      <w:suppressAutoHyphens w:val="0"/>
      <w:spacing w:before="240" w:after="60"/>
      <w:outlineLvl w:val="3"/>
    </w:pPr>
    <w:rPr>
      <w:b/>
      <w:bCs/>
      <w:sz w:val="28"/>
      <w:szCs w:val="28"/>
      <w:lang w:val="x-none" w:eastAsia="x-none"/>
    </w:rPr>
  </w:style>
  <w:style w:type="paragraph" w:styleId="Heading5">
    <w:name w:val="heading 5"/>
    <w:basedOn w:val="Normal"/>
    <w:next w:val="Normal"/>
    <w:link w:val="Heading5Char"/>
    <w:qFormat/>
    <w:rsid w:val="00FA6ABE"/>
    <w:pPr>
      <w:suppressAutoHyphens w:val="0"/>
      <w:spacing w:before="240" w:after="60"/>
      <w:outlineLvl w:val="4"/>
    </w:pPr>
    <w:rPr>
      <w:b/>
      <w:bCs/>
      <w:i/>
      <w:iCs/>
      <w:sz w:val="26"/>
      <w:szCs w:val="26"/>
      <w:lang w:val="en-US" w:eastAsia="x-none"/>
    </w:rPr>
  </w:style>
  <w:style w:type="paragraph" w:styleId="Heading6">
    <w:name w:val="heading 6"/>
    <w:basedOn w:val="Normal"/>
    <w:next w:val="Normal"/>
    <w:link w:val="Heading6Char"/>
    <w:qFormat/>
    <w:rsid w:val="00FA6ABE"/>
    <w:pPr>
      <w:suppressAutoHyphens w:val="0"/>
      <w:spacing w:before="240" w:after="60"/>
      <w:outlineLvl w:val="5"/>
    </w:pPr>
    <w:rPr>
      <w:b/>
      <w:bCs/>
      <w:sz w:val="22"/>
      <w:szCs w:val="22"/>
      <w:lang w:val="en-GB" w:eastAsia="en-US"/>
    </w:rPr>
  </w:style>
  <w:style w:type="paragraph" w:styleId="Heading7">
    <w:name w:val="heading 7"/>
    <w:basedOn w:val="Normal"/>
    <w:next w:val="Normal"/>
    <w:link w:val="Heading7Char"/>
    <w:qFormat/>
    <w:rsid w:val="00FA6ABE"/>
    <w:pPr>
      <w:suppressAutoHyphens w:val="0"/>
      <w:spacing w:before="240" w:after="60"/>
      <w:outlineLvl w:val="6"/>
    </w:pPr>
    <w:rPr>
      <w:lang w:val="en-US" w:eastAsia="x-none"/>
    </w:rPr>
  </w:style>
  <w:style w:type="paragraph" w:styleId="Heading8">
    <w:name w:val="heading 8"/>
    <w:basedOn w:val="Normal"/>
    <w:next w:val="Normal"/>
    <w:link w:val="Heading8Char"/>
    <w:qFormat/>
    <w:rsid w:val="00FA6ABE"/>
    <w:pPr>
      <w:suppressAutoHyphens w:val="0"/>
      <w:spacing w:before="240" w:after="60"/>
      <w:outlineLvl w:val="7"/>
    </w:pPr>
    <w:rPr>
      <w:i/>
      <w:iCs/>
      <w:lang w:val="en-GB" w:eastAsia="en-US"/>
    </w:rPr>
  </w:style>
  <w:style w:type="paragraph" w:styleId="Heading9">
    <w:name w:val="heading 9"/>
    <w:basedOn w:val="Normal"/>
    <w:next w:val="Normal"/>
    <w:link w:val="Heading9Char"/>
    <w:qFormat/>
    <w:rsid w:val="00FA6ABE"/>
    <w:pPr>
      <w:keepNext/>
      <w:suppressAutoHyphens w:val="0"/>
      <w:jc w:val="center"/>
      <w:outlineLvl w:val="8"/>
    </w:pPr>
    <w:rPr>
      <w:b/>
      <w:sz w:val="36"/>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Pr>
      <w:rFonts w:cs="Times New Roman"/>
      <w:b/>
      <w:bCs/>
    </w:rPr>
  </w:style>
  <w:style w:type="character" w:customStyle="1" w:styleId="WW8Num2z1">
    <w:name w:val="WW8Num2z1"/>
    <w:uiPriority w:val="99"/>
    <w:rPr>
      <w:rFonts w:cs="Times New Roman"/>
    </w:rPr>
  </w:style>
  <w:style w:type="character" w:customStyle="1" w:styleId="WW8Num3z0">
    <w:name w:val="WW8Num3z0"/>
    <w:uiPriority w:val="99"/>
    <w:rPr>
      <w:b/>
    </w:rPr>
  </w:style>
  <w:style w:type="character" w:customStyle="1" w:styleId="WW8Num4z0">
    <w:name w:val="WW8Num4z0"/>
    <w:uiPriority w:val="99"/>
    <w:rPr>
      <w:b/>
    </w:rPr>
  </w:style>
  <w:style w:type="character" w:customStyle="1" w:styleId="WW8Num5z0">
    <w:name w:val="WW8Num5z0"/>
    <w:uiPriority w:val="99"/>
    <w:rPr>
      <w:b/>
      <w:color w:val="000000"/>
      <w:sz w:val="24"/>
    </w:rPr>
  </w:style>
  <w:style w:type="character" w:customStyle="1" w:styleId="WW8Num6z0">
    <w:name w:val="WW8Num6z0"/>
    <w:uiPriority w:val="99"/>
    <w:rPr>
      <w:b/>
      <w:i w:val="0"/>
      <w:sz w:val="24"/>
      <w:szCs w:val="24"/>
      <w:u w:val="none"/>
    </w:rPr>
  </w:style>
  <w:style w:type="character" w:customStyle="1" w:styleId="WW8Num7z0">
    <w:name w:val="WW8Num7z0"/>
    <w:uiPriority w:val="99"/>
    <w:rPr>
      <w:rFonts w:cs="Times New Roman"/>
      <w:b/>
      <w:bCs/>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8z0">
    <w:name w:val="WW8Num8z0"/>
    <w:uiPriority w:val="99"/>
    <w:rPr>
      <w:b/>
    </w:rPr>
  </w:style>
  <w:style w:type="character" w:customStyle="1" w:styleId="WW8Num9z0">
    <w:name w:val="WW8Num9z0"/>
    <w:uiPriority w:val="99"/>
    <w:rPr>
      <w:b/>
    </w:rPr>
  </w:style>
  <w:style w:type="character" w:customStyle="1" w:styleId="WW8Num10z0">
    <w:name w:val="WW8Num10z0"/>
    <w:uiPriority w:val="99"/>
    <w:rPr>
      <w:rFonts w:cs="Times New Roman"/>
    </w:rPr>
  </w:style>
  <w:style w:type="character" w:customStyle="1" w:styleId="WW8Num11z0">
    <w:name w:val="WW8Num11z0"/>
    <w:uiPriority w:val="99"/>
    <w:rPr>
      <w:b/>
    </w:rPr>
  </w:style>
  <w:style w:type="character" w:customStyle="1" w:styleId="WW8Num12z0">
    <w:name w:val="WW8Num12z0"/>
    <w:uiPriority w:val="99"/>
    <w:rPr>
      <w:b/>
    </w:rPr>
  </w:style>
  <w:style w:type="character" w:customStyle="1" w:styleId="WW8Num13z0">
    <w:name w:val="WW8Num13z0"/>
    <w:uiPriority w:val="99"/>
    <w:rPr>
      <w:b/>
    </w:rPr>
  </w:style>
  <w:style w:type="character" w:customStyle="1" w:styleId="WW8Num15z0">
    <w:name w:val="WW8Num15z0"/>
    <w:uiPriority w:val="99"/>
    <w:rPr>
      <w:b/>
      <w:i w:val="0"/>
      <w:sz w:val="24"/>
      <w:u w:val="none"/>
    </w:rPr>
  </w:style>
  <w:style w:type="character" w:customStyle="1" w:styleId="WW8Num16z0">
    <w:name w:val="WW8Num16z0"/>
    <w:uiPriority w:val="99"/>
    <w:rPr>
      <w:b/>
    </w:rPr>
  </w:style>
  <w:style w:type="character" w:customStyle="1" w:styleId="WW8Num17z0">
    <w:name w:val="WW8Num17z0"/>
    <w:uiPriority w:val="99"/>
    <w:rPr>
      <w:rFonts w:cs="Times New Roman"/>
      <w:b/>
      <w:bCs/>
    </w:rPr>
  </w:style>
  <w:style w:type="character" w:customStyle="1" w:styleId="WW8Num18z0">
    <w:name w:val="WW8Num18z0"/>
    <w:uiPriority w:val="99"/>
    <w:rPr>
      <w:b/>
    </w:rPr>
  </w:style>
  <w:style w:type="character" w:customStyle="1" w:styleId="WW8Num19z0">
    <w:name w:val="WW8Num19z0"/>
    <w:uiPriority w:val="99"/>
    <w:rPr>
      <w:color w:val="auto"/>
    </w:rPr>
  </w:style>
  <w:style w:type="character" w:customStyle="1" w:styleId="WW8Num19z1">
    <w:name w:val="WW8Num19z1"/>
    <w:uiPriority w:val="99"/>
    <w:rPr>
      <w:rFonts w:ascii="Times New Roman" w:hAnsi="Times New Roman" w:cs="Times New Roman"/>
      <w:b/>
      <w:bCs/>
      <w:sz w:val="24"/>
      <w:szCs w:val="24"/>
    </w:rPr>
  </w:style>
  <w:style w:type="character" w:customStyle="1" w:styleId="WW8Num19z2">
    <w:name w:val="WW8Num19z2"/>
    <w:uiPriority w:val="99"/>
    <w:rPr>
      <w:rFonts w:cs="Times New Roman"/>
    </w:rPr>
  </w:style>
  <w:style w:type="character" w:customStyle="1" w:styleId="WW8Num20z0">
    <w:name w:val="WW8Num20z0"/>
    <w:uiPriority w:val="99"/>
    <w:rPr>
      <w:b/>
      <w:i w:val="0"/>
      <w:sz w:val="24"/>
      <w:u w:val="none"/>
    </w:rPr>
  </w:style>
  <w:style w:type="character" w:customStyle="1" w:styleId="WW8Num21z0">
    <w:name w:val="WW8Num21z0"/>
    <w:uiPriority w:val="99"/>
    <w:rPr>
      <w:rFonts w:cs="Times New Roman"/>
    </w:rPr>
  </w:style>
  <w:style w:type="character" w:customStyle="1" w:styleId="Absatz-Standardschriftart">
    <w:name w:val="Absatz-Standardschriftart"/>
    <w:uiPriority w:val="99"/>
  </w:style>
  <w:style w:type="character" w:customStyle="1" w:styleId="WW8Num1z0">
    <w:name w:val="WW8Num1z0"/>
    <w:uiPriority w:val="99"/>
    <w:rPr>
      <w:b/>
    </w:rPr>
  </w:style>
  <w:style w:type="character" w:customStyle="1" w:styleId="WW8Num10z1">
    <w:name w:val="WW8Num10z1"/>
    <w:uiPriority w:val="99"/>
    <w:rPr>
      <w:rFonts w:cs="Times New Roman"/>
      <w:b/>
      <w:bCs/>
      <w:sz w:val="24"/>
      <w:szCs w:val="24"/>
    </w:rPr>
  </w:style>
  <w:style w:type="character" w:customStyle="1" w:styleId="WW8Num10z2">
    <w:name w:val="WW8Num10z2"/>
    <w:uiPriority w:val="99"/>
    <w:rPr>
      <w:rFonts w:cs="Times New Roman"/>
      <w:b/>
      <w:bCs/>
    </w:rPr>
  </w:style>
  <w:style w:type="character" w:customStyle="1" w:styleId="WW8Num10z3">
    <w:name w:val="WW8Num10z3"/>
    <w:uiPriority w:val="99"/>
    <w:rPr>
      <w:rFonts w:ascii="Times New Roman" w:eastAsia="Times New Roman" w:hAnsi="Times New Roman"/>
    </w:rPr>
  </w:style>
  <w:style w:type="character" w:customStyle="1" w:styleId="WW8Num13z1">
    <w:name w:val="WW8Num13z1"/>
    <w:uiPriority w:val="99"/>
    <w:rPr>
      <w:rFonts w:ascii="Symbol" w:hAnsi="Symbol"/>
    </w:rPr>
  </w:style>
  <w:style w:type="character" w:customStyle="1" w:styleId="WW8Num14z0">
    <w:name w:val="WW8Num14z0"/>
    <w:uiPriority w:val="99"/>
    <w:rPr>
      <w:b/>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22z0">
    <w:name w:val="WW8Num22z0"/>
    <w:uiPriority w:val="99"/>
    <w:rPr>
      <w:rFonts w:ascii="Times New Roman" w:hAnsi="Times New Roman" w:cs="Times New Roman"/>
      <w:b/>
      <w:i w:val="0"/>
      <w:sz w:val="24"/>
      <w:szCs w:val="24"/>
    </w:rPr>
  </w:style>
  <w:style w:type="character" w:customStyle="1" w:styleId="WW8Num23z0">
    <w:name w:val="WW8Num23z0"/>
    <w:uiPriority w:val="99"/>
    <w:rPr>
      <w:rFonts w:cs="Times New Roman"/>
      <w:b/>
      <w:bCs/>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3z3">
    <w:name w:val="WW8Num23z3"/>
    <w:uiPriority w:val="99"/>
    <w:rPr>
      <w:rFonts w:ascii="Symbol" w:hAnsi="Symbol"/>
    </w:rPr>
  </w:style>
  <w:style w:type="character" w:customStyle="1" w:styleId="WW8Num24z0">
    <w:name w:val="WW8Num24z0"/>
    <w:uiPriority w:val="99"/>
    <w:rPr>
      <w:rFonts w:cs="Times New Roman"/>
      <w:b/>
      <w:bCs/>
    </w:rPr>
  </w:style>
  <w:style w:type="character" w:customStyle="1" w:styleId="WW8Num24z1">
    <w:name w:val="WW8Num24z1"/>
    <w:uiPriority w:val="99"/>
    <w:rPr>
      <w:rFonts w:cs="Times New Roman"/>
    </w:rPr>
  </w:style>
  <w:style w:type="character" w:customStyle="1" w:styleId="WW8Num25z0">
    <w:name w:val="WW8Num25z0"/>
    <w:uiPriority w:val="99"/>
    <w:rPr>
      <w:b/>
    </w:rPr>
  </w:style>
  <w:style w:type="character" w:customStyle="1" w:styleId="WW8Num27z0">
    <w:name w:val="WW8Num27z0"/>
    <w:uiPriority w:val="99"/>
    <w:rPr>
      <w:rFonts w:ascii="Times New Roman" w:hAnsi="Times New Roman" w:cs="Times New Roman"/>
      <w:sz w:val="24"/>
      <w:szCs w:val="24"/>
    </w:rPr>
  </w:style>
  <w:style w:type="character" w:customStyle="1" w:styleId="WW8Num27z1">
    <w:name w:val="WW8Num27z1"/>
    <w:uiPriority w:val="99"/>
    <w:rPr>
      <w:rFonts w:ascii="Times New Roman" w:hAnsi="Times New Roman" w:cs="Times New Roman"/>
      <w:b/>
      <w:bCs/>
      <w:sz w:val="24"/>
      <w:szCs w:val="24"/>
    </w:rPr>
  </w:style>
  <w:style w:type="character" w:customStyle="1" w:styleId="WW8Num27z2">
    <w:name w:val="WW8Num27z2"/>
    <w:uiPriority w:val="99"/>
    <w:rPr>
      <w:rFonts w:cs="Times New Roman"/>
    </w:rPr>
  </w:style>
  <w:style w:type="character" w:customStyle="1" w:styleId="WW8Num28z0">
    <w:name w:val="WW8Num28z0"/>
    <w:uiPriority w:val="99"/>
    <w:rPr>
      <w:b/>
      <w:i w:val="0"/>
    </w:rPr>
  </w:style>
  <w:style w:type="character" w:customStyle="1" w:styleId="WW8Num30z0">
    <w:name w:val="WW8Num30z0"/>
    <w:uiPriority w:val="99"/>
    <w:rPr>
      <w:b/>
    </w:rPr>
  </w:style>
  <w:style w:type="character" w:customStyle="1" w:styleId="WW8Num31z0">
    <w:name w:val="WW8Num31z0"/>
    <w:uiPriority w:val="99"/>
    <w:rPr>
      <w:b/>
    </w:rPr>
  </w:style>
  <w:style w:type="character" w:customStyle="1" w:styleId="WW8Num32z0">
    <w:name w:val="WW8Num32z0"/>
    <w:uiPriority w:val="99"/>
    <w:rPr>
      <w:b/>
    </w:rPr>
  </w:style>
  <w:style w:type="character" w:styleId="CommentReference">
    <w:name w:val="annotation reference"/>
    <w:rPr>
      <w:sz w:val="16"/>
      <w:szCs w:val="16"/>
    </w:rPr>
  </w:style>
  <w:style w:type="character" w:styleId="Strong">
    <w:name w:val="Strong"/>
    <w:uiPriority w:val="22"/>
    <w:qFormat/>
    <w:rPr>
      <w:b/>
      <w:bCs/>
    </w:rPr>
  </w:style>
  <w:style w:type="character" w:customStyle="1" w:styleId="HeaderChar">
    <w:name w:val="Header Char"/>
    <w:rPr>
      <w:sz w:val="24"/>
      <w:szCs w:val="24"/>
      <w:lang w:val="bg-BG" w:eastAsia="ar-SA" w:bidi="ar-SA"/>
    </w:rPr>
  </w:style>
  <w:style w:type="character" w:styleId="PageNumber">
    <w:name w:val="page number"/>
    <w:basedOn w:val="DefaultParagraphFont"/>
  </w:style>
  <w:style w:type="character" w:styleId="Hyperlink">
    <w:name w:val="Hyperlink"/>
    <w:uiPriority w:val="99"/>
    <w:rPr>
      <w:color w:val="0000FF"/>
      <w:u w:val="single"/>
    </w:rPr>
  </w:style>
  <w:style w:type="paragraph" w:customStyle="1" w:styleId="Heading">
    <w:name w:val="Heading"/>
    <w:basedOn w:val="Normal"/>
    <w:next w:val="BodyText"/>
    <w:uiPriority w:val="99"/>
    <w:pPr>
      <w:keepNext/>
      <w:spacing w:before="240" w:after="120"/>
    </w:pPr>
    <w:rPr>
      <w:rFonts w:ascii="Arial" w:eastAsia="Lucida Sans Unicode" w:hAnsi="Arial" w:cs="Mangal"/>
      <w:sz w:val="28"/>
      <w:szCs w:val="28"/>
    </w:rPr>
  </w:style>
  <w:style w:type="paragraph" w:styleId="BodyText">
    <w:name w:val="Body Text"/>
    <w:aliases w:val="block style"/>
    <w:basedOn w:val="Normal"/>
    <w:link w:val="BodyTextChar"/>
    <w:pPr>
      <w:spacing w:after="120"/>
    </w:pPr>
    <w:rPr>
      <w:lang w:val="x-none"/>
    </w:rPr>
  </w:style>
  <w:style w:type="paragraph" w:styleId="List">
    <w:name w:val="List"/>
    <w:basedOn w:val="BodyText"/>
    <w:uiPriority w:val="99"/>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uiPriority w:val="99"/>
    <w:pPr>
      <w:suppressLineNumbers/>
    </w:pPr>
    <w:rPr>
      <w:rFonts w:cs="Mangal"/>
    </w:rPr>
  </w:style>
  <w:style w:type="paragraph" w:customStyle="1" w:styleId="CharCharChar">
    <w:name w:val="Char Char Char"/>
    <w:basedOn w:val="Normal"/>
    <w:pPr>
      <w:tabs>
        <w:tab w:val="left" w:pos="709"/>
      </w:tabs>
    </w:pPr>
    <w:rPr>
      <w:rFonts w:ascii="Tahoma" w:hAnsi="Tahoma"/>
      <w:lang w:val="pl-PL"/>
    </w:rPr>
  </w:style>
  <w:style w:type="paragraph" w:styleId="BodyTextIndent">
    <w:name w:val="Body Text Indent"/>
    <w:basedOn w:val="Normal"/>
    <w:link w:val="BodyTextIndentChar"/>
    <w:pPr>
      <w:ind w:left="1440"/>
      <w:jc w:val="both"/>
    </w:pPr>
    <w:rPr>
      <w:rFonts w:ascii="Tahoma" w:hAnsi="Tahoma"/>
      <w:color w:val="000000"/>
      <w:sz w:val="18"/>
      <w:szCs w:val="18"/>
      <w:lang w:val="x-none"/>
    </w:rPr>
  </w:style>
  <w:style w:type="paragraph" w:styleId="Title">
    <w:name w:val="Title"/>
    <w:basedOn w:val="Normal"/>
    <w:next w:val="Subtitle"/>
    <w:link w:val="TitleChar"/>
    <w:qFormat/>
    <w:pPr>
      <w:jc w:val="center"/>
    </w:pPr>
    <w:rPr>
      <w:b/>
      <w:sz w:val="32"/>
      <w:u w:val="single"/>
      <w:lang w:val="x-none"/>
    </w:rPr>
  </w:style>
  <w:style w:type="paragraph" w:styleId="Subtitle">
    <w:name w:val="Subtitle"/>
    <w:basedOn w:val="Heading"/>
    <w:next w:val="BodyText"/>
    <w:link w:val="SubtitleChar"/>
    <w:qFormat/>
    <w:pPr>
      <w:jc w:val="center"/>
    </w:pPr>
    <w:rPr>
      <w:rFonts w:cs="Times New Roman"/>
      <w:i/>
      <w:iCs/>
      <w:lang w:val="x-none"/>
    </w:rPr>
  </w:style>
  <w:style w:type="paragraph" w:styleId="CommentText">
    <w:name w:val="annotation text"/>
    <w:basedOn w:val="Normal"/>
    <w:link w:val="CommentTextChar"/>
    <w:rPr>
      <w:sz w:val="20"/>
      <w:szCs w:val="20"/>
      <w:lang w:val="x-none"/>
    </w:rPr>
  </w:style>
  <w:style w:type="paragraph" w:styleId="BalloonText">
    <w:name w:val="Balloon Text"/>
    <w:basedOn w:val="Normal"/>
    <w:link w:val="BalloonTextChar"/>
    <w:rPr>
      <w:rFonts w:ascii="Tahoma" w:hAnsi="Tahoma"/>
      <w:sz w:val="16"/>
      <w:szCs w:val="16"/>
      <w:lang w:val="x-none"/>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pPr>
      <w:tabs>
        <w:tab w:val="left" w:pos="709"/>
      </w:tabs>
    </w:pPr>
    <w:rPr>
      <w:rFonts w:ascii="Tahoma" w:hAnsi="Tahoma" w:cs="Tahoma"/>
      <w:lang w:val="pl-PL"/>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pPr>
      <w:tabs>
        <w:tab w:val="left" w:pos="709"/>
      </w:tabs>
    </w:pPr>
    <w:rPr>
      <w:rFonts w:ascii="Tahoma" w:hAnsi="Tahoma"/>
      <w:lang w:val="pl-PL"/>
    </w:rPr>
  </w:style>
  <w:style w:type="paragraph" w:customStyle="1" w:styleId="CharCharCharChar">
    <w:name w:val="Char Char Char Char"/>
    <w:basedOn w:val="Normal"/>
    <w:pPr>
      <w:tabs>
        <w:tab w:val="left" w:pos="709"/>
      </w:tabs>
    </w:pPr>
    <w:rPr>
      <w:rFonts w:ascii="Tahoma" w:hAnsi="Tahoma"/>
      <w:lang w:val="pl-PL"/>
    </w:rPr>
  </w:style>
  <w:style w:type="paragraph" w:customStyle="1" w:styleId="CharChar">
    <w:name w:val="Char Char"/>
    <w:basedOn w:val="Normal"/>
    <w:pPr>
      <w:tabs>
        <w:tab w:val="left" w:pos="709"/>
      </w:tabs>
    </w:pPr>
    <w:rPr>
      <w:rFonts w:ascii="Tahoma" w:hAnsi="Tahoma"/>
      <w:lang w:val="pl-PL"/>
    </w:rPr>
  </w:style>
  <w:style w:type="paragraph" w:customStyle="1" w:styleId="CharChar0">
    <w:name w:val="Char Char"/>
    <w:basedOn w:val="Normal"/>
    <w:uiPriority w:val="99"/>
    <w:pPr>
      <w:tabs>
        <w:tab w:val="left" w:pos="709"/>
      </w:tabs>
    </w:pPr>
    <w:rPr>
      <w:rFonts w:ascii="Tahoma" w:hAnsi="Tahoma"/>
      <w:lang w:val="pl-PL"/>
    </w:rPr>
  </w:style>
  <w:style w:type="paragraph" w:styleId="BodyTextIndent2">
    <w:name w:val="Body Text Indent 2"/>
    <w:basedOn w:val="Normal"/>
    <w:link w:val="BodyTextIndent2Char"/>
    <w:pPr>
      <w:spacing w:after="120" w:line="480" w:lineRule="auto"/>
      <w:ind w:left="283"/>
    </w:pPr>
    <w:rPr>
      <w:lang w:val="x-none"/>
    </w:rPr>
  </w:style>
  <w:style w:type="paragraph" w:customStyle="1" w:styleId="CharCharCharChar0">
    <w:name w:val="Char Char Char Char"/>
    <w:basedOn w:val="Normal"/>
    <w:uiPriority w:val="99"/>
    <w:pPr>
      <w:tabs>
        <w:tab w:val="left" w:pos="709"/>
      </w:tabs>
    </w:pPr>
    <w:rPr>
      <w:rFonts w:ascii="Tahoma" w:hAnsi="Tahoma"/>
      <w:lang w:val="pl-PL"/>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lang w:val="x-none"/>
    </w:rPr>
  </w:style>
  <w:style w:type="paragraph" w:styleId="NormalWeb">
    <w:name w:val="Normal (Web)"/>
    <w:basedOn w:val="Normal"/>
    <w:pPr>
      <w:spacing w:before="280" w:after="280"/>
    </w:pPr>
  </w:style>
  <w:style w:type="paragraph" w:styleId="BodyText2">
    <w:name w:val="Body Text 2"/>
    <w:basedOn w:val="Normal"/>
    <w:link w:val="BodyText2Char"/>
    <w:pPr>
      <w:spacing w:after="120" w:line="480" w:lineRule="auto"/>
    </w:pPr>
    <w:rPr>
      <w:lang w:val="en-US"/>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pPr>
      <w:tabs>
        <w:tab w:val="left" w:pos="709"/>
      </w:tabs>
    </w:pPr>
    <w:rPr>
      <w:rFonts w:ascii="Tahoma" w:hAnsi="Tahoma" w:cs="Tahoma"/>
      <w:lang w:val="pl-PL"/>
    </w:rPr>
  </w:style>
  <w:style w:type="paragraph" w:customStyle="1" w:styleId="Style9">
    <w:name w:val="Style9"/>
    <w:basedOn w:val="Normal"/>
    <w:pPr>
      <w:numPr>
        <w:numId w:val="2"/>
      </w:numPr>
      <w:shd w:val="clear" w:color="auto" w:fill="FFFFFF"/>
      <w:spacing w:before="5" w:after="120" w:line="264" w:lineRule="exact"/>
      <w:ind w:left="0" w:right="82" w:firstLine="0"/>
      <w:jc w:val="both"/>
    </w:pPr>
    <w:rPr>
      <w:color w:val="000000"/>
      <w:spacing w:val="3"/>
    </w:rPr>
  </w:style>
  <w:style w:type="paragraph" w:styleId="BodyTextIndent3">
    <w:name w:val="Body Text Indent 3"/>
    <w:basedOn w:val="Normal"/>
    <w:link w:val="BodyTextIndent3Char"/>
    <w:pPr>
      <w:spacing w:after="120"/>
      <w:ind w:left="283"/>
    </w:pPr>
    <w:rPr>
      <w:sz w:val="16"/>
      <w:szCs w:val="16"/>
      <w:lang w:val="x-none"/>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pPr>
      <w:tabs>
        <w:tab w:val="left" w:pos="709"/>
      </w:tabs>
    </w:pPr>
    <w:rPr>
      <w:rFonts w:ascii="Tahoma" w:hAnsi="Tahoma" w:cs="Tahoma"/>
      <w:lang w:val="pl-PL"/>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NoSpacing">
    <w:name w:val="No Spacing"/>
    <w:link w:val="NoSpacingChar"/>
    <w:uiPriority w:val="1"/>
    <w:qFormat/>
    <w:rsid w:val="00AB3106"/>
    <w:pPr>
      <w:suppressAutoHyphens/>
      <w:jc w:val="both"/>
    </w:pPr>
    <w:rPr>
      <w:rFonts w:ascii="Calibri" w:eastAsia="Arial" w:hAnsi="Calibri" w:cs="Calibri"/>
      <w:sz w:val="22"/>
      <w:szCs w:val="22"/>
      <w:lang w:val="en-US" w:eastAsia="ar-SA"/>
    </w:rPr>
  </w:style>
  <w:style w:type="table" w:styleId="TableGrid">
    <w:name w:val="Table Grid"/>
    <w:basedOn w:val="TableNormal"/>
    <w:uiPriority w:val="39"/>
    <w:rsid w:val="0070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66B9"/>
    <w:pPr>
      <w:autoSpaceDE w:val="0"/>
      <w:autoSpaceDN w:val="0"/>
      <w:adjustRightInd w:val="0"/>
    </w:pPr>
    <w:rPr>
      <w:rFonts w:ascii="Tahoma" w:hAnsi="Tahoma" w:cs="Tahoma"/>
      <w:color w:val="000000"/>
      <w:sz w:val="24"/>
      <w:szCs w:val="24"/>
    </w:rPr>
  </w:style>
  <w:style w:type="character" w:customStyle="1" w:styleId="Heading1Char">
    <w:name w:val="Heading 1 Char"/>
    <w:link w:val="Heading1"/>
    <w:locked/>
    <w:rsid w:val="00182A43"/>
    <w:rPr>
      <w:b/>
      <w:color w:val="000000"/>
      <w:sz w:val="24"/>
      <w:szCs w:val="22"/>
      <w:lang w:val="x-none" w:eastAsia="ar-SA"/>
    </w:rPr>
  </w:style>
  <w:style w:type="character" w:customStyle="1" w:styleId="Heading2Char">
    <w:name w:val="Heading 2 Char"/>
    <w:aliases w:val="Heading 2 Char1 Char,Heading 2 Char Char Char"/>
    <w:link w:val="Heading2"/>
    <w:locked/>
    <w:rsid w:val="00182A43"/>
    <w:rPr>
      <w:rFonts w:eastAsia="SimSun"/>
      <w:b/>
      <w:bCs/>
      <w:sz w:val="36"/>
      <w:szCs w:val="36"/>
      <w:lang w:val="x-none" w:eastAsia="ar-SA"/>
    </w:rPr>
  </w:style>
  <w:style w:type="character" w:customStyle="1" w:styleId="Heading3Char">
    <w:name w:val="Heading 3 Char"/>
    <w:link w:val="Heading3"/>
    <w:locked/>
    <w:rsid w:val="00182A43"/>
    <w:rPr>
      <w:b/>
      <w:sz w:val="28"/>
      <w:lang w:val="x-none" w:eastAsia="ar-SA"/>
    </w:rPr>
  </w:style>
  <w:style w:type="character" w:customStyle="1" w:styleId="FooterChar">
    <w:name w:val="Footer Char"/>
    <w:link w:val="Footer"/>
    <w:uiPriority w:val="99"/>
    <w:locked/>
    <w:rsid w:val="00182A43"/>
    <w:rPr>
      <w:sz w:val="24"/>
      <w:szCs w:val="24"/>
      <w:lang w:eastAsia="ar-SA"/>
    </w:rPr>
  </w:style>
  <w:style w:type="character" w:customStyle="1" w:styleId="BalloonTextChar">
    <w:name w:val="Balloon Text Char"/>
    <w:link w:val="BalloonText"/>
    <w:locked/>
    <w:rsid w:val="00182A43"/>
    <w:rPr>
      <w:rFonts w:ascii="Tahoma" w:hAnsi="Tahoma" w:cs="Tahoma"/>
      <w:sz w:val="16"/>
      <w:szCs w:val="16"/>
      <w:lang w:eastAsia="ar-SA"/>
    </w:rPr>
  </w:style>
  <w:style w:type="character" w:customStyle="1" w:styleId="BodyTextChar">
    <w:name w:val="Body Text Char"/>
    <w:aliases w:val="block style Char"/>
    <w:link w:val="BodyText"/>
    <w:locked/>
    <w:rsid w:val="00182A43"/>
    <w:rPr>
      <w:sz w:val="24"/>
      <w:szCs w:val="24"/>
      <w:lang w:eastAsia="ar-SA"/>
    </w:rPr>
  </w:style>
  <w:style w:type="paragraph" w:customStyle="1" w:styleId="CharCharChar0">
    <w:name w:val="Char Char Char"/>
    <w:basedOn w:val="Normal"/>
    <w:rsid w:val="00182A43"/>
    <w:pPr>
      <w:tabs>
        <w:tab w:val="left" w:pos="709"/>
      </w:tabs>
    </w:pPr>
    <w:rPr>
      <w:rFonts w:ascii="Tahoma" w:hAnsi="Tahoma" w:cs="Tahoma"/>
      <w:lang w:val="pl-PL"/>
    </w:rPr>
  </w:style>
  <w:style w:type="character" w:customStyle="1" w:styleId="BodyTextIndentChar">
    <w:name w:val="Body Text Indent Char"/>
    <w:link w:val="BodyTextIndent"/>
    <w:locked/>
    <w:rsid w:val="00182A43"/>
    <w:rPr>
      <w:rFonts w:ascii="Tahoma" w:hAnsi="Tahoma" w:cs="Tahoma"/>
      <w:color w:val="000000"/>
      <w:sz w:val="18"/>
      <w:szCs w:val="18"/>
      <w:lang w:eastAsia="ar-SA"/>
    </w:rPr>
  </w:style>
  <w:style w:type="character" w:customStyle="1" w:styleId="TitleChar">
    <w:name w:val="Title Char"/>
    <w:link w:val="Title"/>
    <w:locked/>
    <w:rsid w:val="00182A43"/>
    <w:rPr>
      <w:b/>
      <w:sz w:val="32"/>
      <w:szCs w:val="24"/>
      <w:u w:val="single"/>
      <w:lang w:eastAsia="ar-SA"/>
    </w:rPr>
  </w:style>
  <w:style w:type="character" w:customStyle="1" w:styleId="SubtitleChar">
    <w:name w:val="Subtitle Char"/>
    <w:link w:val="Subtitle"/>
    <w:locked/>
    <w:rsid w:val="00182A43"/>
    <w:rPr>
      <w:rFonts w:ascii="Arial" w:eastAsia="Lucida Sans Unicode" w:hAnsi="Arial" w:cs="Mangal"/>
      <w:i/>
      <w:iCs/>
      <w:sz w:val="28"/>
      <w:szCs w:val="28"/>
      <w:lang w:eastAsia="ar-SA"/>
    </w:rPr>
  </w:style>
  <w:style w:type="character" w:customStyle="1" w:styleId="CommentTextChar">
    <w:name w:val="Comment Text Char"/>
    <w:link w:val="CommentText"/>
    <w:locked/>
    <w:rsid w:val="00182A43"/>
    <w:rPr>
      <w:lang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182A43"/>
    <w:pPr>
      <w:tabs>
        <w:tab w:val="left" w:pos="709"/>
      </w:tabs>
    </w:pPr>
    <w:rPr>
      <w:rFonts w:ascii="Tahoma" w:hAnsi="Tahoma" w:cs="Tahoma"/>
      <w:lang w:val="pl-PL"/>
    </w:rPr>
  </w:style>
  <w:style w:type="paragraph" w:customStyle="1" w:styleId="CharChar1">
    <w:name w:val="Char Char1"/>
    <w:basedOn w:val="Normal"/>
    <w:uiPriority w:val="99"/>
    <w:rsid w:val="00182A43"/>
    <w:pPr>
      <w:tabs>
        <w:tab w:val="left" w:pos="709"/>
      </w:tabs>
    </w:pPr>
    <w:rPr>
      <w:rFonts w:ascii="Tahoma" w:hAnsi="Tahoma" w:cs="Tahoma"/>
      <w:lang w:val="pl-PL"/>
    </w:rPr>
  </w:style>
  <w:style w:type="character" w:customStyle="1" w:styleId="BodyTextIndent2Char">
    <w:name w:val="Body Text Indent 2 Char"/>
    <w:link w:val="BodyTextIndent2"/>
    <w:locked/>
    <w:rsid w:val="00182A43"/>
    <w:rPr>
      <w:sz w:val="24"/>
      <w:szCs w:val="24"/>
      <w:lang w:eastAsia="ar-SA"/>
    </w:rPr>
  </w:style>
  <w:style w:type="paragraph" w:customStyle="1" w:styleId="CharCharCharChar1">
    <w:name w:val="Char Char Char Char1"/>
    <w:basedOn w:val="Normal"/>
    <w:uiPriority w:val="99"/>
    <w:rsid w:val="00182A43"/>
    <w:pPr>
      <w:tabs>
        <w:tab w:val="left" w:pos="709"/>
      </w:tabs>
    </w:pPr>
    <w:rPr>
      <w:rFonts w:ascii="Tahoma" w:hAnsi="Tahoma" w:cs="Tahoma"/>
      <w:lang w:val="pl-PL"/>
    </w:rPr>
  </w:style>
  <w:style w:type="character" w:customStyle="1" w:styleId="BodyText2Char">
    <w:name w:val="Body Text 2 Char"/>
    <w:link w:val="BodyText2"/>
    <w:locked/>
    <w:rsid w:val="00182A43"/>
    <w:rPr>
      <w:sz w:val="24"/>
      <w:szCs w:val="24"/>
      <w:lang w:val="en-US" w:eastAsia="ar-SA"/>
    </w:rPr>
  </w:style>
  <w:style w:type="character" w:customStyle="1" w:styleId="BodyTextIndent3Char">
    <w:name w:val="Body Text Indent 3 Char"/>
    <w:link w:val="BodyTextIndent3"/>
    <w:locked/>
    <w:rsid w:val="00182A43"/>
    <w:rPr>
      <w:sz w:val="16"/>
      <w:szCs w:val="16"/>
      <w:lang w:eastAsia="ar-SA"/>
    </w:rPr>
  </w:style>
  <w:style w:type="character" w:styleId="FollowedHyperlink">
    <w:name w:val="FollowedHyperlink"/>
    <w:uiPriority w:val="99"/>
    <w:rsid w:val="00182A43"/>
    <w:rPr>
      <w:color w:val="auto"/>
      <w:u w:val="single"/>
    </w:rPr>
  </w:style>
  <w:style w:type="paragraph" w:customStyle="1" w:styleId="font5">
    <w:name w:val="font5"/>
    <w:basedOn w:val="Normal"/>
    <w:uiPriority w:val="99"/>
    <w:rsid w:val="00182A43"/>
    <w:pPr>
      <w:suppressAutoHyphens w:val="0"/>
      <w:spacing w:before="100" w:beforeAutospacing="1" w:after="100" w:afterAutospacing="1"/>
    </w:pPr>
    <w:rPr>
      <w:rFonts w:ascii="Calibri" w:hAnsi="Calibri" w:cs="Calibri"/>
      <w:lang w:eastAsia="bg-BG"/>
    </w:rPr>
  </w:style>
  <w:style w:type="paragraph" w:customStyle="1" w:styleId="font6">
    <w:name w:val="font6"/>
    <w:basedOn w:val="Normal"/>
    <w:uiPriority w:val="99"/>
    <w:rsid w:val="00182A43"/>
    <w:pPr>
      <w:suppressAutoHyphens w:val="0"/>
      <w:spacing w:before="100" w:beforeAutospacing="1" w:after="100" w:afterAutospacing="1"/>
    </w:pPr>
    <w:rPr>
      <w:rFonts w:ascii="Calibri" w:hAnsi="Calibri" w:cs="Calibri"/>
      <w:sz w:val="22"/>
      <w:szCs w:val="22"/>
      <w:lang w:eastAsia="bg-BG"/>
    </w:rPr>
  </w:style>
  <w:style w:type="paragraph" w:customStyle="1" w:styleId="xl65">
    <w:name w:val="xl65"/>
    <w:basedOn w:val="Normal"/>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bg-BG"/>
    </w:rPr>
  </w:style>
  <w:style w:type="paragraph" w:customStyle="1" w:styleId="xl66">
    <w:name w:val="xl66"/>
    <w:basedOn w:val="Normal"/>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bg-BG"/>
    </w:rPr>
  </w:style>
  <w:style w:type="paragraph" w:customStyle="1" w:styleId="xl67">
    <w:name w:val="xl67"/>
    <w:basedOn w:val="Normal"/>
    <w:rsid w:val="00182A43"/>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68">
    <w:name w:val="xl68"/>
    <w:basedOn w:val="Normal"/>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69">
    <w:name w:val="xl69"/>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0">
    <w:name w:val="xl70"/>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1">
    <w:name w:val="xl71"/>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2">
    <w:name w:val="xl72"/>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3">
    <w:name w:val="xl73"/>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4">
    <w:name w:val="xl74"/>
    <w:basedOn w:val="Normal"/>
    <w:rsid w:val="00182A43"/>
    <w:pPr>
      <w:suppressAutoHyphens w:val="0"/>
      <w:spacing w:before="100" w:beforeAutospacing="1" w:after="100" w:afterAutospacing="1"/>
      <w:textAlignment w:val="center"/>
    </w:pPr>
    <w:rPr>
      <w:lang w:eastAsia="bg-BG"/>
    </w:rPr>
  </w:style>
  <w:style w:type="paragraph" w:customStyle="1" w:styleId="xl75">
    <w:name w:val="xl75"/>
    <w:basedOn w:val="Normal"/>
    <w:rsid w:val="00182A43"/>
    <w:pPr>
      <w:suppressAutoHyphens w:val="0"/>
      <w:spacing w:before="100" w:beforeAutospacing="1" w:after="100" w:afterAutospacing="1"/>
      <w:jc w:val="center"/>
      <w:textAlignment w:val="center"/>
    </w:pPr>
    <w:rPr>
      <w:lang w:eastAsia="bg-BG"/>
    </w:rPr>
  </w:style>
  <w:style w:type="paragraph" w:customStyle="1" w:styleId="xl76">
    <w:name w:val="xl76"/>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bg-BG"/>
    </w:rPr>
  </w:style>
  <w:style w:type="paragraph" w:customStyle="1" w:styleId="xl77">
    <w:name w:val="xl77"/>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8">
    <w:name w:val="xl78"/>
    <w:basedOn w:val="Normal"/>
    <w:rsid w:val="00182A43"/>
    <w:pPr>
      <w:suppressAutoHyphens w:val="0"/>
      <w:spacing w:before="100" w:beforeAutospacing="1" w:after="100" w:afterAutospacing="1"/>
      <w:jc w:val="center"/>
      <w:textAlignment w:val="center"/>
    </w:pPr>
    <w:rPr>
      <w:b/>
      <w:bCs/>
      <w:lang w:eastAsia="bg-BG"/>
    </w:rPr>
  </w:style>
  <w:style w:type="paragraph" w:customStyle="1" w:styleId="xl79">
    <w:name w:val="xl79"/>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u w:val="single"/>
      <w:lang w:eastAsia="bg-BG"/>
    </w:rPr>
  </w:style>
  <w:style w:type="paragraph" w:customStyle="1" w:styleId="xl80">
    <w:name w:val="xl80"/>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1">
    <w:name w:val="xl81"/>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82">
    <w:name w:val="xl82"/>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b/>
      <w:bCs/>
      <w:lang w:eastAsia="bg-BG"/>
    </w:rPr>
  </w:style>
  <w:style w:type="paragraph" w:customStyle="1" w:styleId="xl83">
    <w:name w:val="xl83"/>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4">
    <w:name w:val="xl84"/>
    <w:basedOn w:val="Normal"/>
    <w:rsid w:val="00182A43"/>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5">
    <w:name w:val="xl85"/>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6">
    <w:name w:val="xl86"/>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7">
    <w:name w:val="xl87"/>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8">
    <w:name w:val="xl88"/>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9">
    <w:name w:val="xl89"/>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0">
    <w:name w:val="xl90"/>
    <w:basedOn w:val="Normal"/>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1">
    <w:name w:val="xl91"/>
    <w:basedOn w:val="Normal"/>
    <w:rsid w:val="00182A43"/>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92">
    <w:name w:val="xl92"/>
    <w:basedOn w:val="Normal"/>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93">
    <w:name w:val="xl93"/>
    <w:basedOn w:val="Normal"/>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4">
    <w:name w:val="xl94"/>
    <w:basedOn w:val="Normal"/>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5">
    <w:name w:val="xl95"/>
    <w:basedOn w:val="Normal"/>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6">
    <w:name w:val="xl96"/>
    <w:basedOn w:val="Normal"/>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7">
    <w:name w:val="xl97"/>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8">
    <w:name w:val="xl98"/>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9">
    <w:name w:val="xl99"/>
    <w:basedOn w:val="Normal"/>
    <w:rsid w:val="00182A43"/>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0">
    <w:name w:val="xl100"/>
    <w:basedOn w:val="Normal"/>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1">
    <w:name w:val="xl101"/>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2">
    <w:name w:val="xl102"/>
    <w:basedOn w:val="Normal"/>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bg-BG"/>
    </w:rPr>
  </w:style>
  <w:style w:type="paragraph" w:customStyle="1" w:styleId="xl103">
    <w:name w:val="xl103"/>
    <w:basedOn w:val="Normal"/>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4">
    <w:name w:val="xl104"/>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5">
    <w:name w:val="xl105"/>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6">
    <w:name w:val="xl106"/>
    <w:basedOn w:val="Normal"/>
    <w:uiPriority w:val="99"/>
    <w:rsid w:val="00182A43"/>
    <w:pPr>
      <w:suppressAutoHyphens w:val="0"/>
      <w:spacing w:before="100" w:beforeAutospacing="1" w:after="100" w:afterAutospacing="1"/>
      <w:jc w:val="right"/>
      <w:textAlignment w:val="center"/>
    </w:pPr>
    <w:rPr>
      <w:lang w:eastAsia="bg-BG"/>
    </w:rPr>
  </w:style>
  <w:style w:type="paragraph" w:customStyle="1" w:styleId="xl107">
    <w:name w:val="xl107"/>
    <w:basedOn w:val="Normal"/>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08">
    <w:name w:val="xl108"/>
    <w:basedOn w:val="Normal"/>
    <w:uiPriority w:val="99"/>
    <w:rsid w:val="00182A43"/>
    <w:pPr>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09">
    <w:name w:val="xl109"/>
    <w:basedOn w:val="Normal"/>
    <w:uiPriority w:val="99"/>
    <w:rsid w:val="00182A43"/>
    <w:pPr>
      <w:pBdr>
        <w:top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0">
    <w:name w:val="xl110"/>
    <w:basedOn w:val="Normal"/>
    <w:uiPriority w:val="99"/>
    <w:rsid w:val="00182A43"/>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1">
    <w:name w:val="xl111"/>
    <w:basedOn w:val="Normal"/>
    <w:uiPriority w:val="99"/>
    <w:rsid w:val="00182A4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b/>
      <w:bCs/>
      <w:lang w:eastAsia="bg-BG"/>
    </w:rPr>
  </w:style>
  <w:style w:type="paragraph" w:customStyle="1" w:styleId="xl112">
    <w:name w:val="xl112"/>
    <w:basedOn w:val="Normal"/>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3">
    <w:name w:val="xl113"/>
    <w:basedOn w:val="Normal"/>
    <w:uiPriority w:val="99"/>
    <w:rsid w:val="00182A43"/>
    <w:pPr>
      <w:pBdr>
        <w:top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4">
    <w:name w:val="xl114"/>
    <w:basedOn w:val="Normal"/>
    <w:uiPriority w:val="99"/>
    <w:rsid w:val="00182A43"/>
    <w:pPr>
      <w:pBdr>
        <w:top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5">
    <w:name w:val="xl115"/>
    <w:basedOn w:val="Normal"/>
    <w:uiPriority w:val="99"/>
    <w:rsid w:val="00182A4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lang w:eastAsia="bg-BG"/>
    </w:rPr>
  </w:style>
  <w:style w:type="paragraph" w:customStyle="1" w:styleId="xl116">
    <w:name w:val="xl116"/>
    <w:basedOn w:val="Normal"/>
    <w:uiPriority w:val="99"/>
    <w:rsid w:val="00182A43"/>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117">
    <w:name w:val="xl117"/>
    <w:basedOn w:val="Normal"/>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i/>
      <w:iCs/>
      <w:lang w:eastAsia="bg-BG"/>
    </w:rPr>
  </w:style>
  <w:style w:type="character" w:customStyle="1" w:styleId="Heading4Char">
    <w:name w:val="Heading 4 Char"/>
    <w:link w:val="Heading4"/>
    <w:rsid w:val="00FA6ABE"/>
    <w:rPr>
      <w:b/>
      <w:bCs/>
      <w:sz w:val="28"/>
      <w:szCs w:val="28"/>
    </w:rPr>
  </w:style>
  <w:style w:type="character" w:customStyle="1" w:styleId="Heading5Char">
    <w:name w:val="Heading 5 Char"/>
    <w:link w:val="Heading5"/>
    <w:rsid w:val="00FA6ABE"/>
    <w:rPr>
      <w:b/>
      <w:bCs/>
      <w:i/>
      <w:iCs/>
      <w:sz w:val="26"/>
      <w:szCs w:val="26"/>
      <w:lang w:val="en-US"/>
    </w:rPr>
  </w:style>
  <w:style w:type="character" w:customStyle="1" w:styleId="Heading6Char">
    <w:name w:val="Heading 6 Char"/>
    <w:link w:val="Heading6"/>
    <w:rsid w:val="00FA6ABE"/>
    <w:rPr>
      <w:b/>
      <w:bCs/>
      <w:sz w:val="22"/>
      <w:szCs w:val="22"/>
      <w:lang w:val="en-GB" w:eastAsia="en-US"/>
    </w:rPr>
  </w:style>
  <w:style w:type="character" w:customStyle="1" w:styleId="Heading7Char">
    <w:name w:val="Heading 7 Char"/>
    <w:link w:val="Heading7"/>
    <w:rsid w:val="00FA6ABE"/>
    <w:rPr>
      <w:sz w:val="24"/>
      <w:szCs w:val="24"/>
      <w:lang w:val="en-US"/>
    </w:rPr>
  </w:style>
  <w:style w:type="character" w:customStyle="1" w:styleId="Heading8Char">
    <w:name w:val="Heading 8 Char"/>
    <w:link w:val="Heading8"/>
    <w:rsid w:val="00FA6ABE"/>
    <w:rPr>
      <w:i/>
      <w:iCs/>
      <w:sz w:val="24"/>
      <w:szCs w:val="24"/>
      <w:lang w:val="en-GB" w:eastAsia="en-US"/>
    </w:rPr>
  </w:style>
  <w:style w:type="character" w:customStyle="1" w:styleId="Heading9Char">
    <w:name w:val="Heading 9 Char"/>
    <w:link w:val="Heading9"/>
    <w:rsid w:val="00FA6ABE"/>
    <w:rPr>
      <w:b/>
      <w:sz w:val="36"/>
      <w:u w:val="single"/>
      <w:lang w:val="en-US" w:eastAsia="en-US"/>
    </w:rPr>
  </w:style>
  <w:style w:type="character" w:customStyle="1" w:styleId="Heading3Char1">
    <w:name w:val="Heading 3 Char1"/>
    <w:aliases w:val="Heading 3 Char Char"/>
    <w:rsid w:val="00FA6ABE"/>
    <w:rPr>
      <w:rFonts w:ascii="Arial" w:eastAsia="Times New Roman" w:hAnsi="Arial" w:cs="Arial"/>
      <w:b/>
      <w:bCs/>
      <w:sz w:val="26"/>
      <w:szCs w:val="26"/>
      <w:lang w:val="en-AU" w:eastAsia="bg-BG"/>
    </w:rPr>
  </w:style>
  <w:style w:type="paragraph" w:customStyle="1" w:styleId="CharChar2">
    <w:name w:val="Знак Знак Char Char"/>
    <w:basedOn w:val="Normal"/>
    <w:rsid w:val="00FA6ABE"/>
    <w:pPr>
      <w:tabs>
        <w:tab w:val="left" w:pos="709"/>
      </w:tabs>
      <w:suppressAutoHyphens w:val="0"/>
    </w:pPr>
    <w:rPr>
      <w:rFonts w:ascii="Tahoma" w:hAnsi="Tahoma"/>
      <w:lang w:val="pl-PL" w:eastAsia="pl-PL"/>
    </w:rPr>
  </w:style>
  <w:style w:type="paragraph" w:customStyle="1" w:styleId="a0">
    <w:name w:val="Знак Знак"/>
    <w:basedOn w:val="Normal"/>
    <w:rsid w:val="00FA6ABE"/>
    <w:pPr>
      <w:tabs>
        <w:tab w:val="left" w:pos="709"/>
      </w:tabs>
      <w:suppressAutoHyphens w:val="0"/>
      <w:spacing w:before="120"/>
      <w:ind w:firstLine="709"/>
      <w:jc w:val="both"/>
    </w:pPr>
    <w:rPr>
      <w:rFonts w:ascii="Tahoma" w:hAnsi="Tahoma" w:cs="Tahoma"/>
      <w:lang w:val="pl-PL" w:eastAsia="pl-PL"/>
    </w:rPr>
  </w:style>
  <w:style w:type="paragraph" w:customStyle="1" w:styleId="Text3">
    <w:name w:val="Text 3"/>
    <w:basedOn w:val="Normal"/>
    <w:rsid w:val="00FA6ABE"/>
    <w:pPr>
      <w:tabs>
        <w:tab w:val="left" w:pos="2302"/>
      </w:tabs>
      <w:suppressAutoHyphens w:val="0"/>
      <w:spacing w:after="240"/>
      <w:ind w:left="1202"/>
      <w:jc w:val="both"/>
    </w:pPr>
    <w:rPr>
      <w:lang w:val="en-GB" w:eastAsia="en-US"/>
    </w:rPr>
  </w:style>
  <w:style w:type="paragraph" w:customStyle="1" w:styleId="1">
    <w:name w:val="Основен текст1"/>
    <w:basedOn w:val="Normal"/>
    <w:link w:val="a1"/>
    <w:rsid w:val="00FA6ABE"/>
    <w:pPr>
      <w:numPr>
        <w:numId w:val="8"/>
      </w:numPr>
      <w:tabs>
        <w:tab w:val="clear" w:pos="720"/>
      </w:tabs>
      <w:suppressAutoHyphens w:val="0"/>
      <w:spacing w:line="271" w:lineRule="auto"/>
      <w:ind w:left="0" w:firstLine="397"/>
      <w:jc w:val="both"/>
    </w:pPr>
    <w:rPr>
      <w:lang w:val="en-GB" w:eastAsia="en-US"/>
    </w:rPr>
  </w:style>
  <w:style w:type="paragraph" w:customStyle="1" w:styleId="bullet-3">
    <w:name w:val="bullet-3"/>
    <w:basedOn w:val="Normal"/>
    <w:rsid w:val="00FA6ABE"/>
    <w:pPr>
      <w:widowControl w:val="0"/>
      <w:suppressAutoHyphens w:val="0"/>
      <w:spacing w:before="240" w:line="240" w:lineRule="exact"/>
      <w:ind w:left="2212" w:hanging="284"/>
      <w:jc w:val="both"/>
    </w:pPr>
    <w:rPr>
      <w:rFonts w:ascii="Arial" w:hAnsi="Arial" w:cs="Arial"/>
      <w:lang w:val="cs-CZ" w:eastAsia="en-US"/>
    </w:rPr>
  </w:style>
  <w:style w:type="paragraph" w:customStyle="1" w:styleId="Style11">
    <w:name w:val="Style11"/>
    <w:basedOn w:val="Normal"/>
    <w:rsid w:val="00FA6ABE"/>
    <w:pPr>
      <w:widowControl w:val="0"/>
      <w:suppressAutoHyphens w:val="0"/>
      <w:autoSpaceDE w:val="0"/>
      <w:autoSpaceDN w:val="0"/>
      <w:adjustRightInd w:val="0"/>
      <w:spacing w:line="317" w:lineRule="exact"/>
      <w:jc w:val="both"/>
    </w:pPr>
    <w:rPr>
      <w:lang w:eastAsia="bg-BG"/>
    </w:rPr>
  </w:style>
  <w:style w:type="character" w:customStyle="1" w:styleId="FontStyle23">
    <w:name w:val="Font Style23"/>
    <w:rsid w:val="00FA6ABE"/>
    <w:rPr>
      <w:rFonts w:ascii="Times New Roman" w:hAnsi="Times New Roman" w:cs="Times New Roman"/>
      <w:sz w:val="24"/>
      <w:szCs w:val="24"/>
    </w:rPr>
  </w:style>
  <w:style w:type="paragraph" w:customStyle="1" w:styleId="Titleofarticle">
    <w:name w:val="Title of article"/>
    <w:basedOn w:val="IndexHeading"/>
    <w:rsid w:val="00FA6ABE"/>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FA6ABE"/>
    <w:pPr>
      <w:suppressAutoHyphens w:val="0"/>
      <w:ind w:left="240" w:hanging="240"/>
    </w:pPr>
    <w:rPr>
      <w:lang w:eastAsia="bg-BG"/>
    </w:rPr>
  </w:style>
  <w:style w:type="paragraph" w:styleId="IndexHeading">
    <w:name w:val="index heading"/>
    <w:basedOn w:val="Normal"/>
    <w:next w:val="Index1"/>
    <w:rsid w:val="00FA6ABE"/>
    <w:pPr>
      <w:suppressAutoHyphens w:val="0"/>
    </w:pPr>
    <w:rPr>
      <w:rFonts w:ascii="Arial" w:hAnsi="Arial" w:cs="Arial"/>
      <w:b/>
      <w:bCs/>
      <w:lang w:eastAsia="bg-BG"/>
    </w:rPr>
  </w:style>
  <w:style w:type="paragraph" w:styleId="FootnoteText">
    <w:name w:val="footnote text"/>
    <w:basedOn w:val="Normal"/>
    <w:link w:val="FootnoteTextChar"/>
    <w:uiPriority w:val="99"/>
    <w:rsid w:val="00FA6ABE"/>
    <w:pPr>
      <w:suppressAutoHyphens w:val="0"/>
    </w:pPr>
    <w:rPr>
      <w:sz w:val="20"/>
      <w:szCs w:val="20"/>
      <w:lang w:val="en-GB" w:eastAsia="en-US"/>
    </w:rPr>
  </w:style>
  <w:style w:type="character" w:customStyle="1" w:styleId="FootnoteTextChar">
    <w:name w:val="Footnote Text Char"/>
    <w:link w:val="FootnoteText"/>
    <w:uiPriority w:val="99"/>
    <w:rsid w:val="00FA6ABE"/>
    <w:rPr>
      <w:lang w:val="en-GB" w:eastAsia="en-US"/>
    </w:rPr>
  </w:style>
  <w:style w:type="paragraph" w:customStyle="1" w:styleId="Style6">
    <w:name w:val="Style6"/>
    <w:basedOn w:val="Normal"/>
    <w:rsid w:val="00FA6ABE"/>
    <w:pPr>
      <w:widowControl w:val="0"/>
      <w:suppressAutoHyphens w:val="0"/>
      <w:autoSpaceDE w:val="0"/>
      <w:autoSpaceDN w:val="0"/>
      <w:adjustRightInd w:val="0"/>
      <w:spacing w:line="300" w:lineRule="exact"/>
      <w:ind w:firstLine="682"/>
    </w:pPr>
    <w:rPr>
      <w:lang w:eastAsia="bg-BG"/>
    </w:rPr>
  </w:style>
  <w:style w:type="paragraph" w:customStyle="1" w:styleId="Style10">
    <w:name w:val="Style10"/>
    <w:basedOn w:val="Normal"/>
    <w:rsid w:val="00FA6ABE"/>
    <w:pPr>
      <w:widowControl w:val="0"/>
      <w:suppressAutoHyphens w:val="0"/>
      <w:autoSpaceDE w:val="0"/>
      <w:autoSpaceDN w:val="0"/>
      <w:adjustRightInd w:val="0"/>
      <w:spacing w:line="293" w:lineRule="exact"/>
      <w:jc w:val="both"/>
    </w:pPr>
    <w:rPr>
      <w:lang w:eastAsia="bg-BG"/>
    </w:rPr>
  </w:style>
  <w:style w:type="character" w:customStyle="1" w:styleId="FontStyle16">
    <w:name w:val="Font Style16"/>
    <w:rsid w:val="00FA6ABE"/>
    <w:rPr>
      <w:rFonts w:ascii="Times New Roman" w:hAnsi="Times New Roman" w:cs="Times New Roman"/>
      <w:i/>
      <w:iCs/>
      <w:sz w:val="24"/>
      <w:szCs w:val="24"/>
    </w:rPr>
  </w:style>
  <w:style w:type="character" w:customStyle="1" w:styleId="FontStyle19">
    <w:name w:val="Font Style19"/>
    <w:rsid w:val="00FA6ABE"/>
    <w:rPr>
      <w:rFonts w:ascii="Times New Roman" w:hAnsi="Times New Roman" w:cs="Times New Roman"/>
      <w:sz w:val="24"/>
      <w:szCs w:val="24"/>
    </w:rPr>
  </w:style>
  <w:style w:type="paragraph" w:styleId="DocumentMap">
    <w:name w:val="Document Map"/>
    <w:basedOn w:val="Normal"/>
    <w:link w:val="DocumentMapChar"/>
    <w:rsid w:val="00FA6ABE"/>
    <w:pPr>
      <w:shd w:val="clear" w:color="auto" w:fill="000080"/>
      <w:suppressAutoHyphens w:val="0"/>
    </w:pPr>
    <w:rPr>
      <w:rFonts w:ascii="Tahoma" w:hAnsi="Tahoma"/>
      <w:sz w:val="20"/>
      <w:szCs w:val="20"/>
      <w:lang w:val="x-none" w:eastAsia="x-none"/>
    </w:rPr>
  </w:style>
  <w:style w:type="character" w:customStyle="1" w:styleId="DocumentMapChar">
    <w:name w:val="Document Map Char"/>
    <w:link w:val="DocumentMap"/>
    <w:rsid w:val="00FA6ABE"/>
    <w:rPr>
      <w:rFonts w:ascii="Tahoma" w:hAnsi="Tahoma" w:cs="Tahoma"/>
      <w:shd w:val="clear" w:color="auto" w:fill="000080"/>
    </w:rPr>
  </w:style>
  <w:style w:type="paragraph" w:customStyle="1" w:styleId="titre4">
    <w:name w:val="titre4"/>
    <w:basedOn w:val="Normal"/>
    <w:rsid w:val="00FA6ABE"/>
    <w:pPr>
      <w:numPr>
        <w:numId w:val="7"/>
      </w:numPr>
      <w:tabs>
        <w:tab w:val="decimal" w:pos="357"/>
      </w:tabs>
      <w:suppressAutoHyphens w:val="0"/>
      <w:ind w:left="357" w:hanging="357"/>
    </w:pPr>
    <w:rPr>
      <w:rFonts w:ascii="Arial" w:hAnsi="Arial"/>
      <w:b/>
      <w:snapToGrid w:val="0"/>
      <w:szCs w:val="20"/>
      <w:lang w:val="en-GB" w:eastAsia="en-US"/>
    </w:rPr>
  </w:style>
  <w:style w:type="paragraph" w:customStyle="1" w:styleId="Annexetitle">
    <w:name w:val="Annexe_title"/>
    <w:basedOn w:val="Heading1"/>
    <w:next w:val="Normal"/>
    <w:autoRedefine/>
    <w:rsid w:val="00FA6ABE"/>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FA6ABE"/>
    <w:pPr>
      <w:suppressAutoHyphens w:val="0"/>
      <w:spacing w:before="120" w:after="120"/>
      <w:jc w:val="both"/>
    </w:pPr>
    <w:rPr>
      <w:rFonts w:ascii="Optima" w:hAnsi="Optima"/>
      <w:sz w:val="22"/>
      <w:szCs w:val="20"/>
      <w:lang w:val="en-GB" w:eastAsia="en-GB"/>
    </w:rPr>
  </w:style>
  <w:style w:type="paragraph" w:styleId="PlainText">
    <w:name w:val="Plain Text"/>
    <w:basedOn w:val="Normal"/>
    <w:link w:val="PlainTextChar"/>
    <w:rsid w:val="00FA6ABE"/>
    <w:pPr>
      <w:suppressAutoHyphens w:val="0"/>
    </w:pPr>
    <w:rPr>
      <w:rFonts w:ascii="Courier New" w:hAnsi="Courier New"/>
      <w:sz w:val="20"/>
      <w:szCs w:val="20"/>
      <w:lang w:val="en-US" w:eastAsia="en-US"/>
    </w:rPr>
  </w:style>
  <w:style w:type="character" w:customStyle="1" w:styleId="PlainTextChar">
    <w:name w:val="Plain Text Char"/>
    <w:link w:val="PlainText"/>
    <w:rsid w:val="00FA6ABE"/>
    <w:rPr>
      <w:rFonts w:ascii="Courier New" w:hAnsi="Courier New"/>
      <w:lang w:val="en-US" w:eastAsia="en-US"/>
    </w:rPr>
  </w:style>
  <w:style w:type="paragraph" w:customStyle="1" w:styleId="oddl-nadpis">
    <w:name w:val="oddíl-nadpis"/>
    <w:basedOn w:val="Normal"/>
    <w:rsid w:val="00FA6ABE"/>
    <w:pPr>
      <w:keepNext/>
      <w:widowControl w:val="0"/>
      <w:tabs>
        <w:tab w:val="left" w:pos="567"/>
      </w:tabs>
      <w:suppressAutoHyphens w:val="0"/>
      <w:spacing w:before="240" w:line="240" w:lineRule="exact"/>
    </w:pPr>
    <w:rPr>
      <w:rFonts w:ascii="Arial" w:hAnsi="Arial"/>
      <w:b/>
      <w:szCs w:val="20"/>
      <w:lang w:val="cs-CZ" w:eastAsia="en-US"/>
    </w:rPr>
  </w:style>
  <w:style w:type="character" w:styleId="FootnoteReference">
    <w:name w:val="footnote reference"/>
    <w:uiPriority w:val="99"/>
    <w:rsid w:val="00FA6ABE"/>
    <w:rPr>
      <w:vertAlign w:val="superscript"/>
    </w:rPr>
  </w:style>
  <w:style w:type="paragraph" w:styleId="CommentSubject">
    <w:name w:val="annotation subject"/>
    <w:basedOn w:val="CommentText"/>
    <w:next w:val="CommentText"/>
    <w:link w:val="CommentSubjectChar"/>
    <w:rsid w:val="00FA6ABE"/>
    <w:pPr>
      <w:suppressAutoHyphens w:val="0"/>
    </w:pPr>
    <w:rPr>
      <w:b/>
      <w:bCs/>
    </w:rPr>
  </w:style>
  <w:style w:type="character" w:customStyle="1" w:styleId="CommentSubjectChar">
    <w:name w:val="Comment Subject Char"/>
    <w:link w:val="CommentSubject"/>
    <w:rsid w:val="00FA6ABE"/>
    <w:rPr>
      <w:b/>
      <w:bCs/>
      <w:lang w:eastAsia="ar-SA"/>
    </w:rPr>
  </w:style>
  <w:style w:type="paragraph" w:styleId="EnvelopeReturn">
    <w:name w:val="envelope return"/>
    <w:basedOn w:val="Normal"/>
    <w:rsid w:val="00FA6ABE"/>
    <w:pPr>
      <w:suppressAutoHyphens w:val="0"/>
    </w:pPr>
    <w:rPr>
      <w:rFonts w:ascii="Arial" w:hAnsi="Arial"/>
      <w:b/>
      <w:szCs w:val="20"/>
      <w:lang w:eastAsia="en-US"/>
    </w:rPr>
  </w:style>
  <w:style w:type="paragraph" w:customStyle="1" w:styleId="a2">
    <w:name w:val="Член"/>
    <w:basedOn w:val="Normal"/>
    <w:rsid w:val="00FA6ABE"/>
    <w:pPr>
      <w:tabs>
        <w:tab w:val="num" w:pos="1158"/>
      </w:tabs>
      <w:suppressAutoHyphens w:val="0"/>
      <w:spacing w:before="240"/>
      <w:ind w:left="1158" w:hanging="360"/>
      <w:jc w:val="both"/>
    </w:pPr>
    <w:rPr>
      <w:rFonts w:ascii="ExcelciorCyr" w:hAnsi="ExcelciorCyr"/>
      <w:szCs w:val="20"/>
      <w:lang w:eastAsia="en-US"/>
    </w:rPr>
  </w:style>
  <w:style w:type="paragraph" w:customStyle="1" w:styleId="a3">
    <w:name w:val="текст"/>
    <w:basedOn w:val="Normal"/>
    <w:rsid w:val="00FA6ABE"/>
    <w:pPr>
      <w:tabs>
        <w:tab w:val="right" w:leader="dot" w:pos="-1985"/>
        <w:tab w:val="left" w:pos="1560"/>
      </w:tabs>
      <w:suppressAutoHyphens w:val="0"/>
      <w:spacing w:before="120"/>
      <w:ind w:left="993"/>
      <w:jc w:val="both"/>
    </w:pPr>
    <w:rPr>
      <w:rFonts w:ascii="ExcelciorCyr" w:hAnsi="ExcelciorCyr"/>
      <w:szCs w:val="20"/>
      <w:lang w:eastAsia="en-US"/>
    </w:rPr>
  </w:style>
  <w:style w:type="paragraph" w:customStyle="1" w:styleId="a4">
    <w:name w:val="Подчлен"/>
    <w:basedOn w:val="Normal"/>
    <w:rsid w:val="00FA6ABE"/>
    <w:pPr>
      <w:tabs>
        <w:tab w:val="right" w:leader="dot" w:pos="-1985"/>
        <w:tab w:val="num" w:pos="1995"/>
      </w:tabs>
      <w:suppressAutoHyphens w:val="0"/>
      <w:spacing w:before="120"/>
      <w:ind w:left="1428" w:hanging="153"/>
      <w:jc w:val="both"/>
    </w:pPr>
    <w:rPr>
      <w:rFonts w:ascii="ExcelciorCyr" w:hAnsi="ExcelciorCyr"/>
      <w:szCs w:val="20"/>
      <w:lang w:eastAsia="en-US"/>
    </w:rPr>
  </w:style>
  <w:style w:type="paragraph" w:customStyle="1" w:styleId="a">
    <w:name w:val="Глава"/>
    <w:basedOn w:val="Heading1"/>
    <w:rsid w:val="00FA6ABE"/>
    <w:pPr>
      <w:widowControl/>
      <w:numPr>
        <w:numId w:val="6"/>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FA6ABE"/>
    <w:pPr>
      <w:spacing w:before="74"/>
      <w:ind w:left="113" w:right="113"/>
      <w:jc w:val="right"/>
    </w:pPr>
    <w:rPr>
      <w:rFonts w:ascii="Arial Narrow" w:hAnsi="Arial Narrow"/>
      <w:b/>
      <w:szCs w:val="20"/>
    </w:rPr>
  </w:style>
  <w:style w:type="paragraph" w:customStyle="1" w:styleId="CVHeading2">
    <w:name w:val="CV Heading 2"/>
    <w:basedOn w:val="CVHeading1"/>
    <w:next w:val="Normal"/>
    <w:rsid w:val="00FA6ABE"/>
    <w:pPr>
      <w:spacing w:before="0"/>
    </w:pPr>
    <w:rPr>
      <w:b w:val="0"/>
      <w:sz w:val="22"/>
    </w:rPr>
  </w:style>
  <w:style w:type="paragraph" w:customStyle="1" w:styleId="CVHeading2-FirstLine">
    <w:name w:val="CV Heading 2 - First Line"/>
    <w:basedOn w:val="CVHeading2"/>
    <w:next w:val="CVHeading2"/>
    <w:rsid w:val="00FA6ABE"/>
    <w:pPr>
      <w:spacing w:before="74"/>
    </w:pPr>
  </w:style>
  <w:style w:type="paragraph" w:customStyle="1" w:styleId="CVHeading3">
    <w:name w:val="CV Heading 3"/>
    <w:basedOn w:val="Normal"/>
    <w:next w:val="Normal"/>
    <w:rsid w:val="00FA6ABE"/>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FA6ABE"/>
    <w:pPr>
      <w:spacing w:before="74"/>
    </w:pPr>
  </w:style>
  <w:style w:type="paragraph" w:customStyle="1" w:styleId="CVHeadingLanguage">
    <w:name w:val="CV Heading Language"/>
    <w:basedOn w:val="CVHeading2"/>
    <w:next w:val="LevelAssessment-Code"/>
    <w:rsid w:val="00FA6ABE"/>
    <w:rPr>
      <w:b/>
    </w:rPr>
  </w:style>
  <w:style w:type="paragraph" w:customStyle="1" w:styleId="LevelAssessment-Code">
    <w:name w:val="Level Assessment - Code"/>
    <w:basedOn w:val="Normal"/>
    <w:next w:val="LevelAssessment-Description"/>
    <w:rsid w:val="00FA6ABE"/>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FA6ABE"/>
    <w:pPr>
      <w:textAlignment w:val="bottom"/>
    </w:pPr>
  </w:style>
  <w:style w:type="paragraph" w:customStyle="1" w:styleId="CVHeadingLevel">
    <w:name w:val="CV Heading Level"/>
    <w:basedOn w:val="CVHeading3"/>
    <w:next w:val="Normal"/>
    <w:rsid w:val="00FA6ABE"/>
    <w:rPr>
      <w:i/>
    </w:rPr>
  </w:style>
  <w:style w:type="paragraph" w:customStyle="1" w:styleId="LevelAssessment-Heading1">
    <w:name w:val="Level Assessment - Heading 1"/>
    <w:basedOn w:val="LevelAssessment-Code"/>
    <w:rsid w:val="00FA6ABE"/>
    <w:pPr>
      <w:ind w:left="57" w:right="57"/>
    </w:pPr>
    <w:rPr>
      <w:b/>
      <w:sz w:val="22"/>
    </w:rPr>
  </w:style>
  <w:style w:type="paragraph" w:customStyle="1" w:styleId="LevelAssessment-Heading2">
    <w:name w:val="Level Assessment - Heading 2"/>
    <w:basedOn w:val="Normal"/>
    <w:rsid w:val="00FA6ABE"/>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FA6ABE"/>
    <w:pPr>
      <w:ind w:left="113"/>
      <w:jc w:val="left"/>
    </w:pPr>
    <w:rPr>
      <w:i/>
    </w:rPr>
  </w:style>
  <w:style w:type="paragraph" w:customStyle="1" w:styleId="CVMajor-FirstLine">
    <w:name w:val="CV Major - First Line"/>
    <w:basedOn w:val="Normal"/>
    <w:next w:val="Normal"/>
    <w:rsid w:val="00FA6ABE"/>
    <w:pPr>
      <w:spacing w:before="74"/>
      <w:ind w:left="113" w:right="113"/>
    </w:pPr>
    <w:rPr>
      <w:rFonts w:ascii="Arial Narrow" w:hAnsi="Arial Narrow"/>
      <w:b/>
      <w:szCs w:val="20"/>
    </w:rPr>
  </w:style>
  <w:style w:type="paragraph" w:customStyle="1" w:styleId="CVMedium-FirstLine">
    <w:name w:val="CV Medium - First Line"/>
    <w:basedOn w:val="Normal"/>
    <w:next w:val="Normal"/>
    <w:rsid w:val="00FA6ABE"/>
    <w:pPr>
      <w:spacing w:before="74"/>
      <w:ind w:left="113" w:right="113"/>
    </w:pPr>
    <w:rPr>
      <w:rFonts w:ascii="Arial Narrow" w:hAnsi="Arial Narrow"/>
      <w:b/>
      <w:sz w:val="22"/>
      <w:szCs w:val="20"/>
    </w:rPr>
  </w:style>
  <w:style w:type="paragraph" w:customStyle="1" w:styleId="CVNormal">
    <w:name w:val="CV Normal"/>
    <w:basedOn w:val="Normal"/>
    <w:rsid w:val="00FA6ABE"/>
    <w:pPr>
      <w:ind w:left="113" w:right="113"/>
    </w:pPr>
    <w:rPr>
      <w:rFonts w:ascii="Arial Narrow" w:hAnsi="Arial Narrow"/>
      <w:sz w:val="20"/>
      <w:szCs w:val="20"/>
    </w:rPr>
  </w:style>
  <w:style w:type="paragraph" w:customStyle="1" w:styleId="CVSpacer">
    <w:name w:val="CV Spacer"/>
    <w:basedOn w:val="CVNormal"/>
    <w:rsid w:val="00FA6ABE"/>
    <w:rPr>
      <w:sz w:val="4"/>
    </w:rPr>
  </w:style>
  <w:style w:type="paragraph" w:customStyle="1" w:styleId="CVNormal-FirstLine">
    <w:name w:val="CV Normal - First Line"/>
    <w:basedOn w:val="CVNormal"/>
    <w:next w:val="CVNormal"/>
    <w:rsid w:val="00FA6ABE"/>
    <w:pPr>
      <w:spacing w:before="74"/>
    </w:pPr>
  </w:style>
  <w:style w:type="paragraph" w:customStyle="1" w:styleId="Style">
    <w:name w:val="Style"/>
    <w:rsid w:val="00FA6ABE"/>
    <w:pPr>
      <w:autoSpaceDE w:val="0"/>
      <w:autoSpaceDN w:val="0"/>
      <w:adjustRightInd w:val="0"/>
      <w:ind w:left="140" w:right="140" w:firstLine="840"/>
      <w:jc w:val="both"/>
    </w:pPr>
    <w:rPr>
      <w:sz w:val="24"/>
      <w:szCs w:val="24"/>
    </w:rPr>
  </w:style>
  <w:style w:type="paragraph" w:customStyle="1" w:styleId="FR2">
    <w:name w:val="FR2"/>
    <w:rsid w:val="00FA6ABE"/>
    <w:pPr>
      <w:widowControl w:val="0"/>
      <w:jc w:val="right"/>
    </w:pPr>
    <w:rPr>
      <w:rFonts w:ascii="Arial" w:hAnsi="Arial"/>
      <w:snapToGrid w:val="0"/>
      <w:sz w:val="24"/>
      <w:lang w:eastAsia="en-US"/>
    </w:rPr>
  </w:style>
  <w:style w:type="paragraph" w:styleId="BodyText3">
    <w:name w:val="Body Text 3"/>
    <w:basedOn w:val="Normal"/>
    <w:link w:val="BodyText3Char"/>
    <w:rsid w:val="00FA6ABE"/>
    <w:pPr>
      <w:suppressAutoHyphens w:val="0"/>
      <w:spacing w:after="120"/>
    </w:pPr>
    <w:rPr>
      <w:sz w:val="16"/>
      <w:szCs w:val="16"/>
      <w:lang w:val="en-GB" w:eastAsia="en-US"/>
    </w:rPr>
  </w:style>
  <w:style w:type="character" w:customStyle="1" w:styleId="BodyText3Char">
    <w:name w:val="Body Text 3 Char"/>
    <w:link w:val="BodyText3"/>
    <w:rsid w:val="00FA6ABE"/>
    <w:rPr>
      <w:sz w:val="16"/>
      <w:szCs w:val="16"/>
      <w:lang w:val="en-GB" w:eastAsia="en-US"/>
    </w:rPr>
  </w:style>
  <w:style w:type="paragraph" w:styleId="TOC1">
    <w:name w:val="toc 1"/>
    <w:basedOn w:val="Normal"/>
    <w:next w:val="Normal"/>
    <w:autoRedefine/>
    <w:rsid w:val="00FA6ABE"/>
    <w:pPr>
      <w:tabs>
        <w:tab w:val="left" w:pos="360"/>
        <w:tab w:val="left" w:leader="dot" w:pos="9000"/>
      </w:tabs>
      <w:spacing w:before="240"/>
      <w:ind w:left="720" w:hanging="720"/>
    </w:pPr>
    <w:rPr>
      <w:szCs w:val="20"/>
      <w:lang w:val="en-US" w:eastAsia="en-US"/>
    </w:rPr>
  </w:style>
  <w:style w:type="paragraph" w:styleId="BlockText">
    <w:name w:val="Block Text"/>
    <w:basedOn w:val="Normal"/>
    <w:rsid w:val="00FA6ABE"/>
    <w:pPr>
      <w:tabs>
        <w:tab w:val="left" w:pos="360"/>
      </w:tabs>
      <w:ind w:left="360" w:right="-72"/>
      <w:jc w:val="both"/>
    </w:pPr>
    <w:rPr>
      <w:sz w:val="22"/>
      <w:szCs w:val="22"/>
      <w:lang w:eastAsia="en-US"/>
    </w:rPr>
  </w:style>
  <w:style w:type="paragraph" w:customStyle="1" w:styleId="a5">
    <w:name w:val="Знак"/>
    <w:basedOn w:val="Normal"/>
    <w:rsid w:val="00FA6ABE"/>
    <w:pPr>
      <w:tabs>
        <w:tab w:val="left" w:pos="709"/>
      </w:tabs>
      <w:suppressAutoHyphens w:val="0"/>
    </w:pPr>
    <w:rPr>
      <w:rFonts w:ascii="Tahoma" w:hAnsi="Tahoma"/>
      <w:lang w:val="pl-PL" w:eastAsia="pl-PL"/>
    </w:rPr>
  </w:style>
  <w:style w:type="character" w:customStyle="1" w:styleId="samedocreference1">
    <w:name w:val="samedocreference1"/>
    <w:rsid w:val="00FA6ABE"/>
    <w:rPr>
      <w:i w:val="0"/>
      <w:iCs w:val="0"/>
      <w:color w:val="8B0000"/>
      <w:u w:val="single"/>
    </w:rPr>
  </w:style>
  <w:style w:type="character" w:customStyle="1" w:styleId="FontStyle12">
    <w:name w:val="Font Style12"/>
    <w:rsid w:val="00FA6ABE"/>
    <w:rPr>
      <w:rFonts w:ascii="Times New Roman" w:hAnsi="Times New Roman" w:cs="Times New Roman"/>
      <w:sz w:val="22"/>
      <w:szCs w:val="22"/>
    </w:rPr>
  </w:style>
  <w:style w:type="paragraph" w:customStyle="1" w:styleId="xl24">
    <w:name w:val="xl24"/>
    <w:basedOn w:val="Normal"/>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5">
    <w:name w:val="xl25"/>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6">
    <w:name w:val="xl26"/>
    <w:basedOn w:val="Normal"/>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7">
    <w:name w:val="xl27"/>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8">
    <w:name w:val="xl28"/>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9">
    <w:name w:val="xl29"/>
    <w:basedOn w:val="Normal"/>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0">
    <w:name w:val="xl30"/>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1">
    <w:name w:val="xl31"/>
    <w:basedOn w:val="Normal"/>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2">
    <w:name w:val="xl32"/>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3">
    <w:name w:val="xl33"/>
    <w:basedOn w:val="Normal"/>
    <w:rsid w:val="00FA6ABE"/>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4">
    <w:name w:val="xl34"/>
    <w:basedOn w:val="Normal"/>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5">
    <w:name w:val="xl35"/>
    <w:basedOn w:val="Normal"/>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6">
    <w:name w:val="xl36"/>
    <w:basedOn w:val="Normal"/>
    <w:rsid w:val="00FA6ABE"/>
    <w:pPr>
      <w:pBdr>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7">
    <w:name w:val="xl37"/>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8">
    <w:name w:val="xl38"/>
    <w:basedOn w:val="Normal"/>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9">
    <w:name w:val="xl39"/>
    <w:basedOn w:val="Normal"/>
    <w:rsid w:val="00FA6ABE"/>
    <w:pPr>
      <w:suppressAutoHyphens w:val="0"/>
      <w:spacing w:before="100" w:beforeAutospacing="1" w:after="100" w:afterAutospacing="1"/>
    </w:pPr>
    <w:rPr>
      <w:lang w:eastAsia="bg-BG"/>
    </w:rPr>
  </w:style>
  <w:style w:type="paragraph" w:customStyle="1" w:styleId="xl40">
    <w:name w:val="xl40"/>
    <w:basedOn w:val="Normal"/>
    <w:rsid w:val="00FA6ABE"/>
    <w:pPr>
      <w:pBdr>
        <w:top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41">
    <w:name w:val="xl41"/>
    <w:basedOn w:val="Normal"/>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2">
    <w:name w:val="xl42"/>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43">
    <w:name w:val="xl43"/>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4">
    <w:name w:val="xl44"/>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45">
    <w:name w:val="xl45"/>
    <w:basedOn w:val="Normal"/>
    <w:rsid w:val="00FA6ABE"/>
    <w:pPr>
      <w:pBdr>
        <w:top w:val="single" w:sz="8" w:space="0" w:color="auto"/>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46">
    <w:name w:val="xl46"/>
    <w:basedOn w:val="Normal"/>
    <w:rsid w:val="00FA6A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lang w:eastAsia="bg-BG"/>
    </w:rPr>
  </w:style>
  <w:style w:type="paragraph" w:customStyle="1" w:styleId="xl47">
    <w:name w:val="xl47"/>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48">
    <w:name w:val="xl48"/>
    <w:basedOn w:val="Normal"/>
    <w:rsid w:val="00FA6ABE"/>
    <w:pPr>
      <w:pBdr>
        <w:left w:val="single" w:sz="8" w:space="0" w:color="auto"/>
      </w:pBdr>
      <w:suppressAutoHyphens w:val="0"/>
      <w:spacing w:before="100" w:beforeAutospacing="1" w:after="100" w:afterAutospacing="1"/>
      <w:jc w:val="center"/>
    </w:pPr>
    <w:rPr>
      <w:lang w:eastAsia="bg-BG"/>
    </w:rPr>
  </w:style>
  <w:style w:type="paragraph" w:customStyle="1" w:styleId="xl49">
    <w:name w:val="xl49"/>
    <w:basedOn w:val="Normal"/>
    <w:rsid w:val="00FA6ABE"/>
    <w:pPr>
      <w:pBdr>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50">
    <w:name w:val="xl50"/>
    <w:basedOn w:val="Normal"/>
    <w:rsid w:val="00FA6ABE"/>
    <w:pPr>
      <w:pBdr>
        <w:top w:val="single" w:sz="8" w:space="0" w:color="auto"/>
        <w:left w:val="single" w:sz="8" w:space="0" w:color="auto"/>
      </w:pBdr>
      <w:suppressAutoHyphens w:val="0"/>
      <w:spacing w:before="100" w:beforeAutospacing="1" w:after="100" w:afterAutospacing="1"/>
      <w:jc w:val="center"/>
    </w:pPr>
    <w:rPr>
      <w:lang w:eastAsia="bg-BG"/>
    </w:rPr>
  </w:style>
  <w:style w:type="paragraph" w:customStyle="1" w:styleId="xl51">
    <w:name w:val="xl51"/>
    <w:basedOn w:val="Normal"/>
    <w:rsid w:val="00FA6ABE"/>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bg-BG"/>
    </w:rPr>
  </w:style>
  <w:style w:type="paragraph" w:customStyle="1" w:styleId="xl52">
    <w:name w:val="xl52"/>
    <w:basedOn w:val="Normal"/>
    <w:rsid w:val="00FA6ABE"/>
    <w:pPr>
      <w:pBdr>
        <w:top w:val="single" w:sz="8" w:space="0" w:color="auto"/>
        <w:bottom w:val="single" w:sz="8" w:space="0" w:color="auto"/>
      </w:pBdr>
      <w:suppressAutoHyphens w:val="0"/>
      <w:spacing w:before="100" w:beforeAutospacing="1" w:after="100" w:afterAutospacing="1"/>
    </w:pPr>
    <w:rPr>
      <w:lang w:eastAsia="bg-BG"/>
    </w:rPr>
  </w:style>
  <w:style w:type="paragraph" w:customStyle="1" w:styleId="xl53">
    <w:name w:val="xl53"/>
    <w:basedOn w:val="Normal"/>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4">
    <w:name w:val="xl54"/>
    <w:basedOn w:val="Normal"/>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5">
    <w:name w:val="xl55"/>
    <w:basedOn w:val="Normal"/>
    <w:rsid w:val="00FA6ABE"/>
    <w:pPr>
      <w:pBdr>
        <w:top w:val="single" w:sz="4"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6">
    <w:name w:val="xl56"/>
    <w:basedOn w:val="Normal"/>
    <w:rsid w:val="00FA6ABE"/>
    <w:pPr>
      <w:pBdr>
        <w:top w:val="single" w:sz="4"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7">
    <w:name w:val="xl57"/>
    <w:basedOn w:val="Normal"/>
    <w:rsid w:val="00FA6ABE"/>
    <w:pPr>
      <w:pBdr>
        <w:top w:val="single" w:sz="8"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8">
    <w:name w:val="xl58"/>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bg-BG"/>
    </w:rPr>
  </w:style>
  <w:style w:type="paragraph" w:customStyle="1" w:styleId="xl59">
    <w:name w:val="xl59"/>
    <w:basedOn w:val="Normal"/>
    <w:rsid w:val="00FA6ABE"/>
    <w:pPr>
      <w:suppressAutoHyphens w:val="0"/>
      <w:spacing w:before="100" w:beforeAutospacing="1" w:after="100" w:afterAutospacing="1"/>
    </w:pPr>
    <w:rPr>
      <w:lang w:eastAsia="bg-BG"/>
    </w:rPr>
  </w:style>
  <w:style w:type="paragraph" w:customStyle="1" w:styleId="xl60">
    <w:name w:val="xl60"/>
    <w:basedOn w:val="Normal"/>
    <w:rsid w:val="00FA6ABE"/>
    <w:pPr>
      <w:pBdr>
        <w:left w:val="single" w:sz="4"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1">
    <w:name w:val="xl61"/>
    <w:basedOn w:val="Normal"/>
    <w:rsid w:val="00FA6ABE"/>
    <w:pPr>
      <w:pBdr>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2">
    <w:name w:val="xl62"/>
    <w:basedOn w:val="Normal"/>
    <w:rsid w:val="00FA6ABE"/>
    <w:pPr>
      <w:pBdr>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3">
    <w:name w:val="xl63"/>
    <w:basedOn w:val="Normal"/>
    <w:rsid w:val="00FA6A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4">
    <w:name w:val="xl64"/>
    <w:basedOn w:val="Normal"/>
    <w:rsid w:val="00FA6ABE"/>
    <w:pPr>
      <w:pBdr>
        <w:top w:val="single" w:sz="8" w:space="0" w:color="auto"/>
        <w:left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a6">
    <w:name w:val="Знак Знак Знак Знак"/>
    <w:basedOn w:val="Normal"/>
    <w:rsid w:val="00FA6ABE"/>
    <w:pPr>
      <w:tabs>
        <w:tab w:val="left" w:pos="709"/>
      </w:tabs>
      <w:suppressAutoHyphens w:val="0"/>
    </w:pPr>
    <w:rPr>
      <w:rFonts w:ascii="Tahoma" w:hAnsi="Tahoma"/>
      <w:lang w:val="pl-PL" w:eastAsia="pl-PL"/>
    </w:rPr>
  </w:style>
  <w:style w:type="paragraph" w:customStyle="1" w:styleId="xl22">
    <w:name w:val="xl22"/>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3">
    <w:name w:val="xl23"/>
    <w:basedOn w:val="Normal"/>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FA6ABE"/>
    <w:pPr>
      <w:suppressAutoHyphens w:val="0"/>
      <w:spacing w:after="120"/>
    </w:pPr>
    <w:rPr>
      <w:rFonts w:ascii="Futura Bk" w:hAnsi="Futura Bk"/>
      <w:sz w:val="20"/>
      <w:szCs w:val="20"/>
      <w:lang w:val="en-US" w:eastAsia="pl-PL"/>
    </w:rPr>
  </w:style>
  <w:style w:type="character" w:customStyle="1" w:styleId="CharChar18">
    <w:name w:val="Char Char18"/>
    <w:rsid w:val="00FA6ABE"/>
    <w:rPr>
      <w:rFonts w:ascii="Cambria" w:hAnsi="Cambria"/>
      <w:b/>
      <w:bCs/>
      <w:kern w:val="32"/>
      <w:sz w:val="32"/>
      <w:szCs w:val="32"/>
      <w:lang w:val="bg-BG" w:eastAsia="en-US" w:bidi="ar-SA"/>
    </w:rPr>
  </w:style>
  <w:style w:type="character" w:customStyle="1" w:styleId="Heading3CharCharChar">
    <w:name w:val="Heading 3 Char Char Char"/>
    <w:rsid w:val="00FA6ABE"/>
    <w:rPr>
      <w:i/>
      <w:sz w:val="24"/>
      <w:szCs w:val="24"/>
      <w:lang w:val="en-GB" w:eastAsia="en-US" w:bidi="ar-SA"/>
    </w:rPr>
  </w:style>
  <w:style w:type="paragraph" w:customStyle="1" w:styleId="CharChar3">
    <w:name w:val="Знак Знак Знак Char Char"/>
    <w:basedOn w:val="Normal"/>
    <w:rsid w:val="00FA6ABE"/>
    <w:pPr>
      <w:tabs>
        <w:tab w:val="left" w:pos="709"/>
      </w:tabs>
      <w:suppressAutoHyphens w:val="0"/>
    </w:pPr>
    <w:rPr>
      <w:rFonts w:ascii="Tahoma" w:hAnsi="Tahoma"/>
      <w:lang w:val="pl-PL" w:eastAsia="pl-PL"/>
    </w:rPr>
  </w:style>
  <w:style w:type="paragraph" w:customStyle="1" w:styleId="Char">
    <w:name w:val="Char"/>
    <w:basedOn w:val="Normal"/>
    <w:autoRedefine/>
    <w:rsid w:val="00FA6ABE"/>
    <w:pPr>
      <w:numPr>
        <w:numId w:val="9"/>
      </w:numPr>
      <w:suppressAutoHyphens w:val="0"/>
      <w:ind w:left="357" w:firstLine="3"/>
      <w:jc w:val="both"/>
    </w:pPr>
    <w:rPr>
      <w:lang w:val="en-US" w:eastAsia="pl-PL"/>
    </w:rPr>
  </w:style>
  <w:style w:type="character" w:styleId="HTMLCite">
    <w:name w:val="HTML Cite"/>
    <w:rsid w:val="00FA6ABE"/>
    <w:rPr>
      <w:i/>
      <w:iCs/>
    </w:rPr>
  </w:style>
  <w:style w:type="character" w:customStyle="1" w:styleId="newdocreference">
    <w:name w:val="newdocreference"/>
    <w:rsid w:val="00FA6ABE"/>
  </w:style>
  <w:style w:type="character" w:customStyle="1" w:styleId="blockstyleCharChar">
    <w:name w:val="block style Char Char"/>
    <w:rsid w:val="00FA6ABE"/>
    <w:rPr>
      <w:sz w:val="24"/>
      <w:szCs w:val="24"/>
      <w:lang w:val="bg-BG" w:eastAsia="bg-BG" w:bidi="ar-SA"/>
    </w:rPr>
  </w:style>
  <w:style w:type="character" w:customStyle="1" w:styleId="alcapt1">
    <w:name w:val="al_capt1"/>
    <w:rsid w:val="00FA6ABE"/>
    <w:rPr>
      <w:i/>
      <w:iCs/>
      <w:vanish w:val="0"/>
      <w:webHidden w:val="0"/>
      <w:specVanish w:val="0"/>
    </w:rPr>
  </w:style>
  <w:style w:type="character" w:customStyle="1" w:styleId="19">
    <w:name w:val="Знак Знак19"/>
    <w:rsid w:val="00FA6AB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FA6ABE"/>
    <w:pPr>
      <w:tabs>
        <w:tab w:val="left" w:pos="709"/>
      </w:tabs>
      <w:suppressAutoHyphens w:val="0"/>
    </w:pPr>
    <w:rPr>
      <w:rFonts w:ascii="Tahoma" w:hAnsi="Tahoma"/>
      <w:sz w:val="20"/>
      <w:szCs w:val="20"/>
      <w:lang w:val="pl-PL" w:eastAsia="pl-PL"/>
    </w:rPr>
  </w:style>
  <w:style w:type="paragraph" w:customStyle="1" w:styleId="CharCharCharCharCharChar0">
    <w:name w:val="Char Char Знак Char Char Знак Char Char"/>
    <w:basedOn w:val="Normal"/>
    <w:rsid w:val="00FA6ABE"/>
    <w:pPr>
      <w:tabs>
        <w:tab w:val="left" w:pos="709"/>
      </w:tabs>
      <w:suppressAutoHyphens w:val="0"/>
    </w:pPr>
    <w:rPr>
      <w:rFonts w:ascii="Tahoma" w:hAnsi="Tahoma"/>
      <w:lang w:val="pl-PL" w:eastAsia="pl-PL"/>
    </w:rPr>
  </w:style>
  <w:style w:type="paragraph" w:customStyle="1" w:styleId="Char1CharCharCharCharChar">
    <w:name w:val="Char1 Char Char Char Char Char"/>
    <w:basedOn w:val="Normal"/>
    <w:rsid w:val="00FA6ABE"/>
    <w:pPr>
      <w:tabs>
        <w:tab w:val="left" w:pos="709"/>
      </w:tabs>
      <w:suppressAutoHyphens w:val="0"/>
    </w:pPr>
    <w:rPr>
      <w:rFonts w:ascii="Tahoma" w:hAnsi="Tahoma"/>
      <w:lang w:val="pl-PL" w:eastAsia="pl-PL"/>
    </w:rPr>
  </w:style>
  <w:style w:type="paragraph" w:customStyle="1" w:styleId="Style2">
    <w:name w:val="Style2"/>
    <w:basedOn w:val="Heading2"/>
    <w:rsid w:val="00FA6ABE"/>
    <w:pPr>
      <w:numPr>
        <w:ilvl w:val="0"/>
        <w:numId w:val="0"/>
      </w:numPr>
      <w:tabs>
        <w:tab w:val="num" w:pos="0"/>
      </w:tabs>
      <w:suppressAutoHyphens w:val="0"/>
      <w:spacing w:before="480"/>
      <w:ind w:left="540"/>
      <w:jc w:val="both"/>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FA6ABE"/>
    <w:pPr>
      <w:tabs>
        <w:tab w:val="left" w:pos="709"/>
      </w:tabs>
      <w:suppressAutoHyphens w:val="0"/>
    </w:pPr>
    <w:rPr>
      <w:rFonts w:ascii="Tahoma" w:hAnsi="Tahoma"/>
      <w:lang w:val="pl-PL" w:eastAsia="pl-PL"/>
    </w:rPr>
  </w:style>
  <w:style w:type="paragraph" w:customStyle="1" w:styleId="ListNumberLevel2">
    <w:name w:val="List Number (Level 2)"/>
    <w:basedOn w:val="Normal"/>
    <w:rsid w:val="00FA6ABE"/>
    <w:pPr>
      <w:suppressAutoHyphens w:val="0"/>
      <w:spacing w:after="240"/>
      <w:jc w:val="both"/>
    </w:pPr>
    <w:rPr>
      <w:szCs w:val="20"/>
      <w:lang w:val="en-GB" w:eastAsia="en-US"/>
    </w:rPr>
  </w:style>
  <w:style w:type="paragraph" w:customStyle="1" w:styleId="Char1CharCharCharCharCharChar1CharChar">
    <w:name w:val="Char1 Char Char Char Char Char Char1 Char Char"/>
    <w:basedOn w:val="Normal"/>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FA6ABE"/>
    <w:pPr>
      <w:tabs>
        <w:tab w:val="left" w:pos="709"/>
      </w:tabs>
      <w:suppressAutoHyphens w:val="0"/>
    </w:pPr>
    <w:rPr>
      <w:rFonts w:ascii="Tahoma" w:hAnsi="Tahoma"/>
      <w:lang w:val="pl-PL" w:eastAsia="pl-PL"/>
    </w:rPr>
  </w:style>
  <w:style w:type="paragraph" w:customStyle="1" w:styleId="Char1CharCharChar1CharCharCharCharCharCharCharChar">
    <w:name w:val="Char1 Char Char Char1 Char Char Char Char Char Char Char Char Знак"/>
    <w:basedOn w:val="Normal"/>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FA6ABE"/>
    <w:pPr>
      <w:tabs>
        <w:tab w:val="left" w:pos="709"/>
      </w:tabs>
      <w:suppressAutoHyphens w:val="0"/>
    </w:pPr>
    <w:rPr>
      <w:rFonts w:ascii="Tahoma" w:hAnsi="Tahoma"/>
      <w:lang w:val="pl-PL" w:eastAsia="pl-PL"/>
    </w:rPr>
  </w:style>
  <w:style w:type="paragraph" w:customStyle="1" w:styleId="1CharCharCharCharCharCharCharChar">
    <w:name w:val="Знак1 Char Char Знак Char Char Знак Char Char Знак Char Char"/>
    <w:basedOn w:val="Normal"/>
    <w:rsid w:val="00FA6ABE"/>
    <w:pPr>
      <w:tabs>
        <w:tab w:val="left" w:pos="709"/>
      </w:tabs>
      <w:suppressAutoHyphens w:val="0"/>
    </w:pPr>
    <w:rPr>
      <w:rFonts w:ascii="Tahoma" w:hAnsi="Tahoma"/>
      <w:lang w:val="pl-PL" w:eastAsia="pl-PL"/>
    </w:rPr>
  </w:style>
  <w:style w:type="paragraph" w:customStyle="1" w:styleId="CharCharCharCharCharCharCharCharChar">
    <w:name w:val="Char Char Знак Char Char Знак Char Char Char Char Char"/>
    <w:basedOn w:val="Normal"/>
    <w:rsid w:val="00FA6ABE"/>
    <w:pPr>
      <w:tabs>
        <w:tab w:val="left" w:pos="709"/>
      </w:tabs>
      <w:suppressAutoHyphens w:val="0"/>
    </w:pPr>
    <w:rPr>
      <w:rFonts w:ascii="Tahoma" w:hAnsi="Tahoma"/>
      <w:lang w:val="pl-PL" w:eastAsia="pl-PL"/>
    </w:rPr>
  </w:style>
  <w:style w:type="paragraph" w:customStyle="1" w:styleId="1CharChar">
    <w:name w:val="Знак Знак1 Char Char"/>
    <w:basedOn w:val="Normal"/>
    <w:rsid w:val="00FA6ABE"/>
    <w:pPr>
      <w:tabs>
        <w:tab w:val="left" w:pos="709"/>
      </w:tabs>
      <w:suppressAutoHyphens w:val="0"/>
    </w:pPr>
    <w:rPr>
      <w:rFonts w:ascii="Tahoma" w:hAnsi="Tahoma"/>
      <w:lang w:val="pl-PL" w:eastAsia="pl-PL"/>
    </w:rPr>
  </w:style>
  <w:style w:type="character" w:customStyle="1" w:styleId="FontStyle18">
    <w:name w:val="Font Style18"/>
    <w:rsid w:val="00FA6ABE"/>
    <w:rPr>
      <w:rFonts w:ascii="Times New Roman" w:hAnsi="Times New Roman" w:cs="Times New Roman"/>
      <w:sz w:val="28"/>
      <w:szCs w:val="28"/>
    </w:rPr>
  </w:style>
  <w:style w:type="character" w:customStyle="1" w:styleId="FontStyle14">
    <w:name w:val="Font Style14"/>
    <w:rsid w:val="00FA6ABE"/>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FA6ABE"/>
    <w:pPr>
      <w:tabs>
        <w:tab w:val="left" w:pos="709"/>
      </w:tabs>
    </w:pPr>
    <w:rPr>
      <w:rFonts w:ascii="Tahoma" w:hAnsi="Tahoma"/>
      <w:lang w:val="pl-PL" w:eastAsia="pl-PL"/>
    </w:rPr>
  </w:style>
  <w:style w:type="paragraph" w:customStyle="1" w:styleId="NormalParagraph">
    <w:name w:val="Normal Paragraph"/>
    <w:basedOn w:val="Normal"/>
    <w:rsid w:val="00FA6ABE"/>
    <w:pPr>
      <w:widowControl w:val="0"/>
      <w:suppressAutoHyphens w:val="0"/>
      <w:spacing w:after="120"/>
    </w:pPr>
    <w:rPr>
      <w:snapToGrid w:val="0"/>
      <w:sz w:val="22"/>
      <w:szCs w:val="22"/>
      <w:lang w:val="en-GB" w:eastAsia="en-US"/>
    </w:rPr>
  </w:style>
  <w:style w:type="paragraph" w:customStyle="1" w:styleId="CharCharChar1CharCharCharCharCharChar">
    <w:name w:val="Char Char Char1 Char Char Char Char Char Char"/>
    <w:basedOn w:val="Normal"/>
    <w:rsid w:val="00FA6ABE"/>
    <w:pPr>
      <w:tabs>
        <w:tab w:val="left" w:pos="709"/>
      </w:tabs>
      <w:suppressAutoHyphens w:val="0"/>
    </w:pPr>
    <w:rPr>
      <w:rFonts w:ascii="Tahoma" w:hAnsi="Tahoma"/>
      <w:lang w:val="pl-PL" w:eastAsia="pl-PL"/>
    </w:rPr>
  </w:style>
  <w:style w:type="paragraph" w:customStyle="1" w:styleId="CharCharCharCharCharChar1">
    <w:name w:val="Char Char Char Char Char Char1"/>
    <w:basedOn w:val="Normal"/>
    <w:rsid w:val="00FA6ABE"/>
    <w:pPr>
      <w:tabs>
        <w:tab w:val="left" w:pos="709"/>
      </w:tabs>
      <w:suppressAutoHyphens w:val="0"/>
    </w:pPr>
    <w:rPr>
      <w:rFonts w:ascii="Tahoma" w:hAnsi="Tahoma"/>
      <w:lang w:val="pl-PL" w:eastAsia="pl-PL"/>
    </w:rPr>
  </w:style>
  <w:style w:type="paragraph" w:customStyle="1" w:styleId="firstline">
    <w:name w:val="firstline"/>
    <w:basedOn w:val="Normal"/>
    <w:rsid w:val="00FA6ABE"/>
    <w:pPr>
      <w:suppressAutoHyphens w:val="0"/>
      <w:spacing w:line="240" w:lineRule="atLeast"/>
      <w:ind w:firstLine="640"/>
      <w:jc w:val="both"/>
    </w:pPr>
    <w:rPr>
      <w:color w:val="000000"/>
      <w:lang w:eastAsia="bg-BG"/>
    </w:rPr>
  </w:style>
  <w:style w:type="paragraph" w:customStyle="1" w:styleId="BodyText21">
    <w:name w:val="Body Text 21"/>
    <w:basedOn w:val="Normal"/>
    <w:rsid w:val="00FA6ABE"/>
    <w:pPr>
      <w:widowControl w:val="0"/>
      <w:suppressAutoHyphens w:val="0"/>
      <w:overflowPunct w:val="0"/>
      <w:autoSpaceDE w:val="0"/>
      <w:autoSpaceDN w:val="0"/>
      <w:adjustRightInd w:val="0"/>
      <w:jc w:val="center"/>
      <w:textAlignment w:val="baseline"/>
    </w:pPr>
    <w:rPr>
      <w:b/>
      <w:szCs w:val="20"/>
      <w:lang w:val="en-US" w:eastAsia="en-US"/>
    </w:rPr>
  </w:style>
  <w:style w:type="paragraph" w:customStyle="1" w:styleId="10">
    <w:name w:val="Списък на абзаци1"/>
    <w:basedOn w:val="Normal"/>
    <w:qFormat/>
    <w:rsid w:val="00FA6ABE"/>
    <w:pPr>
      <w:suppressAutoHyphens w:val="0"/>
      <w:ind w:left="720"/>
      <w:contextualSpacing/>
    </w:pPr>
    <w:rPr>
      <w:sz w:val="20"/>
      <w:szCs w:val="20"/>
      <w:lang w:eastAsia="bg-BG"/>
    </w:rPr>
  </w:style>
  <w:style w:type="paragraph" w:customStyle="1" w:styleId="11">
    <w:name w:val="Без разредка1"/>
    <w:qFormat/>
    <w:rsid w:val="00FA6ABE"/>
    <w:rPr>
      <w:sz w:val="24"/>
      <w:lang w:val="en-US" w:eastAsia="en-US"/>
    </w:rPr>
  </w:style>
  <w:style w:type="character" w:customStyle="1" w:styleId="2">
    <w:name w:val="Основен текст (2)_"/>
    <w:link w:val="20"/>
    <w:rsid w:val="00FA6ABE"/>
    <w:rPr>
      <w:rFonts w:ascii="Arial Narrow" w:eastAsia="Arial Narrow" w:hAnsi="Arial Narrow"/>
      <w:sz w:val="19"/>
      <w:szCs w:val="19"/>
      <w:shd w:val="clear" w:color="auto" w:fill="FFFFFF"/>
    </w:rPr>
  </w:style>
  <w:style w:type="paragraph" w:customStyle="1" w:styleId="20">
    <w:name w:val="Основен текст (2)"/>
    <w:basedOn w:val="Normal"/>
    <w:link w:val="2"/>
    <w:rsid w:val="00FA6ABE"/>
    <w:pPr>
      <w:shd w:val="clear" w:color="auto" w:fill="FFFFFF"/>
      <w:suppressAutoHyphens w:val="0"/>
      <w:spacing w:line="0" w:lineRule="atLeast"/>
    </w:pPr>
    <w:rPr>
      <w:rFonts w:ascii="Arial Narrow" w:eastAsia="Arial Narrow" w:hAnsi="Arial Narrow"/>
      <w:sz w:val="19"/>
      <w:szCs w:val="19"/>
      <w:shd w:val="clear" w:color="auto" w:fill="FFFFFF"/>
      <w:lang w:val="x-none" w:eastAsia="x-none"/>
    </w:rPr>
  </w:style>
  <w:style w:type="character" w:customStyle="1" w:styleId="3">
    <w:name w:val="Основен текст (3)_"/>
    <w:link w:val="30"/>
    <w:rsid w:val="00FA6ABE"/>
    <w:rPr>
      <w:rFonts w:ascii="Arial Narrow" w:eastAsia="Arial Narrow" w:hAnsi="Arial Narrow"/>
      <w:sz w:val="19"/>
      <w:szCs w:val="19"/>
      <w:shd w:val="clear" w:color="auto" w:fill="FFFFFF"/>
    </w:rPr>
  </w:style>
  <w:style w:type="paragraph" w:customStyle="1" w:styleId="30">
    <w:name w:val="Основен текст (3)"/>
    <w:basedOn w:val="Normal"/>
    <w:link w:val="3"/>
    <w:rsid w:val="00FA6ABE"/>
    <w:pPr>
      <w:shd w:val="clear" w:color="auto" w:fill="FFFFFF"/>
      <w:suppressAutoHyphens w:val="0"/>
      <w:spacing w:line="0" w:lineRule="atLeast"/>
    </w:pPr>
    <w:rPr>
      <w:rFonts w:ascii="Arial Narrow" w:eastAsia="Arial Narrow" w:hAnsi="Arial Narrow"/>
      <w:sz w:val="19"/>
      <w:szCs w:val="19"/>
      <w:shd w:val="clear" w:color="auto" w:fill="FFFFFF"/>
      <w:lang w:val="x-none" w:eastAsia="x-none"/>
    </w:rPr>
  </w:style>
  <w:style w:type="character" w:customStyle="1" w:styleId="a1">
    <w:name w:val="Основен текст_"/>
    <w:link w:val="1"/>
    <w:rsid w:val="00FA6ABE"/>
    <w:rPr>
      <w:sz w:val="24"/>
      <w:szCs w:val="24"/>
      <w:lang w:val="en-GB" w:eastAsia="en-US"/>
    </w:rPr>
  </w:style>
  <w:style w:type="character" w:customStyle="1" w:styleId="12">
    <w:name w:val="Заглавие #1_"/>
    <w:link w:val="13"/>
    <w:rsid w:val="00FA6ABE"/>
    <w:rPr>
      <w:rFonts w:ascii="Arial Narrow" w:eastAsia="Arial Narrow" w:hAnsi="Arial Narrow"/>
      <w:sz w:val="23"/>
      <w:szCs w:val="23"/>
      <w:shd w:val="clear" w:color="auto" w:fill="FFFFFF"/>
    </w:rPr>
  </w:style>
  <w:style w:type="paragraph" w:customStyle="1" w:styleId="13">
    <w:name w:val="Заглавие #1"/>
    <w:basedOn w:val="Normal"/>
    <w:link w:val="12"/>
    <w:rsid w:val="00FA6ABE"/>
    <w:pPr>
      <w:shd w:val="clear" w:color="auto" w:fill="FFFFFF"/>
      <w:suppressAutoHyphens w:val="0"/>
      <w:spacing w:before="300" w:line="298" w:lineRule="exact"/>
      <w:ind w:firstLine="360"/>
      <w:jc w:val="both"/>
      <w:outlineLvl w:val="0"/>
    </w:pPr>
    <w:rPr>
      <w:rFonts w:ascii="Arial Narrow" w:eastAsia="Arial Narrow" w:hAnsi="Arial Narrow"/>
      <w:sz w:val="23"/>
      <w:szCs w:val="23"/>
      <w:shd w:val="clear" w:color="auto" w:fill="FFFFFF"/>
      <w:lang w:val="x-none" w:eastAsia="x-none"/>
    </w:rPr>
  </w:style>
  <w:style w:type="character" w:customStyle="1" w:styleId="a7">
    <w:name w:val="Основен текст + Удебелен"/>
    <w:rsid w:val="00FA6ABE"/>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FA6ABE"/>
    <w:rPr>
      <w:rFonts w:ascii="Arial Narrow" w:eastAsia="Arial Narrow" w:hAnsi="Arial Narrow"/>
      <w:sz w:val="23"/>
      <w:szCs w:val="23"/>
      <w:shd w:val="clear" w:color="auto" w:fill="FFFFFF"/>
    </w:rPr>
  </w:style>
  <w:style w:type="paragraph" w:customStyle="1" w:styleId="50">
    <w:name w:val="Основен текст (5)"/>
    <w:basedOn w:val="Normal"/>
    <w:link w:val="5"/>
    <w:rsid w:val="00FA6ABE"/>
    <w:pPr>
      <w:shd w:val="clear" w:color="auto" w:fill="FFFFFF"/>
      <w:suppressAutoHyphens w:val="0"/>
      <w:spacing w:line="302" w:lineRule="exact"/>
      <w:ind w:firstLine="360"/>
      <w:jc w:val="both"/>
    </w:pPr>
    <w:rPr>
      <w:rFonts w:ascii="Arial Narrow" w:eastAsia="Arial Narrow" w:hAnsi="Arial Narrow"/>
      <w:sz w:val="23"/>
      <w:szCs w:val="23"/>
      <w:shd w:val="clear" w:color="auto" w:fill="FFFFFF"/>
      <w:lang w:val="x-none" w:eastAsia="x-none"/>
    </w:rPr>
  </w:style>
  <w:style w:type="character" w:customStyle="1" w:styleId="21">
    <w:name w:val="Заглавие на изображение (2)_"/>
    <w:link w:val="22"/>
    <w:rsid w:val="00FA6ABE"/>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FA6ABE"/>
    <w:pPr>
      <w:shd w:val="clear" w:color="auto" w:fill="FFFFFF"/>
      <w:suppressAutoHyphens w:val="0"/>
      <w:spacing w:line="0" w:lineRule="atLeast"/>
    </w:pPr>
    <w:rPr>
      <w:rFonts w:ascii="Arial Narrow" w:eastAsia="Arial Narrow" w:hAnsi="Arial Narrow"/>
      <w:sz w:val="19"/>
      <w:szCs w:val="19"/>
      <w:shd w:val="clear" w:color="auto" w:fill="FFFFFF"/>
      <w:lang w:val="x-none" w:eastAsia="x-none"/>
    </w:rPr>
  </w:style>
  <w:style w:type="character" w:customStyle="1" w:styleId="31">
    <w:name w:val="Заглавие на изображение (3)_"/>
    <w:link w:val="32"/>
    <w:rsid w:val="00FA6ABE"/>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FA6ABE"/>
    <w:pPr>
      <w:shd w:val="clear" w:color="auto" w:fill="FFFFFF"/>
      <w:suppressAutoHyphens w:val="0"/>
      <w:spacing w:line="0" w:lineRule="atLeast"/>
    </w:pPr>
    <w:rPr>
      <w:rFonts w:ascii="Arial Narrow" w:eastAsia="Arial Narrow" w:hAnsi="Arial Narrow"/>
      <w:sz w:val="19"/>
      <w:szCs w:val="19"/>
      <w:shd w:val="clear" w:color="auto" w:fill="FFFFFF"/>
      <w:lang w:val="x-none" w:eastAsia="x-none"/>
    </w:rPr>
  </w:style>
  <w:style w:type="character" w:customStyle="1" w:styleId="33">
    <w:name w:val="Заглавие #3_"/>
    <w:link w:val="34"/>
    <w:rsid w:val="00FA6ABE"/>
    <w:rPr>
      <w:rFonts w:ascii="Arial Narrow" w:eastAsia="Arial Narrow" w:hAnsi="Arial Narrow"/>
      <w:sz w:val="21"/>
      <w:szCs w:val="21"/>
      <w:shd w:val="clear" w:color="auto" w:fill="FFFFFF"/>
    </w:rPr>
  </w:style>
  <w:style w:type="paragraph" w:customStyle="1" w:styleId="34">
    <w:name w:val="Заглавие #3"/>
    <w:basedOn w:val="Normal"/>
    <w:link w:val="33"/>
    <w:rsid w:val="00FA6ABE"/>
    <w:pPr>
      <w:shd w:val="clear" w:color="auto" w:fill="FFFFFF"/>
      <w:suppressAutoHyphens w:val="0"/>
      <w:spacing w:before="540" w:after="120" w:line="0" w:lineRule="atLeast"/>
      <w:jc w:val="both"/>
      <w:outlineLvl w:val="2"/>
    </w:pPr>
    <w:rPr>
      <w:rFonts w:ascii="Arial Narrow" w:eastAsia="Arial Narrow" w:hAnsi="Arial Narrow"/>
      <w:sz w:val="21"/>
      <w:szCs w:val="21"/>
      <w:shd w:val="clear" w:color="auto" w:fill="FFFFFF"/>
      <w:lang w:val="x-none" w:eastAsia="x-none"/>
    </w:rPr>
  </w:style>
  <w:style w:type="character" w:customStyle="1" w:styleId="9">
    <w:name w:val="Основен текст (9)_"/>
    <w:link w:val="90"/>
    <w:rsid w:val="00FA6ABE"/>
    <w:rPr>
      <w:rFonts w:ascii="Arial Narrow" w:eastAsia="Arial Narrow" w:hAnsi="Arial Narrow"/>
      <w:sz w:val="21"/>
      <w:szCs w:val="21"/>
      <w:shd w:val="clear" w:color="auto" w:fill="FFFFFF"/>
    </w:rPr>
  </w:style>
  <w:style w:type="paragraph" w:customStyle="1" w:styleId="90">
    <w:name w:val="Основен текст (9)"/>
    <w:basedOn w:val="Normal"/>
    <w:link w:val="9"/>
    <w:rsid w:val="00FA6ABE"/>
    <w:pPr>
      <w:shd w:val="clear" w:color="auto" w:fill="FFFFFF"/>
      <w:suppressAutoHyphens w:val="0"/>
      <w:spacing w:before="120" w:after="540" w:line="0" w:lineRule="atLeast"/>
    </w:pPr>
    <w:rPr>
      <w:rFonts w:ascii="Arial Narrow" w:eastAsia="Arial Narrow" w:hAnsi="Arial Narrow"/>
      <w:sz w:val="21"/>
      <w:szCs w:val="21"/>
      <w:shd w:val="clear" w:color="auto" w:fill="FFFFFF"/>
      <w:lang w:val="x-none" w:eastAsia="x-none"/>
    </w:rPr>
  </w:style>
  <w:style w:type="character" w:customStyle="1" w:styleId="100">
    <w:name w:val="Основен текст (10)_"/>
    <w:link w:val="101"/>
    <w:rsid w:val="00FA6ABE"/>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FA6ABE"/>
    <w:pPr>
      <w:shd w:val="clear" w:color="auto" w:fill="FFFFFF"/>
      <w:suppressAutoHyphens w:val="0"/>
      <w:spacing w:before="240" w:after="60" w:line="0" w:lineRule="atLeast"/>
      <w:jc w:val="both"/>
    </w:pPr>
    <w:rPr>
      <w:rFonts w:ascii="Arial Narrow" w:eastAsia="Arial Narrow" w:hAnsi="Arial Narrow"/>
      <w:sz w:val="21"/>
      <w:szCs w:val="21"/>
      <w:shd w:val="clear" w:color="auto" w:fill="FFFFFF"/>
      <w:lang w:val="x-none" w:eastAsia="x-none"/>
    </w:rPr>
  </w:style>
  <w:style w:type="paragraph" w:customStyle="1" w:styleId="Char0">
    <w:name w:val="Char Знак Знак"/>
    <w:basedOn w:val="Normal"/>
    <w:rsid w:val="00FA6ABE"/>
    <w:pPr>
      <w:tabs>
        <w:tab w:val="left" w:pos="709"/>
      </w:tabs>
      <w:suppressAutoHyphens w:val="0"/>
    </w:pPr>
    <w:rPr>
      <w:rFonts w:ascii="Tahoma" w:hAnsi="Tahoma"/>
      <w:lang w:val="pl-PL" w:eastAsia="pl-PL"/>
    </w:rPr>
  </w:style>
  <w:style w:type="paragraph" w:customStyle="1" w:styleId="14CharChar">
    <w:name w:val="Знак Знак14 Char Char Знак Знак"/>
    <w:basedOn w:val="Normal"/>
    <w:rsid w:val="00FA6ABE"/>
    <w:pPr>
      <w:tabs>
        <w:tab w:val="left" w:pos="709"/>
      </w:tabs>
      <w:suppressAutoHyphens w:val="0"/>
    </w:pPr>
    <w:rPr>
      <w:rFonts w:ascii="Tahoma" w:hAnsi="Tahoma"/>
      <w:lang w:val="pl-PL" w:eastAsia="pl-PL"/>
    </w:rPr>
  </w:style>
  <w:style w:type="paragraph" w:customStyle="1" w:styleId="NoSpacing1">
    <w:name w:val="No Spacing1"/>
    <w:rsid w:val="00FA6ABE"/>
    <w:rPr>
      <w:rFonts w:eastAsia="Batang"/>
      <w:sz w:val="24"/>
      <w:szCs w:val="24"/>
      <w:lang w:val="en-US" w:eastAsia="en-US"/>
    </w:rPr>
  </w:style>
  <w:style w:type="paragraph" w:customStyle="1" w:styleId="CharChar10CharCharCharChar">
    <w:name w:val="Char Char10 Char Char Char Char"/>
    <w:basedOn w:val="Normal"/>
    <w:rsid w:val="00FA6ABE"/>
    <w:pPr>
      <w:tabs>
        <w:tab w:val="left" w:pos="709"/>
      </w:tabs>
      <w:suppressAutoHyphens w:val="0"/>
    </w:pPr>
    <w:rPr>
      <w:rFonts w:ascii="Tahoma" w:hAnsi="Tahoma"/>
      <w:lang w:val="pl-PL" w:eastAsia="pl-PL"/>
    </w:rPr>
  </w:style>
  <w:style w:type="numbering" w:customStyle="1" w:styleId="NoList1">
    <w:name w:val="No List1"/>
    <w:next w:val="NoList"/>
    <w:semiHidden/>
    <w:rsid w:val="00FA6ABE"/>
  </w:style>
  <w:style w:type="character" w:customStyle="1" w:styleId="CharChar20">
    <w:name w:val="Char Char20"/>
    <w:rsid w:val="00FA6ABE"/>
    <w:rPr>
      <w:rFonts w:ascii="Arial" w:hAnsi="Arial" w:cs="Arial"/>
      <w:b/>
      <w:bCs/>
      <w:kern w:val="32"/>
      <w:sz w:val="32"/>
      <w:szCs w:val="32"/>
      <w:lang w:val="en-GB" w:eastAsia="fr-FR" w:bidi="ar-SA"/>
    </w:rPr>
  </w:style>
  <w:style w:type="character" w:customStyle="1" w:styleId="CharChar19">
    <w:name w:val="Char Char19"/>
    <w:rsid w:val="00FA6ABE"/>
    <w:rPr>
      <w:sz w:val="24"/>
      <w:lang w:val="en-GB" w:eastAsia="en-US" w:bidi="ar-SA"/>
    </w:rPr>
  </w:style>
  <w:style w:type="paragraph" w:customStyle="1" w:styleId="tigrseq">
    <w:name w:val="tigrseq"/>
    <w:basedOn w:val="Normal"/>
    <w:rsid w:val="00FA6ABE"/>
    <w:pPr>
      <w:suppressAutoHyphens w:val="0"/>
      <w:spacing w:before="100" w:beforeAutospacing="1" w:after="100" w:afterAutospacing="1"/>
    </w:pPr>
    <w:rPr>
      <w:lang w:eastAsia="bg-BG"/>
    </w:rPr>
  </w:style>
  <w:style w:type="paragraph" w:customStyle="1" w:styleId="14">
    <w:name w:val="Заглавие1"/>
    <w:basedOn w:val="Normal"/>
    <w:rsid w:val="00FA6ABE"/>
    <w:pPr>
      <w:suppressAutoHyphens w:val="0"/>
      <w:spacing w:before="100" w:beforeAutospacing="1" w:after="100" w:afterAutospacing="1"/>
    </w:pPr>
    <w:rPr>
      <w:lang w:eastAsia="bg-BG"/>
    </w:rPr>
  </w:style>
  <w:style w:type="paragraph" w:customStyle="1" w:styleId="Style1">
    <w:name w:val="Style1"/>
    <w:basedOn w:val="Normal"/>
    <w:rsid w:val="00FA6ABE"/>
    <w:pPr>
      <w:shd w:val="clear" w:color="auto" w:fill="FFFFFF"/>
      <w:suppressAutoHyphens w:val="0"/>
      <w:spacing w:after="120" w:line="360" w:lineRule="auto"/>
      <w:jc w:val="center"/>
    </w:pPr>
    <w:rPr>
      <w:b/>
      <w:bCs/>
      <w:kern w:val="32"/>
      <w:u w:val="single"/>
      <w:lang w:eastAsia="bg-BG"/>
    </w:rPr>
  </w:style>
  <w:style w:type="paragraph" w:customStyle="1" w:styleId="title1">
    <w:name w:val="title1"/>
    <w:basedOn w:val="Normal"/>
    <w:rsid w:val="00FA6ABE"/>
    <w:pPr>
      <w:suppressAutoHyphens w:val="0"/>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FA6ABE"/>
    <w:rPr>
      <w:b/>
      <w:bCs/>
      <w:color w:val="0086C6"/>
    </w:rPr>
  </w:style>
  <w:style w:type="paragraph" w:customStyle="1" w:styleId="Style5">
    <w:name w:val="Style5"/>
    <w:basedOn w:val="Normal"/>
    <w:rsid w:val="00FA6ABE"/>
    <w:pPr>
      <w:widowControl w:val="0"/>
      <w:suppressAutoHyphens w:val="0"/>
      <w:autoSpaceDE w:val="0"/>
      <w:autoSpaceDN w:val="0"/>
      <w:adjustRightInd w:val="0"/>
    </w:pPr>
    <w:rPr>
      <w:lang w:eastAsia="bg-BG"/>
    </w:rPr>
  </w:style>
  <w:style w:type="paragraph" w:customStyle="1" w:styleId="Style8">
    <w:name w:val="Style8"/>
    <w:basedOn w:val="Normal"/>
    <w:rsid w:val="00FA6ABE"/>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Normal"/>
    <w:rsid w:val="00FA6ABE"/>
    <w:pPr>
      <w:widowControl w:val="0"/>
      <w:suppressAutoHyphens w:val="0"/>
      <w:autoSpaceDE w:val="0"/>
      <w:autoSpaceDN w:val="0"/>
      <w:adjustRightInd w:val="0"/>
      <w:spacing w:line="250" w:lineRule="exact"/>
      <w:ind w:firstLine="360"/>
      <w:jc w:val="both"/>
    </w:pPr>
    <w:rPr>
      <w:lang w:eastAsia="bg-BG"/>
    </w:rPr>
  </w:style>
  <w:style w:type="paragraph" w:customStyle="1" w:styleId="Style16">
    <w:name w:val="Style16"/>
    <w:basedOn w:val="Normal"/>
    <w:rsid w:val="00FA6ABE"/>
    <w:pPr>
      <w:widowControl w:val="0"/>
      <w:suppressAutoHyphens w:val="0"/>
      <w:autoSpaceDE w:val="0"/>
      <w:autoSpaceDN w:val="0"/>
      <w:adjustRightInd w:val="0"/>
      <w:spacing w:line="254" w:lineRule="exact"/>
      <w:ind w:firstLine="365"/>
    </w:pPr>
    <w:rPr>
      <w:lang w:eastAsia="bg-BG"/>
    </w:rPr>
  </w:style>
  <w:style w:type="character" w:customStyle="1" w:styleId="FontStyle25">
    <w:name w:val="Font Style25"/>
    <w:rsid w:val="00FA6ABE"/>
    <w:rPr>
      <w:rFonts w:ascii="Times New Roman" w:hAnsi="Times New Roman" w:cs="Times New Roman"/>
      <w:sz w:val="20"/>
      <w:szCs w:val="20"/>
    </w:rPr>
  </w:style>
  <w:style w:type="character" w:customStyle="1" w:styleId="FontStyle26">
    <w:name w:val="Font Style26"/>
    <w:rsid w:val="00FA6ABE"/>
    <w:rPr>
      <w:rFonts w:ascii="Times New Roman" w:hAnsi="Times New Roman" w:cs="Times New Roman"/>
      <w:b/>
      <w:bCs/>
      <w:sz w:val="20"/>
      <w:szCs w:val="20"/>
    </w:rPr>
  </w:style>
  <w:style w:type="paragraph" w:styleId="HTMLPreformatted">
    <w:name w:val="HTML Preformatted"/>
    <w:basedOn w:val="Normal"/>
    <w:link w:val="HTMLPreformattedChar"/>
    <w:rsid w:val="00FA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PreformattedChar">
    <w:name w:val="HTML Preformatted Char"/>
    <w:link w:val="HTMLPreformatted"/>
    <w:rsid w:val="00FA6ABE"/>
    <w:rPr>
      <w:rFonts w:ascii="Courier New" w:hAnsi="Courier New" w:cs="Courier New"/>
    </w:rPr>
  </w:style>
  <w:style w:type="paragraph" w:styleId="ListParagraph">
    <w:name w:val="List Paragraph"/>
    <w:basedOn w:val="Normal"/>
    <w:uiPriority w:val="34"/>
    <w:qFormat/>
    <w:rsid w:val="00FA6ABE"/>
    <w:pPr>
      <w:suppressAutoHyphens w:val="0"/>
      <w:ind w:left="720"/>
      <w:contextualSpacing/>
    </w:pPr>
    <w:rPr>
      <w:lang w:eastAsia="bg-BG"/>
    </w:rPr>
  </w:style>
  <w:style w:type="character" w:customStyle="1" w:styleId="samedocreference">
    <w:name w:val="samedocreference"/>
    <w:rsid w:val="00FA6ABE"/>
  </w:style>
  <w:style w:type="character" w:customStyle="1" w:styleId="DeltaViewInsertion">
    <w:name w:val="DeltaView Insertion"/>
    <w:rsid w:val="00211262"/>
    <w:rPr>
      <w:b/>
      <w:i/>
      <w:spacing w:val="0"/>
      <w:lang w:val="bg-BG" w:eastAsia="bg-BG"/>
    </w:rPr>
  </w:style>
  <w:style w:type="paragraph" w:customStyle="1" w:styleId="Text1">
    <w:name w:val="Text 1"/>
    <w:basedOn w:val="Normal"/>
    <w:rsid w:val="00211262"/>
    <w:pPr>
      <w:suppressAutoHyphens w:val="0"/>
      <w:spacing w:before="120" w:after="120"/>
      <w:ind w:left="850"/>
      <w:jc w:val="both"/>
    </w:pPr>
    <w:rPr>
      <w:rFonts w:eastAsia="Calibri"/>
      <w:szCs w:val="22"/>
      <w:lang w:eastAsia="bg-BG"/>
    </w:rPr>
  </w:style>
  <w:style w:type="paragraph" w:customStyle="1" w:styleId="Tiret0">
    <w:name w:val="Tiret 0"/>
    <w:basedOn w:val="Normal"/>
    <w:rsid w:val="004C2CE7"/>
    <w:pPr>
      <w:numPr>
        <w:numId w:val="10"/>
      </w:numPr>
      <w:suppressAutoHyphens w:val="0"/>
      <w:spacing w:before="120" w:after="120"/>
      <w:jc w:val="both"/>
    </w:pPr>
    <w:rPr>
      <w:rFonts w:eastAsia="Calibri"/>
      <w:szCs w:val="22"/>
      <w:lang w:eastAsia="bg-BG"/>
    </w:rPr>
  </w:style>
  <w:style w:type="paragraph" w:customStyle="1" w:styleId="Tiret1">
    <w:name w:val="Tiret 1"/>
    <w:basedOn w:val="Normal"/>
    <w:rsid w:val="004C2CE7"/>
    <w:pPr>
      <w:numPr>
        <w:numId w:val="11"/>
      </w:numPr>
      <w:suppressAutoHyphens w:val="0"/>
      <w:spacing w:before="120" w:after="120"/>
      <w:jc w:val="both"/>
    </w:pPr>
    <w:rPr>
      <w:rFonts w:eastAsia="Calibri"/>
      <w:szCs w:val="22"/>
      <w:lang w:eastAsia="bg-BG"/>
    </w:rPr>
  </w:style>
  <w:style w:type="paragraph" w:customStyle="1" w:styleId="NumPar1">
    <w:name w:val="NumPar 1"/>
    <w:basedOn w:val="Normal"/>
    <w:next w:val="Text1"/>
    <w:rsid w:val="004C2CE7"/>
    <w:pPr>
      <w:numPr>
        <w:numId w:val="12"/>
      </w:numPr>
      <w:suppressAutoHyphens w:val="0"/>
      <w:spacing w:before="120" w:after="120"/>
      <w:jc w:val="both"/>
    </w:pPr>
    <w:rPr>
      <w:rFonts w:eastAsia="Calibri"/>
      <w:szCs w:val="22"/>
      <w:lang w:eastAsia="bg-BG"/>
    </w:rPr>
  </w:style>
  <w:style w:type="paragraph" w:customStyle="1" w:styleId="NumPar2">
    <w:name w:val="NumPar 2"/>
    <w:basedOn w:val="Normal"/>
    <w:next w:val="Text1"/>
    <w:rsid w:val="004C2CE7"/>
    <w:pPr>
      <w:numPr>
        <w:ilvl w:val="1"/>
        <w:numId w:val="12"/>
      </w:numPr>
      <w:suppressAutoHyphens w:val="0"/>
      <w:spacing w:before="120" w:after="120"/>
      <w:jc w:val="both"/>
    </w:pPr>
    <w:rPr>
      <w:rFonts w:eastAsia="Calibri"/>
      <w:szCs w:val="22"/>
      <w:lang w:eastAsia="bg-BG"/>
    </w:rPr>
  </w:style>
  <w:style w:type="paragraph" w:customStyle="1" w:styleId="NumPar3">
    <w:name w:val="NumPar 3"/>
    <w:basedOn w:val="Normal"/>
    <w:next w:val="Text1"/>
    <w:rsid w:val="004C2CE7"/>
    <w:pPr>
      <w:numPr>
        <w:ilvl w:val="2"/>
        <w:numId w:val="12"/>
      </w:numPr>
      <w:suppressAutoHyphens w:val="0"/>
      <w:spacing w:before="120" w:after="120"/>
      <w:jc w:val="both"/>
    </w:pPr>
    <w:rPr>
      <w:rFonts w:eastAsia="Calibri"/>
      <w:szCs w:val="22"/>
      <w:lang w:eastAsia="bg-BG"/>
    </w:rPr>
  </w:style>
  <w:style w:type="paragraph" w:customStyle="1" w:styleId="NumPar4">
    <w:name w:val="NumPar 4"/>
    <w:basedOn w:val="Normal"/>
    <w:next w:val="Text1"/>
    <w:rsid w:val="004C2CE7"/>
    <w:pPr>
      <w:numPr>
        <w:ilvl w:val="3"/>
        <w:numId w:val="12"/>
      </w:numPr>
      <w:suppressAutoHyphens w:val="0"/>
      <w:spacing w:before="120" w:after="120"/>
      <w:jc w:val="both"/>
    </w:pPr>
    <w:rPr>
      <w:rFonts w:eastAsia="Calibri"/>
      <w:szCs w:val="22"/>
      <w:lang w:eastAsia="bg-BG"/>
    </w:rPr>
  </w:style>
  <w:style w:type="paragraph" w:customStyle="1" w:styleId="CharCharCharCharCharCharCharChar">
    <w:name w:val="Char Char Char Char Char Char Char Char"/>
    <w:basedOn w:val="Normal"/>
    <w:rsid w:val="009A3428"/>
    <w:pPr>
      <w:tabs>
        <w:tab w:val="left" w:pos="709"/>
      </w:tabs>
      <w:suppressAutoHyphens w:val="0"/>
      <w:ind w:left="714" w:right="113"/>
    </w:pPr>
    <w:rPr>
      <w:rFonts w:ascii="Tahoma" w:hAnsi="Tahoma" w:cs="Tahoma"/>
      <w:lang w:val="pl-PL" w:eastAsia="pl-PL"/>
    </w:rPr>
  </w:style>
  <w:style w:type="character" w:customStyle="1" w:styleId="apple-converted-space">
    <w:name w:val="apple-converted-space"/>
    <w:basedOn w:val="DefaultParagraphFont"/>
    <w:rsid w:val="00605CA8"/>
  </w:style>
  <w:style w:type="table" w:customStyle="1" w:styleId="TableGrid1">
    <w:name w:val="Table Grid1"/>
    <w:basedOn w:val="TableNormal"/>
    <w:next w:val="TableGrid"/>
    <w:uiPriority w:val="39"/>
    <w:rsid w:val="008B5B33"/>
    <w:rPr>
      <w:rFonts w:ascii="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2">
    <w:name w:val="al_t2"/>
    <w:rsid w:val="00D63589"/>
    <w:rPr>
      <w:rFonts w:cs="Times New Roman"/>
    </w:rPr>
  </w:style>
  <w:style w:type="character" w:customStyle="1" w:styleId="alcapt2">
    <w:name w:val="al_capt2"/>
    <w:rsid w:val="00D63589"/>
    <w:rPr>
      <w:rFonts w:cs="Times New Roman"/>
      <w:i/>
      <w:iCs/>
    </w:rPr>
  </w:style>
  <w:style w:type="character" w:customStyle="1" w:styleId="ala2">
    <w:name w:val="al_a2"/>
    <w:rsid w:val="00D63589"/>
    <w:rPr>
      <w:rFonts w:cs="Times New Roman"/>
    </w:rPr>
  </w:style>
  <w:style w:type="character" w:customStyle="1" w:styleId="subparinclink">
    <w:name w:val="subparinclink"/>
    <w:rsid w:val="00D63589"/>
  </w:style>
  <w:style w:type="paragraph" w:customStyle="1" w:styleId="a8">
    <w:name w:val="Без разредка"/>
    <w:qFormat/>
    <w:rsid w:val="00D63589"/>
    <w:pPr>
      <w:suppressAutoHyphens/>
      <w:jc w:val="both"/>
    </w:pPr>
    <w:rPr>
      <w:rFonts w:ascii="Calibri" w:eastAsia="Arial" w:hAnsi="Calibri" w:cs="Calibri"/>
      <w:sz w:val="22"/>
      <w:szCs w:val="22"/>
      <w:lang w:val="en-US" w:eastAsia="ar-SA"/>
    </w:rPr>
  </w:style>
  <w:style w:type="character" w:customStyle="1" w:styleId="UnresolvedMention1">
    <w:name w:val="Unresolved Mention1"/>
    <w:basedOn w:val="DefaultParagraphFont"/>
    <w:uiPriority w:val="99"/>
    <w:semiHidden/>
    <w:unhideWhenUsed/>
    <w:rsid w:val="004A3B7C"/>
    <w:rPr>
      <w:color w:val="605E5C"/>
      <w:shd w:val="clear" w:color="auto" w:fill="E1DFDD"/>
    </w:rPr>
  </w:style>
  <w:style w:type="character" w:customStyle="1" w:styleId="NoSpacingChar">
    <w:name w:val="No Spacing Char"/>
    <w:link w:val="NoSpacing"/>
    <w:rsid w:val="005B04C3"/>
    <w:rPr>
      <w:rFonts w:ascii="Calibri" w:eastAsia="Arial" w:hAnsi="Calibri" w:cs="Calibri"/>
      <w:sz w:val="22"/>
      <w:szCs w:val="22"/>
      <w:lang w:val="en-US" w:eastAsia="ar-SA"/>
    </w:rPr>
  </w:style>
  <w:style w:type="character" w:customStyle="1" w:styleId="UnresolvedMention">
    <w:name w:val="Unresolved Mention"/>
    <w:basedOn w:val="DefaultParagraphFont"/>
    <w:uiPriority w:val="99"/>
    <w:semiHidden/>
    <w:unhideWhenUsed/>
    <w:rsid w:val="005C1C38"/>
    <w:rPr>
      <w:color w:val="605E5C"/>
      <w:shd w:val="clear" w:color="auto" w:fill="E1DFDD"/>
    </w:rPr>
  </w:style>
  <w:style w:type="paragraph" w:customStyle="1" w:styleId="Producttitle">
    <w:name w:val="Product title"/>
    <w:basedOn w:val="Normal"/>
    <w:next w:val="Normal"/>
    <w:qFormat/>
    <w:rsid w:val="000F25EC"/>
    <w:pPr>
      <w:suppressAutoHyphens w:val="0"/>
      <w:spacing w:after="80"/>
    </w:pPr>
    <w:rPr>
      <w:rFonts w:ascii="Arial" w:hAnsi="Arial"/>
      <w:b/>
      <w:lang w:eastAsia="bg-BG"/>
    </w:rPr>
  </w:style>
  <w:style w:type="character" w:customStyle="1" w:styleId="inputvalue1">
    <w:name w:val="input_value1"/>
    <w:basedOn w:val="DefaultParagraphFont"/>
    <w:rsid w:val="00AB35A3"/>
    <w:rPr>
      <w:rFonts w:ascii="Courier New" w:hAnsi="Courier New" w:cs="Courier New" w:hint="default"/>
      <w:sz w:val="20"/>
      <w:szCs w:val="20"/>
    </w:rPr>
  </w:style>
  <w:style w:type="paragraph" w:customStyle="1" w:styleId="m">
    <w:name w:val="m"/>
    <w:basedOn w:val="Normal"/>
    <w:rsid w:val="00441481"/>
    <w:pPr>
      <w:suppressAutoHyphens w:val="0"/>
      <w:spacing w:before="100" w:beforeAutospacing="1" w:after="100" w:afterAutospacing="1"/>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4161">
      <w:bodyDiv w:val="1"/>
      <w:marLeft w:val="0"/>
      <w:marRight w:val="0"/>
      <w:marTop w:val="0"/>
      <w:marBottom w:val="0"/>
      <w:divBdr>
        <w:top w:val="none" w:sz="0" w:space="0" w:color="auto"/>
        <w:left w:val="none" w:sz="0" w:space="0" w:color="auto"/>
        <w:bottom w:val="none" w:sz="0" w:space="0" w:color="auto"/>
        <w:right w:val="none" w:sz="0" w:space="0" w:color="auto"/>
      </w:divBdr>
    </w:div>
    <w:div w:id="89159755">
      <w:bodyDiv w:val="1"/>
      <w:marLeft w:val="0"/>
      <w:marRight w:val="0"/>
      <w:marTop w:val="0"/>
      <w:marBottom w:val="0"/>
      <w:divBdr>
        <w:top w:val="none" w:sz="0" w:space="0" w:color="auto"/>
        <w:left w:val="none" w:sz="0" w:space="0" w:color="auto"/>
        <w:bottom w:val="none" w:sz="0" w:space="0" w:color="auto"/>
        <w:right w:val="none" w:sz="0" w:space="0" w:color="auto"/>
      </w:divBdr>
    </w:div>
    <w:div w:id="103967094">
      <w:bodyDiv w:val="1"/>
      <w:marLeft w:val="0"/>
      <w:marRight w:val="0"/>
      <w:marTop w:val="0"/>
      <w:marBottom w:val="0"/>
      <w:divBdr>
        <w:top w:val="none" w:sz="0" w:space="0" w:color="auto"/>
        <w:left w:val="none" w:sz="0" w:space="0" w:color="auto"/>
        <w:bottom w:val="none" w:sz="0" w:space="0" w:color="auto"/>
        <w:right w:val="none" w:sz="0" w:space="0" w:color="auto"/>
      </w:divBdr>
    </w:div>
    <w:div w:id="170263531">
      <w:bodyDiv w:val="1"/>
      <w:marLeft w:val="0"/>
      <w:marRight w:val="0"/>
      <w:marTop w:val="0"/>
      <w:marBottom w:val="0"/>
      <w:divBdr>
        <w:top w:val="none" w:sz="0" w:space="0" w:color="auto"/>
        <w:left w:val="none" w:sz="0" w:space="0" w:color="auto"/>
        <w:bottom w:val="none" w:sz="0" w:space="0" w:color="auto"/>
        <w:right w:val="none" w:sz="0" w:space="0" w:color="auto"/>
      </w:divBdr>
      <w:divsChild>
        <w:div w:id="1990524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73220194">
      <w:bodyDiv w:val="1"/>
      <w:marLeft w:val="0"/>
      <w:marRight w:val="0"/>
      <w:marTop w:val="0"/>
      <w:marBottom w:val="0"/>
      <w:divBdr>
        <w:top w:val="none" w:sz="0" w:space="0" w:color="auto"/>
        <w:left w:val="none" w:sz="0" w:space="0" w:color="auto"/>
        <w:bottom w:val="none" w:sz="0" w:space="0" w:color="auto"/>
        <w:right w:val="none" w:sz="0" w:space="0" w:color="auto"/>
      </w:divBdr>
    </w:div>
    <w:div w:id="279536319">
      <w:bodyDiv w:val="1"/>
      <w:marLeft w:val="0"/>
      <w:marRight w:val="0"/>
      <w:marTop w:val="0"/>
      <w:marBottom w:val="0"/>
      <w:divBdr>
        <w:top w:val="none" w:sz="0" w:space="0" w:color="auto"/>
        <w:left w:val="none" w:sz="0" w:space="0" w:color="auto"/>
        <w:bottom w:val="none" w:sz="0" w:space="0" w:color="auto"/>
        <w:right w:val="none" w:sz="0" w:space="0" w:color="auto"/>
      </w:divBdr>
    </w:div>
    <w:div w:id="417673616">
      <w:bodyDiv w:val="1"/>
      <w:marLeft w:val="0"/>
      <w:marRight w:val="0"/>
      <w:marTop w:val="0"/>
      <w:marBottom w:val="0"/>
      <w:divBdr>
        <w:top w:val="none" w:sz="0" w:space="0" w:color="auto"/>
        <w:left w:val="none" w:sz="0" w:space="0" w:color="auto"/>
        <w:bottom w:val="none" w:sz="0" w:space="0" w:color="auto"/>
        <w:right w:val="none" w:sz="0" w:space="0" w:color="auto"/>
      </w:divBdr>
    </w:div>
    <w:div w:id="459805089">
      <w:bodyDiv w:val="1"/>
      <w:marLeft w:val="0"/>
      <w:marRight w:val="0"/>
      <w:marTop w:val="0"/>
      <w:marBottom w:val="0"/>
      <w:divBdr>
        <w:top w:val="none" w:sz="0" w:space="0" w:color="auto"/>
        <w:left w:val="none" w:sz="0" w:space="0" w:color="auto"/>
        <w:bottom w:val="none" w:sz="0" w:space="0" w:color="auto"/>
        <w:right w:val="none" w:sz="0" w:space="0" w:color="auto"/>
      </w:divBdr>
      <w:divsChild>
        <w:div w:id="14901755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29227532">
      <w:bodyDiv w:val="1"/>
      <w:marLeft w:val="0"/>
      <w:marRight w:val="0"/>
      <w:marTop w:val="0"/>
      <w:marBottom w:val="0"/>
      <w:divBdr>
        <w:top w:val="none" w:sz="0" w:space="0" w:color="auto"/>
        <w:left w:val="none" w:sz="0" w:space="0" w:color="auto"/>
        <w:bottom w:val="none" w:sz="0" w:space="0" w:color="auto"/>
        <w:right w:val="none" w:sz="0" w:space="0" w:color="auto"/>
      </w:divBdr>
      <w:divsChild>
        <w:div w:id="176309766">
          <w:marLeft w:val="0"/>
          <w:marRight w:val="0"/>
          <w:marTop w:val="0"/>
          <w:marBottom w:val="0"/>
          <w:divBdr>
            <w:top w:val="none" w:sz="0" w:space="0" w:color="auto"/>
            <w:left w:val="none" w:sz="0" w:space="0" w:color="auto"/>
            <w:bottom w:val="none" w:sz="0" w:space="0" w:color="auto"/>
            <w:right w:val="none" w:sz="0" w:space="0" w:color="auto"/>
          </w:divBdr>
        </w:div>
        <w:div w:id="1811021938">
          <w:marLeft w:val="0"/>
          <w:marRight w:val="0"/>
          <w:marTop w:val="0"/>
          <w:marBottom w:val="0"/>
          <w:divBdr>
            <w:top w:val="none" w:sz="0" w:space="0" w:color="auto"/>
            <w:left w:val="none" w:sz="0" w:space="0" w:color="auto"/>
            <w:bottom w:val="none" w:sz="0" w:space="0" w:color="auto"/>
            <w:right w:val="none" w:sz="0" w:space="0" w:color="auto"/>
          </w:divBdr>
        </w:div>
      </w:divsChild>
    </w:div>
    <w:div w:id="627975060">
      <w:bodyDiv w:val="1"/>
      <w:marLeft w:val="0"/>
      <w:marRight w:val="0"/>
      <w:marTop w:val="0"/>
      <w:marBottom w:val="0"/>
      <w:divBdr>
        <w:top w:val="none" w:sz="0" w:space="0" w:color="auto"/>
        <w:left w:val="none" w:sz="0" w:space="0" w:color="auto"/>
        <w:bottom w:val="none" w:sz="0" w:space="0" w:color="auto"/>
        <w:right w:val="none" w:sz="0" w:space="0" w:color="auto"/>
      </w:divBdr>
    </w:div>
    <w:div w:id="641272887">
      <w:bodyDiv w:val="1"/>
      <w:marLeft w:val="0"/>
      <w:marRight w:val="0"/>
      <w:marTop w:val="0"/>
      <w:marBottom w:val="0"/>
      <w:divBdr>
        <w:top w:val="none" w:sz="0" w:space="0" w:color="auto"/>
        <w:left w:val="none" w:sz="0" w:space="0" w:color="auto"/>
        <w:bottom w:val="none" w:sz="0" w:space="0" w:color="auto"/>
        <w:right w:val="none" w:sz="0" w:space="0" w:color="auto"/>
      </w:divBdr>
      <w:divsChild>
        <w:div w:id="458498408">
          <w:marLeft w:val="0"/>
          <w:marRight w:val="0"/>
          <w:marTop w:val="0"/>
          <w:marBottom w:val="0"/>
          <w:divBdr>
            <w:top w:val="none" w:sz="0" w:space="0" w:color="auto"/>
            <w:left w:val="none" w:sz="0" w:space="0" w:color="auto"/>
            <w:bottom w:val="none" w:sz="0" w:space="0" w:color="auto"/>
            <w:right w:val="none" w:sz="0" w:space="0" w:color="auto"/>
          </w:divBdr>
        </w:div>
        <w:div w:id="1501120024">
          <w:marLeft w:val="0"/>
          <w:marRight w:val="0"/>
          <w:marTop w:val="0"/>
          <w:marBottom w:val="0"/>
          <w:divBdr>
            <w:top w:val="none" w:sz="0" w:space="0" w:color="auto"/>
            <w:left w:val="none" w:sz="0" w:space="0" w:color="auto"/>
            <w:bottom w:val="none" w:sz="0" w:space="0" w:color="auto"/>
            <w:right w:val="none" w:sz="0" w:space="0" w:color="auto"/>
          </w:divBdr>
        </w:div>
        <w:div w:id="1714773611">
          <w:marLeft w:val="0"/>
          <w:marRight w:val="0"/>
          <w:marTop w:val="0"/>
          <w:marBottom w:val="0"/>
          <w:divBdr>
            <w:top w:val="none" w:sz="0" w:space="0" w:color="auto"/>
            <w:left w:val="none" w:sz="0" w:space="0" w:color="auto"/>
            <w:bottom w:val="none" w:sz="0" w:space="0" w:color="auto"/>
            <w:right w:val="none" w:sz="0" w:space="0" w:color="auto"/>
          </w:divBdr>
        </w:div>
      </w:divsChild>
    </w:div>
    <w:div w:id="660040307">
      <w:bodyDiv w:val="1"/>
      <w:marLeft w:val="0"/>
      <w:marRight w:val="0"/>
      <w:marTop w:val="0"/>
      <w:marBottom w:val="0"/>
      <w:divBdr>
        <w:top w:val="none" w:sz="0" w:space="0" w:color="auto"/>
        <w:left w:val="none" w:sz="0" w:space="0" w:color="auto"/>
        <w:bottom w:val="none" w:sz="0" w:space="0" w:color="auto"/>
        <w:right w:val="none" w:sz="0" w:space="0" w:color="auto"/>
      </w:divBdr>
    </w:div>
    <w:div w:id="683823579">
      <w:bodyDiv w:val="1"/>
      <w:marLeft w:val="0"/>
      <w:marRight w:val="0"/>
      <w:marTop w:val="0"/>
      <w:marBottom w:val="0"/>
      <w:divBdr>
        <w:top w:val="none" w:sz="0" w:space="0" w:color="auto"/>
        <w:left w:val="none" w:sz="0" w:space="0" w:color="auto"/>
        <w:bottom w:val="none" w:sz="0" w:space="0" w:color="auto"/>
        <w:right w:val="none" w:sz="0" w:space="0" w:color="auto"/>
      </w:divBdr>
    </w:div>
    <w:div w:id="705569919">
      <w:bodyDiv w:val="1"/>
      <w:marLeft w:val="0"/>
      <w:marRight w:val="0"/>
      <w:marTop w:val="0"/>
      <w:marBottom w:val="0"/>
      <w:divBdr>
        <w:top w:val="none" w:sz="0" w:space="0" w:color="auto"/>
        <w:left w:val="none" w:sz="0" w:space="0" w:color="auto"/>
        <w:bottom w:val="none" w:sz="0" w:space="0" w:color="auto"/>
        <w:right w:val="none" w:sz="0" w:space="0" w:color="auto"/>
      </w:divBdr>
    </w:div>
    <w:div w:id="735394803">
      <w:bodyDiv w:val="1"/>
      <w:marLeft w:val="0"/>
      <w:marRight w:val="0"/>
      <w:marTop w:val="0"/>
      <w:marBottom w:val="0"/>
      <w:divBdr>
        <w:top w:val="none" w:sz="0" w:space="0" w:color="auto"/>
        <w:left w:val="none" w:sz="0" w:space="0" w:color="auto"/>
        <w:bottom w:val="none" w:sz="0" w:space="0" w:color="auto"/>
        <w:right w:val="none" w:sz="0" w:space="0" w:color="auto"/>
      </w:divBdr>
    </w:div>
    <w:div w:id="823668009">
      <w:bodyDiv w:val="1"/>
      <w:marLeft w:val="0"/>
      <w:marRight w:val="0"/>
      <w:marTop w:val="0"/>
      <w:marBottom w:val="0"/>
      <w:divBdr>
        <w:top w:val="none" w:sz="0" w:space="0" w:color="auto"/>
        <w:left w:val="none" w:sz="0" w:space="0" w:color="auto"/>
        <w:bottom w:val="none" w:sz="0" w:space="0" w:color="auto"/>
        <w:right w:val="none" w:sz="0" w:space="0" w:color="auto"/>
      </w:divBdr>
    </w:div>
    <w:div w:id="910700996">
      <w:bodyDiv w:val="1"/>
      <w:marLeft w:val="0"/>
      <w:marRight w:val="0"/>
      <w:marTop w:val="0"/>
      <w:marBottom w:val="0"/>
      <w:divBdr>
        <w:top w:val="none" w:sz="0" w:space="0" w:color="auto"/>
        <w:left w:val="none" w:sz="0" w:space="0" w:color="auto"/>
        <w:bottom w:val="none" w:sz="0" w:space="0" w:color="auto"/>
        <w:right w:val="none" w:sz="0" w:space="0" w:color="auto"/>
      </w:divBdr>
      <w:divsChild>
        <w:div w:id="3543846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26049777">
      <w:bodyDiv w:val="1"/>
      <w:marLeft w:val="0"/>
      <w:marRight w:val="0"/>
      <w:marTop w:val="0"/>
      <w:marBottom w:val="0"/>
      <w:divBdr>
        <w:top w:val="none" w:sz="0" w:space="0" w:color="auto"/>
        <w:left w:val="none" w:sz="0" w:space="0" w:color="auto"/>
        <w:bottom w:val="none" w:sz="0" w:space="0" w:color="auto"/>
        <w:right w:val="none" w:sz="0" w:space="0" w:color="auto"/>
      </w:divBdr>
    </w:div>
    <w:div w:id="1213300634">
      <w:bodyDiv w:val="1"/>
      <w:marLeft w:val="0"/>
      <w:marRight w:val="0"/>
      <w:marTop w:val="0"/>
      <w:marBottom w:val="0"/>
      <w:divBdr>
        <w:top w:val="none" w:sz="0" w:space="0" w:color="auto"/>
        <w:left w:val="none" w:sz="0" w:space="0" w:color="auto"/>
        <w:bottom w:val="none" w:sz="0" w:space="0" w:color="auto"/>
        <w:right w:val="none" w:sz="0" w:space="0" w:color="auto"/>
      </w:divBdr>
      <w:divsChild>
        <w:div w:id="18031876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22986828">
      <w:bodyDiv w:val="1"/>
      <w:marLeft w:val="0"/>
      <w:marRight w:val="0"/>
      <w:marTop w:val="0"/>
      <w:marBottom w:val="0"/>
      <w:divBdr>
        <w:top w:val="none" w:sz="0" w:space="0" w:color="auto"/>
        <w:left w:val="none" w:sz="0" w:space="0" w:color="auto"/>
        <w:bottom w:val="none" w:sz="0" w:space="0" w:color="auto"/>
        <w:right w:val="none" w:sz="0" w:space="0" w:color="auto"/>
      </w:divBdr>
    </w:div>
    <w:div w:id="1224028689">
      <w:bodyDiv w:val="1"/>
      <w:marLeft w:val="0"/>
      <w:marRight w:val="0"/>
      <w:marTop w:val="0"/>
      <w:marBottom w:val="0"/>
      <w:divBdr>
        <w:top w:val="none" w:sz="0" w:space="0" w:color="auto"/>
        <w:left w:val="none" w:sz="0" w:space="0" w:color="auto"/>
        <w:bottom w:val="none" w:sz="0" w:space="0" w:color="auto"/>
        <w:right w:val="none" w:sz="0" w:space="0" w:color="auto"/>
      </w:divBdr>
      <w:divsChild>
        <w:div w:id="1295284329">
          <w:marLeft w:val="0"/>
          <w:marRight w:val="0"/>
          <w:marTop w:val="0"/>
          <w:marBottom w:val="0"/>
          <w:divBdr>
            <w:top w:val="none" w:sz="0" w:space="0" w:color="auto"/>
            <w:left w:val="none" w:sz="0" w:space="0" w:color="auto"/>
            <w:bottom w:val="none" w:sz="0" w:space="0" w:color="auto"/>
            <w:right w:val="none" w:sz="0" w:space="0" w:color="auto"/>
          </w:divBdr>
        </w:div>
        <w:div w:id="1866865467">
          <w:marLeft w:val="0"/>
          <w:marRight w:val="0"/>
          <w:marTop w:val="0"/>
          <w:marBottom w:val="0"/>
          <w:divBdr>
            <w:top w:val="none" w:sz="0" w:space="0" w:color="auto"/>
            <w:left w:val="none" w:sz="0" w:space="0" w:color="auto"/>
            <w:bottom w:val="none" w:sz="0" w:space="0" w:color="auto"/>
            <w:right w:val="none" w:sz="0" w:space="0" w:color="auto"/>
          </w:divBdr>
        </w:div>
      </w:divsChild>
    </w:div>
    <w:div w:id="1261525908">
      <w:bodyDiv w:val="1"/>
      <w:marLeft w:val="0"/>
      <w:marRight w:val="0"/>
      <w:marTop w:val="0"/>
      <w:marBottom w:val="0"/>
      <w:divBdr>
        <w:top w:val="none" w:sz="0" w:space="0" w:color="auto"/>
        <w:left w:val="none" w:sz="0" w:space="0" w:color="auto"/>
        <w:bottom w:val="none" w:sz="0" w:space="0" w:color="auto"/>
        <w:right w:val="none" w:sz="0" w:space="0" w:color="auto"/>
      </w:divBdr>
    </w:div>
    <w:div w:id="1299872403">
      <w:bodyDiv w:val="1"/>
      <w:marLeft w:val="0"/>
      <w:marRight w:val="0"/>
      <w:marTop w:val="0"/>
      <w:marBottom w:val="0"/>
      <w:divBdr>
        <w:top w:val="none" w:sz="0" w:space="0" w:color="auto"/>
        <w:left w:val="none" w:sz="0" w:space="0" w:color="auto"/>
        <w:bottom w:val="none" w:sz="0" w:space="0" w:color="auto"/>
        <w:right w:val="none" w:sz="0" w:space="0" w:color="auto"/>
      </w:divBdr>
    </w:div>
    <w:div w:id="1351491096">
      <w:bodyDiv w:val="1"/>
      <w:marLeft w:val="0"/>
      <w:marRight w:val="0"/>
      <w:marTop w:val="0"/>
      <w:marBottom w:val="0"/>
      <w:divBdr>
        <w:top w:val="none" w:sz="0" w:space="0" w:color="auto"/>
        <w:left w:val="none" w:sz="0" w:space="0" w:color="auto"/>
        <w:bottom w:val="none" w:sz="0" w:space="0" w:color="auto"/>
        <w:right w:val="none" w:sz="0" w:space="0" w:color="auto"/>
      </w:divBdr>
      <w:divsChild>
        <w:div w:id="59133199">
          <w:marLeft w:val="0"/>
          <w:marRight w:val="0"/>
          <w:marTop w:val="0"/>
          <w:marBottom w:val="0"/>
          <w:divBdr>
            <w:top w:val="none" w:sz="0" w:space="0" w:color="auto"/>
            <w:left w:val="none" w:sz="0" w:space="0" w:color="auto"/>
            <w:bottom w:val="none" w:sz="0" w:space="0" w:color="auto"/>
            <w:right w:val="none" w:sz="0" w:space="0" w:color="auto"/>
          </w:divBdr>
        </w:div>
        <w:div w:id="247472174">
          <w:marLeft w:val="0"/>
          <w:marRight w:val="0"/>
          <w:marTop w:val="0"/>
          <w:marBottom w:val="0"/>
          <w:divBdr>
            <w:top w:val="none" w:sz="0" w:space="0" w:color="auto"/>
            <w:left w:val="none" w:sz="0" w:space="0" w:color="auto"/>
            <w:bottom w:val="none" w:sz="0" w:space="0" w:color="auto"/>
            <w:right w:val="none" w:sz="0" w:space="0" w:color="auto"/>
          </w:divBdr>
        </w:div>
        <w:div w:id="1212617496">
          <w:marLeft w:val="0"/>
          <w:marRight w:val="0"/>
          <w:marTop w:val="0"/>
          <w:marBottom w:val="0"/>
          <w:divBdr>
            <w:top w:val="none" w:sz="0" w:space="0" w:color="auto"/>
            <w:left w:val="none" w:sz="0" w:space="0" w:color="auto"/>
            <w:bottom w:val="none" w:sz="0" w:space="0" w:color="auto"/>
            <w:right w:val="none" w:sz="0" w:space="0" w:color="auto"/>
          </w:divBdr>
        </w:div>
      </w:divsChild>
    </w:div>
    <w:div w:id="1480072945">
      <w:bodyDiv w:val="1"/>
      <w:marLeft w:val="0"/>
      <w:marRight w:val="0"/>
      <w:marTop w:val="0"/>
      <w:marBottom w:val="0"/>
      <w:divBdr>
        <w:top w:val="none" w:sz="0" w:space="0" w:color="auto"/>
        <w:left w:val="none" w:sz="0" w:space="0" w:color="auto"/>
        <w:bottom w:val="none" w:sz="0" w:space="0" w:color="auto"/>
        <w:right w:val="none" w:sz="0" w:space="0" w:color="auto"/>
      </w:divBdr>
      <w:divsChild>
        <w:div w:id="82192255">
          <w:marLeft w:val="0"/>
          <w:marRight w:val="0"/>
          <w:marTop w:val="0"/>
          <w:marBottom w:val="0"/>
          <w:divBdr>
            <w:top w:val="none" w:sz="0" w:space="0" w:color="auto"/>
            <w:left w:val="none" w:sz="0" w:space="0" w:color="auto"/>
            <w:bottom w:val="none" w:sz="0" w:space="0" w:color="auto"/>
            <w:right w:val="none" w:sz="0" w:space="0" w:color="auto"/>
          </w:divBdr>
        </w:div>
        <w:div w:id="85655883">
          <w:marLeft w:val="0"/>
          <w:marRight w:val="0"/>
          <w:marTop w:val="0"/>
          <w:marBottom w:val="0"/>
          <w:divBdr>
            <w:top w:val="none" w:sz="0" w:space="0" w:color="auto"/>
            <w:left w:val="none" w:sz="0" w:space="0" w:color="auto"/>
            <w:bottom w:val="none" w:sz="0" w:space="0" w:color="auto"/>
            <w:right w:val="none" w:sz="0" w:space="0" w:color="auto"/>
          </w:divBdr>
        </w:div>
        <w:div w:id="418479720">
          <w:marLeft w:val="0"/>
          <w:marRight w:val="0"/>
          <w:marTop w:val="0"/>
          <w:marBottom w:val="0"/>
          <w:divBdr>
            <w:top w:val="none" w:sz="0" w:space="0" w:color="auto"/>
            <w:left w:val="none" w:sz="0" w:space="0" w:color="auto"/>
            <w:bottom w:val="none" w:sz="0" w:space="0" w:color="auto"/>
            <w:right w:val="none" w:sz="0" w:space="0" w:color="auto"/>
          </w:divBdr>
        </w:div>
      </w:divsChild>
    </w:div>
    <w:div w:id="1496384357">
      <w:bodyDiv w:val="1"/>
      <w:marLeft w:val="0"/>
      <w:marRight w:val="0"/>
      <w:marTop w:val="0"/>
      <w:marBottom w:val="0"/>
      <w:divBdr>
        <w:top w:val="none" w:sz="0" w:space="0" w:color="auto"/>
        <w:left w:val="none" w:sz="0" w:space="0" w:color="auto"/>
        <w:bottom w:val="none" w:sz="0" w:space="0" w:color="auto"/>
        <w:right w:val="none" w:sz="0" w:space="0" w:color="auto"/>
      </w:divBdr>
    </w:div>
    <w:div w:id="1501845326">
      <w:bodyDiv w:val="1"/>
      <w:marLeft w:val="0"/>
      <w:marRight w:val="0"/>
      <w:marTop w:val="0"/>
      <w:marBottom w:val="0"/>
      <w:divBdr>
        <w:top w:val="none" w:sz="0" w:space="0" w:color="auto"/>
        <w:left w:val="none" w:sz="0" w:space="0" w:color="auto"/>
        <w:bottom w:val="none" w:sz="0" w:space="0" w:color="auto"/>
        <w:right w:val="none" w:sz="0" w:space="0" w:color="auto"/>
      </w:divBdr>
    </w:div>
    <w:div w:id="1549301667">
      <w:bodyDiv w:val="1"/>
      <w:marLeft w:val="0"/>
      <w:marRight w:val="0"/>
      <w:marTop w:val="0"/>
      <w:marBottom w:val="0"/>
      <w:divBdr>
        <w:top w:val="none" w:sz="0" w:space="0" w:color="auto"/>
        <w:left w:val="none" w:sz="0" w:space="0" w:color="auto"/>
        <w:bottom w:val="none" w:sz="0" w:space="0" w:color="auto"/>
        <w:right w:val="none" w:sz="0" w:space="0" w:color="auto"/>
      </w:divBdr>
    </w:div>
    <w:div w:id="1568686380">
      <w:bodyDiv w:val="1"/>
      <w:marLeft w:val="0"/>
      <w:marRight w:val="0"/>
      <w:marTop w:val="0"/>
      <w:marBottom w:val="0"/>
      <w:divBdr>
        <w:top w:val="none" w:sz="0" w:space="0" w:color="auto"/>
        <w:left w:val="none" w:sz="0" w:space="0" w:color="auto"/>
        <w:bottom w:val="none" w:sz="0" w:space="0" w:color="auto"/>
        <w:right w:val="none" w:sz="0" w:space="0" w:color="auto"/>
      </w:divBdr>
    </w:div>
    <w:div w:id="1574579995">
      <w:bodyDiv w:val="1"/>
      <w:marLeft w:val="0"/>
      <w:marRight w:val="0"/>
      <w:marTop w:val="0"/>
      <w:marBottom w:val="0"/>
      <w:divBdr>
        <w:top w:val="none" w:sz="0" w:space="0" w:color="auto"/>
        <w:left w:val="none" w:sz="0" w:space="0" w:color="auto"/>
        <w:bottom w:val="none" w:sz="0" w:space="0" w:color="auto"/>
        <w:right w:val="none" w:sz="0" w:space="0" w:color="auto"/>
      </w:divBdr>
    </w:div>
    <w:div w:id="1581600448">
      <w:bodyDiv w:val="1"/>
      <w:marLeft w:val="0"/>
      <w:marRight w:val="0"/>
      <w:marTop w:val="0"/>
      <w:marBottom w:val="0"/>
      <w:divBdr>
        <w:top w:val="none" w:sz="0" w:space="0" w:color="auto"/>
        <w:left w:val="none" w:sz="0" w:space="0" w:color="auto"/>
        <w:bottom w:val="none" w:sz="0" w:space="0" w:color="auto"/>
        <w:right w:val="none" w:sz="0" w:space="0" w:color="auto"/>
      </w:divBdr>
      <w:divsChild>
        <w:div w:id="211937357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2927779">
      <w:bodyDiv w:val="1"/>
      <w:marLeft w:val="0"/>
      <w:marRight w:val="0"/>
      <w:marTop w:val="0"/>
      <w:marBottom w:val="0"/>
      <w:divBdr>
        <w:top w:val="none" w:sz="0" w:space="0" w:color="auto"/>
        <w:left w:val="none" w:sz="0" w:space="0" w:color="auto"/>
        <w:bottom w:val="none" w:sz="0" w:space="0" w:color="auto"/>
        <w:right w:val="none" w:sz="0" w:space="0" w:color="auto"/>
      </w:divBdr>
      <w:divsChild>
        <w:div w:id="18036212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05501382">
      <w:bodyDiv w:val="1"/>
      <w:marLeft w:val="0"/>
      <w:marRight w:val="0"/>
      <w:marTop w:val="0"/>
      <w:marBottom w:val="0"/>
      <w:divBdr>
        <w:top w:val="none" w:sz="0" w:space="0" w:color="auto"/>
        <w:left w:val="none" w:sz="0" w:space="0" w:color="auto"/>
        <w:bottom w:val="none" w:sz="0" w:space="0" w:color="auto"/>
        <w:right w:val="none" w:sz="0" w:space="0" w:color="auto"/>
      </w:divBdr>
    </w:div>
    <w:div w:id="1667630216">
      <w:bodyDiv w:val="1"/>
      <w:marLeft w:val="0"/>
      <w:marRight w:val="0"/>
      <w:marTop w:val="0"/>
      <w:marBottom w:val="0"/>
      <w:divBdr>
        <w:top w:val="none" w:sz="0" w:space="0" w:color="auto"/>
        <w:left w:val="none" w:sz="0" w:space="0" w:color="auto"/>
        <w:bottom w:val="none" w:sz="0" w:space="0" w:color="auto"/>
        <w:right w:val="none" w:sz="0" w:space="0" w:color="auto"/>
      </w:divBdr>
      <w:divsChild>
        <w:div w:id="42168513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08681297">
      <w:bodyDiv w:val="1"/>
      <w:marLeft w:val="0"/>
      <w:marRight w:val="0"/>
      <w:marTop w:val="0"/>
      <w:marBottom w:val="0"/>
      <w:divBdr>
        <w:top w:val="none" w:sz="0" w:space="0" w:color="auto"/>
        <w:left w:val="none" w:sz="0" w:space="0" w:color="auto"/>
        <w:bottom w:val="none" w:sz="0" w:space="0" w:color="auto"/>
        <w:right w:val="none" w:sz="0" w:space="0" w:color="auto"/>
      </w:divBdr>
      <w:divsChild>
        <w:div w:id="15496051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11682312">
      <w:bodyDiv w:val="1"/>
      <w:marLeft w:val="0"/>
      <w:marRight w:val="0"/>
      <w:marTop w:val="0"/>
      <w:marBottom w:val="0"/>
      <w:divBdr>
        <w:top w:val="none" w:sz="0" w:space="0" w:color="auto"/>
        <w:left w:val="none" w:sz="0" w:space="0" w:color="auto"/>
        <w:bottom w:val="none" w:sz="0" w:space="0" w:color="auto"/>
        <w:right w:val="none" w:sz="0" w:space="0" w:color="auto"/>
      </w:divBdr>
    </w:div>
    <w:div w:id="1781610461">
      <w:bodyDiv w:val="1"/>
      <w:marLeft w:val="0"/>
      <w:marRight w:val="0"/>
      <w:marTop w:val="0"/>
      <w:marBottom w:val="0"/>
      <w:divBdr>
        <w:top w:val="none" w:sz="0" w:space="0" w:color="auto"/>
        <w:left w:val="none" w:sz="0" w:space="0" w:color="auto"/>
        <w:bottom w:val="none" w:sz="0" w:space="0" w:color="auto"/>
        <w:right w:val="none" w:sz="0" w:space="0" w:color="auto"/>
      </w:divBdr>
    </w:div>
    <w:div w:id="1852181342">
      <w:bodyDiv w:val="1"/>
      <w:marLeft w:val="0"/>
      <w:marRight w:val="0"/>
      <w:marTop w:val="0"/>
      <w:marBottom w:val="0"/>
      <w:divBdr>
        <w:top w:val="none" w:sz="0" w:space="0" w:color="auto"/>
        <w:left w:val="none" w:sz="0" w:space="0" w:color="auto"/>
        <w:bottom w:val="none" w:sz="0" w:space="0" w:color="auto"/>
        <w:right w:val="none" w:sz="0" w:space="0" w:color="auto"/>
      </w:divBdr>
    </w:div>
    <w:div w:id="1876190385">
      <w:bodyDiv w:val="1"/>
      <w:marLeft w:val="0"/>
      <w:marRight w:val="0"/>
      <w:marTop w:val="0"/>
      <w:marBottom w:val="0"/>
      <w:divBdr>
        <w:top w:val="none" w:sz="0" w:space="0" w:color="auto"/>
        <w:left w:val="none" w:sz="0" w:space="0" w:color="auto"/>
        <w:bottom w:val="none" w:sz="0" w:space="0" w:color="auto"/>
        <w:right w:val="none" w:sz="0" w:space="0" w:color="auto"/>
      </w:divBdr>
    </w:div>
    <w:div w:id="1901285736">
      <w:bodyDiv w:val="1"/>
      <w:marLeft w:val="0"/>
      <w:marRight w:val="0"/>
      <w:marTop w:val="0"/>
      <w:marBottom w:val="0"/>
      <w:divBdr>
        <w:top w:val="none" w:sz="0" w:space="0" w:color="auto"/>
        <w:left w:val="none" w:sz="0" w:space="0" w:color="auto"/>
        <w:bottom w:val="none" w:sz="0" w:space="0" w:color="auto"/>
        <w:right w:val="none" w:sz="0" w:space="0" w:color="auto"/>
      </w:divBdr>
    </w:div>
    <w:div w:id="1905336497">
      <w:bodyDiv w:val="1"/>
      <w:marLeft w:val="0"/>
      <w:marRight w:val="0"/>
      <w:marTop w:val="0"/>
      <w:marBottom w:val="0"/>
      <w:divBdr>
        <w:top w:val="none" w:sz="0" w:space="0" w:color="auto"/>
        <w:left w:val="none" w:sz="0" w:space="0" w:color="auto"/>
        <w:bottom w:val="none" w:sz="0" w:space="0" w:color="auto"/>
        <w:right w:val="none" w:sz="0" w:space="0" w:color="auto"/>
      </w:divBdr>
    </w:div>
    <w:div w:id="1923947615">
      <w:bodyDiv w:val="1"/>
      <w:marLeft w:val="0"/>
      <w:marRight w:val="0"/>
      <w:marTop w:val="0"/>
      <w:marBottom w:val="0"/>
      <w:divBdr>
        <w:top w:val="none" w:sz="0" w:space="0" w:color="auto"/>
        <w:left w:val="none" w:sz="0" w:space="0" w:color="auto"/>
        <w:bottom w:val="none" w:sz="0" w:space="0" w:color="auto"/>
        <w:right w:val="none" w:sz="0" w:space="0" w:color="auto"/>
      </w:divBdr>
    </w:div>
    <w:div w:id="1976908882">
      <w:bodyDiv w:val="1"/>
      <w:marLeft w:val="0"/>
      <w:marRight w:val="0"/>
      <w:marTop w:val="0"/>
      <w:marBottom w:val="0"/>
      <w:divBdr>
        <w:top w:val="none" w:sz="0" w:space="0" w:color="auto"/>
        <w:left w:val="none" w:sz="0" w:space="0" w:color="auto"/>
        <w:bottom w:val="none" w:sz="0" w:space="0" w:color="auto"/>
        <w:right w:val="none" w:sz="0" w:space="0" w:color="auto"/>
      </w:divBdr>
    </w:div>
    <w:div w:id="1989312380">
      <w:bodyDiv w:val="1"/>
      <w:marLeft w:val="0"/>
      <w:marRight w:val="0"/>
      <w:marTop w:val="0"/>
      <w:marBottom w:val="0"/>
      <w:divBdr>
        <w:top w:val="none" w:sz="0" w:space="0" w:color="auto"/>
        <w:left w:val="none" w:sz="0" w:space="0" w:color="auto"/>
        <w:bottom w:val="none" w:sz="0" w:space="0" w:color="auto"/>
        <w:right w:val="none" w:sz="0" w:space="0" w:color="auto"/>
      </w:divBdr>
      <w:divsChild>
        <w:div w:id="359625356">
          <w:marLeft w:val="0"/>
          <w:marRight w:val="0"/>
          <w:marTop w:val="0"/>
          <w:marBottom w:val="0"/>
          <w:divBdr>
            <w:top w:val="none" w:sz="0" w:space="0" w:color="auto"/>
            <w:left w:val="none" w:sz="0" w:space="0" w:color="auto"/>
            <w:bottom w:val="none" w:sz="0" w:space="0" w:color="auto"/>
            <w:right w:val="none" w:sz="0" w:space="0" w:color="auto"/>
          </w:divBdr>
        </w:div>
        <w:div w:id="470252589">
          <w:marLeft w:val="0"/>
          <w:marRight w:val="0"/>
          <w:marTop w:val="0"/>
          <w:marBottom w:val="0"/>
          <w:divBdr>
            <w:top w:val="none" w:sz="0" w:space="0" w:color="auto"/>
            <w:left w:val="none" w:sz="0" w:space="0" w:color="auto"/>
            <w:bottom w:val="none" w:sz="0" w:space="0" w:color="auto"/>
            <w:right w:val="none" w:sz="0" w:space="0" w:color="auto"/>
          </w:divBdr>
        </w:div>
        <w:div w:id="733090884">
          <w:marLeft w:val="0"/>
          <w:marRight w:val="0"/>
          <w:marTop w:val="0"/>
          <w:marBottom w:val="0"/>
          <w:divBdr>
            <w:top w:val="none" w:sz="0" w:space="0" w:color="auto"/>
            <w:left w:val="none" w:sz="0" w:space="0" w:color="auto"/>
            <w:bottom w:val="none" w:sz="0" w:space="0" w:color="auto"/>
            <w:right w:val="none" w:sz="0" w:space="0" w:color="auto"/>
          </w:divBdr>
        </w:div>
      </w:divsChild>
    </w:div>
    <w:div w:id="2011374732">
      <w:bodyDiv w:val="1"/>
      <w:marLeft w:val="0"/>
      <w:marRight w:val="0"/>
      <w:marTop w:val="0"/>
      <w:marBottom w:val="0"/>
      <w:divBdr>
        <w:top w:val="none" w:sz="0" w:space="0" w:color="auto"/>
        <w:left w:val="none" w:sz="0" w:space="0" w:color="auto"/>
        <w:bottom w:val="none" w:sz="0" w:space="0" w:color="auto"/>
        <w:right w:val="none" w:sz="0" w:space="0" w:color="auto"/>
      </w:divBdr>
    </w:div>
    <w:div w:id="2071880201">
      <w:bodyDiv w:val="1"/>
      <w:marLeft w:val="0"/>
      <w:marRight w:val="0"/>
      <w:marTop w:val="0"/>
      <w:marBottom w:val="0"/>
      <w:divBdr>
        <w:top w:val="none" w:sz="0" w:space="0" w:color="auto"/>
        <w:left w:val="none" w:sz="0" w:space="0" w:color="auto"/>
        <w:bottom w:val="none" w:sz="0" w:space="0" w:color="auto"/>
        <w:right w:val="none" w:sz="0" w:space="0" w:color="auto"/>
      </w:divBdr>
    </w:div>
    <w:div w:id="2108034139">
      <w:bodyDiv w:val="1"/>
      <w:marLeft w:val="0"/>
      <w:marRight w:val="0"/>
      <w:marTop w:val="0"/>
      <w:marBottom w:val="0"/>
      <w:divBdr>
        <w:top w:val="none" w:sz="0" w:space="0" w:color="auto"/>
        <w:left w:val="none" w:sz="0" w:space="0" w:color="auto"/>
        <w:bottom w:val="none" w:sz="0" w:space="0" w:color="auto"/>
        <w:right w:val="none" w:sz="0" w:space="0" w:color="auto"/>
      </w:divBdr>
    </w:div>
    <w:div w:id="2119595144">
      <w:bodyDiv w:val="1"/>
      <w:marLeft w:val="0"/>
      <w:marRight w:val="0"/>
      <w:marTop w:val="0"/>
      <w:marBottom w:val="0"/>
      <w:divBdr>
        <w:top w:val="none" w:sz="0" w:space="0" w:color="auto"/>
        <w:left w:val="none" w:sz="0" w:space="0" w:color="auto"/>
        <w:bottom w:val="none" w:sz="0" w:space="0" w:color="auto"/>
        <w:right w:val="none" w:sz="0" w:space="0" w:color="auto"/>
      </w:divBdr>
      <w:divsChild>
        <w:div w:id="10510331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pis://Base=NORM&amp;DocCode=435509023&amp;Type=201" TargetMode="External"/><Relationship Id="rId21" Type="http://schemas.openxmlformats.org/officeDocument/2006/relationships/hyperlink" Target="apis://Base=NORM&amp;DocCode=43550731&amp;Type=201" TargetMode="External"/><Relationship Id="rId42" Type="http://schemas.openxmlformats.org/officeDocument/2006/relationships/hyperlink" Target="apis://Base=NARH&amp;DocCode=435515056&amp;Type=201" TargetMode="External"/><Relationship Id="rId47" Type="http://schemas.openxmlformats.org/officeDocument/2006/relationships/hyperlink" Target="apis://Base=NARH&amp;DocCode=435517063&amp;Type=201" TargetMode="External"/><Relationship Id="rId63" Type="http://schemas.openxmlformats.org/officeDocument/2006/relationships/hyperlink" Target="apis://Base=NORM&amp;DocCode=8283412002&amp;Type=201" TargetMode="External"/><Relationship Id="rId68" Type="http://schemas.openxmlformats.org/officeDocument/2006/relationships/hyperlink" Target="http://www.babh.government.bg/bg/Object/site_register/view/6/%D0%9A%D0%BE%D0%BD%D1%82%D1%80%D0%BE%D0%BB%20%D0%BD%D0%B0" TargetMode="External"/><Relationship Id="rId16" Type="http://schemas.openxmlformats.org/officeDocument/2006/relationships/hyperlink" Target="apis://Base=NORM&amp;DocCode=43550631&amp;Type=201" TargetMode="External"/><Relationship Id="rId11" Type="http://schemas.openxmlformats.org/officeDocument/2006/relationships/hyperlink" Target="apis://Base=NORM&amp;DocCode=4355002&amp;Type=201" TargetMode="External"/><Relationship Id="rId24" Type="http://schemas.openxmlformats.org/officeDocument/2006/relationships/hyperlink" Target="apis://Base=NORM&amp;DocCode=435508036&amp;Type=201" TargetMode="External"/><Relationship Id="rId32" Type="http://schemas.openxmlformats.org/officeDocument/2006/relationships/hyperlink" Target="apis://Base=NORM&amp;DocCode=435510025&amp;Type=201" TargetMode="External"/><Relationship Id="rId37" Type="http://schemas.openxmlformats.org/officeDocument/2006/relationships/hyperlink" Target="apis://Base=NORM&amp;DocCode=435512054&amp;Type=201" TargetMode="External"/><Relationship Id="rId40" Type="http://schemas.openxmlformats.org/officeDocument/2006/relationships/hyperlink" Target="apis://Base=NARH&amp;DocCode=435514026&amp;Type=201" TargetMode="External"/><Relationship Id="rId45" Type="http://schemas.openxmlformats.org/officeDocument/2006/relationships/hyperlink" Target="apis://Base=NARH&amp;DocCode=435516088&amp;Type=201" TargetMode="External"/><Relationship Id="rId53" Type="http://schemas.openxmlformats.org/officeDocument/2006/relationships/hyperlink" Target="apis://Base=NORM&amp;DocCode=55891&amp;Type=201" TargetMode="External"/><Relationship Id="rId58" Type="http://schemas.openxmlformats.org/officeDocument/2006/relationships/hyperlink" Target="apis://Base=NORM&amp;DocCode=8273508013&amp;Type=201" TargetMode="External"/><Relationship Id="rId66" Type="http://schemas.openxmlformats.org/officeDocument/2006/relationships/hyperlink" Target="apis://Base=NARH&amp;DocCode=54541&amp;Type=201" TargetMode="External"/><Relationship Id="rId74" Type="http://schemas.openxmlformats.org/officeDocument/2006/relationships/hyperlink" Target="http://www.gli.government.bg" TargetMode="External"/><Relationship Id="rId5" Type="http://schemas.openxmlformats.org/officeDocument/2006/relationships/webSettings" Target="webSettings.xml"/><Relationship Id="rId61" Type="http://schemas.openxmlformats.org/officeDocument/2006/relationships/hyperlink" Target="apis://Base=NORM&amp;DocCode=8283410062&amp;Type=201" TargetMode="External"/><Relationship Id="rId19" Type="http://schemas.openxmlformats.org/officeDocument/2006/relationships/hyperlink" Target="apis://Base=NORM&amp;DocCode=43550655&amp;Type=201" TargetMode="External"/><Relationship Id="rId14" Type="http://schemas.openxmlformats.org/officeDocument/2006/relationships/hyperlink" Target="apis://Base=NORM&amp;DocCode=43554105&amp;Type=201" TargetMode="External"/><Relationship Id="rId22" Type="http://schemas.openxmlformats.org/officeDocument/2006/relationships/hyperlink" Target="apis://Base=NORM&amp;DocCode=43550751&amp;Type=201" TargetMode="External"/><Relationship Id="rId27" Type="http://schemas.openxmlformats.org/officeDocument/2006/relationships/hyperlink" Target="apis://Base=NORM&amp;DocCode=435509041&amp;Type=201" TargetMode="External"/><Relationship Id="rId30" Type="http://schemas.openxmlformats.org/officeDocument/2006/relationships/hyperlink" Target="apis://Base=NORM&amp;DocCode=435509093&amp;Type=201" TargetMode="External"/><Relationship Id="rId35" Type="http://schemas.openxmlformats.org/officeDocument/2006/relationships/hyperlink" Target="apis://Base=NORM&amp;DocCode=435510098&amp;Type=201" TargetMode="External"/><Relationship Id="rId43" Type="http://schemas.openxmlformats.org/officeDocument/2006/relationships/hyperlink" Target="apis://Base=NARH&amp;DocCode=435516028&amp;Type=201" TargetMode="External"/><Relationship Id="rId48" Type="http://schemas.openxmlformats.org/officeDocument/2006/relationships/hyperlink" Target="apis://Base=NARH&amp;DocCode=435517092&amp;Type=201" TargetMode="External"/><Relationship Id="rId56" Type="http://schemas.openxmlformats.org/officeDocument/2006/relationships/hyperlink" Target="apis://Base=NARH&amp;DocCode=8641118017&amp;Type=201" TargetMode="External"/><Relationship Id="rId64" Type="http://schemas.openxmlformats.org/officeDocument/2006/relationships/hyperlink" Target="apis://Base=NORM&amp;DocCode=8283412025&amp;Type=201" TargetMode="External"/><Relationship Id="rId69" Type="http://schemas.openxmlformats.org/officeDocument/2006/relationships/hyperlink" Target="javascript:%20NavigateDocument('%D0%97%D0%9F%D0%9F%D0%A7%D0%9A%D0%BD%D0%B8%D0%B6%D0%B0_1999" TargetMode="External"/><Relationship Id="rId77" Type="http://schemas.openxmlformats.org/officeDocument/2006/relationships/fontTable" Target="fontTable.xml"/><Relationship Id="rId8" Type="http://schemas.openxmlformats.org/officeDocument/2006/relationships/hyperlink" Target="http://www.babh.government.bg/bg/Object/site_register/view/6/%D0%9A%D0%BE%D0%BD%D1%82%D1%80%D0%BE%D0%BB%20%D0%BD%D0%B0" TargetMode="External"/><Relationship Id="rId51" Type="http://schemas.openxmlformats.org/officeDocument/2006/relationships/hyperlink" Target="apis://Base=NARH&amp;DocCode=435518106&amp;Type=201" TargetMode="External"/><Relationship Id="rId72" Type="http://schemas.openxmlformats.org/officeDocument/2006/relationships/hyperlink" Target="http://www.moew.government.bg" TargetMode="External"/><Relationship Id="rId3" Type="http://schemas.openxmlformats.org/officeDocument/2006/relationships/styles" Target="styles.xml"/><Relationship Id="rId12" Type="http://schemas.openxmlformats.org/officeDocument/2006/relationships/hyperlink" Target="apis://Base=NORM&amp;DocCode=43550587&amp;Type=201" TargetMode="External"/><Relationship Id="rId17" Type="http://schemas.openxmlformats.org/officeDocument/2006/relationships/hyperlink" Target="apis://Base=NORM&amp;DocCode=43550634&amp;Type=201" TargetMode="External"/><Relationship Id="rId25" Type="http://schemas.openxmlformats.org/officeDocument/2006/relationships/hyperlink" Target="apis://Base=NORM&amp;DocCode=435508069&amp;Type=201" TargetMode="External"/><Relationship Id="rId33" Type="http://schemas.openxmlformats.org/officeDocument/2006/relationships/hyperlink" Target="apis://Base=NORM&amp;DocCode=435510059&amp;Type=201" TargetMode="External"/><Relationship Id="rId38" Type="http://schemas.openxmlformats.org/officeDocument/2006/relationships/hyperlink" Target="apis://Base=NORM&amp;DocCode=435512077&amp;Type=201" TargetMode="External"/><Relationship Id="rId46" Type="http://schemas.openxmlformats.org/officeDocument/2006/relationships/hyperlink" Target="apis://Base=NARH&amp;DocCode=435517058&amp;Type=201" TargetMode="External"/><Relationship Id="rId59" Type="http://schemas.openxmlformats.org/officeDocument/2006/relationships/hyperlink" Target="apis://Base=NORM&amp;DocCode=8273508083&amp;Type=201" TargetMode="External"/><Relationship Id="rId67" Type="http://schemas.openxmlformats.org/officeDocument/2006/relationships/hyperlink" Target="apis://Base=NARH&amp;DocCode=8380318017&amp;Type=201" TargetMode="External"/><Relationship Id="rId20" Type="http://schemas.openxmlformats.org/officeDocument/2006/relationships/hyperlink" Target="apis://Base=NORM&amp;DocCode=43550696&amp;Type=201" TargetMode="External"/><Relationship Id="rId41" Type="http://schemas.openxmlformats.org/officeDocument/2006/relationships/hyperlink" Target="apis://Base=NARH&amp;DocCode=435515014&amp;Type=201" TargetMode="External"/><Relationship Id="rId54" Type="http://schemas.openxmlformats.org/officeDocument/2006/relationships/hyperlink" Target="apis://Base=NORM&amp;DocCode=864110775&amp;Type=201" TargetMode="External"/><Relationship Id="rId62" Type="http://schemas.openxmlformats.org/officeDocument/2006/relationships/hyperlink" Target="apis://Base=NORM&amp;DocCode=8283411044&amp;Type=201" TargetMode="External"/><Relationship Id="rId70" Type="http://schemas.openxmlformats.org/officeDocument/2006/relationships/hyperlink" Target="javascript:%20NavigateDocument('%D0%97%D0%9F%D0%9F%D0%A7%D0%9A%D0%BD%D0%B8%D0%B6%D0%B0_1999" TargetMode="External"/><Relationship Id="rId75" Type="http://schemas.openxmlformats.org/officeDocument/2006/relationships/hyperlink" Target="http://svetaekaterina.eu/profile/public_orders/?yr=20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pis://Base=NORM&amp;DocCode=43550630&amp;Type=201" TargetMode="External"/><Relationship Id="rId23" Type="http://schemas.openxmlformats.org/officeDocument/2006/relationships/hyperlink" Target="apis://Base=NORM&amp;DocCode=43550753&amp;Type=201" TargetMode="External"/><Relationship Id="rId28" Type="http://schemas.openxmlformats.org/officeDocument/2006/relationships/hyperlink" Target="apis://Base=NORM&amp;DocCode=435509074&amp;Type=201" TargetMode="External"/><Relationship Id="rId36" Type="http://schemas.openxmlformats.org/officeDocument/2006/relationships/hyperlink" Target="apis://Base=NORM&amp;DocCode=435511008&amp;Type=201" TargetMode="External"/><Relationship Id="rId49" Type="http://schemas.openxmlformats.org/officeDocument/2006/relationships/hyperlink" Target="apis://Base=NARH&amp;DocCode=435518059&amp;Type=201" TargetMode="External"/><Relationship Id="rId57" Type="http://schemas.openxmlformats.org/officeDocument/2006/relationships/hyperlink" Target="apis://Base=NARH&amp;DocCode=8381818011&amp;Type=201" TargetMode="External"/><Relationship Id="rId10" Type="http://schemas.openxmlformats.org/officeDocument/2006/relationships/hyperlink" Target="apis://Base=NORM&amp;DocCode=4355001&amp;Type=201" TargetMode="External"/><Relationship Id="rId31" Type="http://schemas.openxmlformats.org/officeDocument/2006/relationships/hyperlink" Target="apis://Base=NORM&amp;DocCode=435510023&amp;Type=201" TargetMode="External"/><Relationship Id="rId44" Type="http://schemas.openxmlformats.org/officeDocument/2006/relationships/hyperlink" Target="apis://Base=NARH&amp;DocCode=435516044&amp;Type=201" TargetMode="External"/><Relationship Id="rId52" Type="http://schemas.openxmlformats.org/officeDocument/2006/relationships/hyperlink" Target="apis://Base=NARH&amp;DocCode=8396518051&amp;Type=201" TargetMode="External"/><Relationship Id="rId60" Type="http://schemas.openxmlformats.org/officeDocument/2006/relationships/hyperlink" Target="apis://Base=NORM&amp;DocCode=8283408086&amp;Type=201" TargetMode="External"/><Relationship Id="rId65" Type="http://schemas.openxmlformats.org/officeDocument/2006/relationships/hyperlink" Target="apis://Base=NORM&amp;DocCode=8283413072&amp;Type=201" TargetMode="External"/><Relationship Id="rId73" Type="http://schemas.openxmlformats.org/officeDocument/2006/relationships/hyperlink" Target="http://www.mlsp.government.b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bh.government.bg/uploads/File/Aktualno%20-%20obuchenia/NASSR/NASSR.FEED.pdf" TargetMode="External"/><Relationship Id="rId13" Type="http://schemas.openxmlformats.org/officeDocument/2006/relationships/hyperlink" Target="apis://Base=NORM&amp;DocCode=43550599&amp;Type=201" TargetMode="External"/><Relationship Id="rId18" Type="http://schemas.openxmlformats.org/officeDocument/2006/relationships/hyperlink" Target="apis://Base=NORM&amp;DocCode=43550651&amp;Type=201" TargetMode="External"/><Relationship Id="rId39" Type="http://schemas.openxmlformats.org/officeDocument/2006/relationships/hyperlink" Target="apis://Base=NORM&amp;DocCode=435513068&amp;Type=201" TargetMode="External"/><Relationship Id="rId34" Type="http://schemas.openxmlformats.org/officeDocument/2006/relationships/hyperlink" Target="apis://Base=NORM&amp;DocCode=435510080&amp;Type=201" TargetMode="External"/><Relationship Id="rId50" Type="http://schemas.openxmlformats.org/officeDocument/2006/relationships/hyperlink" Target="apis://Base=NARH&amp;DocCode=435518077&amp;Type=201" TargetMode="External"/><Relationship Id="rId55" Type="http://schemas.openxmlformats.org/officeDocument/2006/relationships/hyperlink" Target="apis://Base=NORM&amp;DocCode=8641113084&amp;Type=201"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nap.bg" TargetMode="External"/><Relationship Id="rId2" Type="http://schemas.openxmlformats.org/officeDocument/2006/relationships/numbering" Target="numbering.xml"/><Relationship Id="rId29" Type="http://schemas.openxmlformats.org/officeDocument/2006/relationships/hyperlink" Target="apis://Base=NORM&amp;DocCode=435509082&amp;Type=20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javascript:%20NavigateDocument('%D0%97%D0%9F%D0%9F%D0%A7%D0%9A%D0%BD%D0%B8%D0%B6%D0%B0_1999');" TargetMode="External"/><Relationship Id="rId1" Type="http://schemas.openxmlformats.org/officeDocument/2006/relationships/hyperlink" Target="https://www.svetamarina.com/index.php?go=t&amp;id=4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EC1D-DF4D-46B5-AD51-24E45EFB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15812</Words>
  <Characters>90134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МБАЛ “СВЕТА МАРИНА” ЕАД – ВАРНА</vt:lpstr>
    </vt:vector>
  </TitlesOfParts>
  <Company/>
  <LinksUpToDate>false</LinksUpToDate>
  <CharactersWithSpaces>105735</CharactersWithSpaces>
  <SharedDoc>false</SharedDoc>
  <HLinks>
    <vt:vector size="24" baseType="variant">
      <vt:variant>
        <vt:i4>5505032</vt:i4>
      </vt:variant>
      <vt:variant>
        <vt:i4>9</vt:i4>
      </vt:variant>
      <vt:variant>
        <vt:i4>0</vt:i4>
      </vt:variant>
      <vt:variant>
        <vt:i4>5</vt:i4>
      </vt:variant>
      <vt:variant>
        <vt:lpwstr>http://noma.bg/?p=271</vt:lpwstr>
      </vt:variant>
      <vt:variant>
        <vt:lpwstr/>
      </vt:variant>
      <vt:variant>
        <vt:i4>7733277</vt:i4>
      </vt:variant>
      <vt:variant>
        <vt:i4>6</vt:i4>
      </vt:variant>
      <vt:variant>
        <vt:i4>0</vt:i4>
      </vt:variant>
      <vt:variant>
        <vt:i4>5</vt:i4>
      </vt:variant>
      <vt:variant>
        <vt:lpwstr>mailto:dpo.umbal@gmail.com</vt:lpwstr>
      </vt:variant>
      <vt:variant>
        <vt:lpwstr/>
      </vt:variant>
      <vt:variant>
        <vt:i4>5177432</vt:i4>
      </vt:variant>
      <vt:variant>
        <vt:i4>3</vt:i4>
      </vt:variant>
      <vt:variant>
        <vt:i4>0</vt:i4>
      </vt:variant>
      <vt:variant>
        <vt:i4>5</vt:i4>
      </vt:variant>
      <vt:variant>
        <vt:lpwstr>http://www.svetamarina.com/?go=t&amp;id=4397</vt:lpwstr>
      </vt:variant>
      <vt:variant>
        <vt:lpwstr/>
      </vt:variant>
      <vt:variant>
        <vt:i4>5308487</vt:i4>
      </vt:variant>
      <vt:variant>
        <vt:i4>0</vt:i4>
      </vt:variant>
      <vt:variant>
        <vt:i4>0</vt:i4>
      </vt:variant>
      <vt:variant>
        <vt:i4>5</vt:i4>
      </vt:variant>
      <vt:variant>
        <vt:lpwstr>http://www.svetamarina.com/index.php?go=t&amp;id=4731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МБАЛ “СВЕТА МАРИНА” ЕАД – ВАРНА</dc:title>
  <dc:subject/>
  <dc:creator>niki</dc:creator>
  <cp:keywords/>
  <cp:lastModifiedBy>Галина Ганчева</cp:lastModifiedBy>
  <cp:revision>2</cp:revision>
  <cp:lastPrinted>2019-11-19T10:34:00Z</cp:lastPrinted>
  <dcterms:created xsi:type="dcterms:W3CDTF">2020-05-22T12:45:00Z</dcterms:created>
  <dcterms:modified xsi:type="dcterms:W3CDTF">2020-05-22T12:45:00Z</dcterms:modified>
</cp:coreProperties>
</file>