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09A7A" w14:textId="77777777" w:rsidR="00D11D88" w:rsidRPr="00EB4702" w:rsidRDefault="00D11D88" w:rsidP="00D11D88">
      <w:pPr>
        <w:keepNext/>
        <w:ind w:left="-284" w:right="138" w:firstLine="644"/>
        <w:jc w:val="center"/>
        <w:outlineLvl w:val="2"/>
        <w:rPr>
          <w:b/>
          <w:bCs/>
          <w:spacing w:val="20"/>
          <w:kern w:val="32"/>
          <w:sz w:val="22"/>
          <w:szCs w:val="22"/>
        </w:rPr>
      </w:pPr>
    </w:p>
    <w:p w14:paraId="3BF2E75A" w14:textId="77777777" w:rsidR="00D11D88" w:rsidRPr="00EB4702" w:rsidRDefault="00D11D88" w:rsidP="00D11D88">
      <w:pPr>
        <w:keepNext/>
        <w:ind w:left="-284" w:right="138" w:firstLine="644"/>
        <w:jc w:val="center"/>
        <w:outlineLvl w:val="2"/>
        <w:rPr>
          <w:b/>
          <w:bCs/>
          <w:spacing w:val="20"/>
          <w:kern w:val="32"/>
          <w:sz w:val="22"/>
          <w:szCs w:val="22"/>
        </w:rPr>
      </w:pPr>
    </w:p>
    <w:p w14:paraId="70A247E7" w14:textId="77777777" w:rsidR="00D11D88" w:rsidRPr="00EB4702" w:rsidRDefault="00D11D88" w:rsidP="00D11D88">
      <w:pPr>
        <w:keepNext/>
        <w:ind w:left="-284" w:right="138" w:firstLine="644"/>
        <w:jc w:val="center"/>
        <w:outlineLvl w:val="2"/>
        <w:rPr>
          <w:b/>
          <w:bCs/>
          <w:spacing w:val="20"/>
          <w:kern w:val="32"/>
          <w:sz w:val="22"/>
          <w:szCs w:val="22"/>
        </w:rPr>
      </w:pPr>
    </w:p>
    <w:p w14:paraId="1CAD4B73" w14:textId="77777777" w:rsidR="00D11D88" w:rsidRPr="00EB4702" w:rsidRDefault="00D11D88" w:rsidP="00D11D88">
      <w:pPr>
        <w:keepNext/>
        <w:ind w:left="-284" w:right="138" w:firstLine="644"/>
        <w:jc w:val="center"/>
        <w:outlineLvl w:val="2"/>
        <w:rPr>
          <w:b/>
          <w:bCs/>
          <w:spacing w:val="20"/>
          <w:kern w:val="32"/>
          <w:sz w:val="22"/>
          <w:szCs w:val="22"/>
        </w:rPr>
      </w:pPr>
    </w:p>
    <w:p w14:paraId="3F344F39" w14:textId="77777777" w:rsidR="00D11D88" w:rsidRPr="00EB4702" w:rsidRDefault="00D11D88" w:rsidP="00D11D88">
      <w:pPr>
        <w:keepNext/>
        <w:ind w:left="-284" w:right="138" w:firstLine="644"/>
        <w:jc w:val="center"/>
        <w:outlineLvl w:val="2"/>
        <w:rPr>
          <w:b/>
          <w:bCs/>
          <w:spacing w:val="20"/>
          <w:kern w:val="32"/>
          <w:sz w:val="22"/>
          <w:szCs w:val="22"/>
        </w:rPr>
      </w:pPr>
    </w:p>
    <w:p w14:paraId="54D00C61" w14:textId="77777777" w:rsidR="00D11D88" w:rsidRPr="00EB4702" w:rsidRDefault="00D11D88" w:rsidP="00D11D88">
      <w:pPr>
        <w:keepNext/>
        <w:ind w:left="-284" w:right="138" w:firstLine="644"/>
        <w:jc w:val="center"/>
        <w:outlineLvl w:val="2"/>
        <w:rPr>
          <w:b/>
          <w:bCs/>
          <w:spacing w:val="20"/>
          <w:kern w:val="32"/>
          <w:sz w:val="22"/>
          <w:szCs w:val="22"/>
        </w:rPr>
      </w:pPr>
    </w:p>
    <w:p w14:paraId="4C77DACD" w14:textId="77777777" w:rsidR="00D11D88" w:rsidRPr="00EB4702" w:rsidRDefault="007A2D7B" w:rsidP="000F1F36">
      <w:pPr>
        <w:keepNext/>
        <w:ind w:left="-284" w:right="-142" w:firstLine="644"/>
        <w:jc w:val="center"/>
        <w:outlineLvl w:val="2"/>
        <w:rPr>
          <w:b/>
          <w:spacing w:val="20"/>
          <w:sz w:val="22"/>
          <w:szCs w:val="22"/>
        </w:rPr>
      </w:pPr>
      <w:r>
        <w:rPr>
          <w:b/>
          <w:bCs/>
          <w:spacing w:val="20"/>
          <w:kern w:val="32"/>
          <w:sz w:val="22"/>
          <w:szCs w:val="22"/>
        </w:rPr>
        <w:pict w14:anchorId="640901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3pt;height:24pt" fillcolor="#369" stroked="f">
            <v:shadow on="t" color="#b2b2b2" opacity="52429f" offset="3pt"/>
            <v:textpath style="font-family:&quot;Times New Roman&quot;;font-size:20pt;font-weight:bold;v-text-kern:t" trim="t" fitpath="t" string="УКАЗАНИЯ ЗА УЧАСТИЕ"/>
          </v:shape>
        </w:pict>
      </w:r>
    </w:p>
    <w:p w14:paraId="2D11C417" w14:textId="77777777" w:rsidR="00D11D88" w:rsidRPr="00EB4702" w:rsidRDefault="00D11D88" w:rsidP="000F1F36">
      <w:pPr>
        <w:ind w:left="-284" w:right="-142" w:firstLine="644"/>
        <w:rPr>
          <w:sz w:val="22"/>
          <w:szCs w:val="22"/>
        </w:rPr>
      </w:pPr>
    </w:p>
    <w:p w14:paraId="1D9C6320" w14:textId="77777777" w:rsidR="00D11D88" w:rsidRPr="00EB4702" w:rsidRDefault="00D11D88" w:rsidP="000F1F36">
      <w:pPr>
        <w:ind w:left="-284" w:right="-142" w:firstLine="644"/>
        <w:rPr>
          <w:sz w:val="22"/>
          <w:szCs w:val="22"/>
        </w:rPr>
      </w:pPr>
    </w:p>
    <w:p w14:paraId="13938204" w14:textId="77777777" w:rsidR="00D11D88" w:rsidRPr="00EB4702" w:rsidRDefault="00D11D88" w:rsidP="000F1F36">
      <w:pPr>
        <w:ind w:left="-284" w:right="-142" w:firstLine="644"/>
        <w:rPr>
          <w:sz w:val="22"/>
          <w:szCs w:val="22"/>
        </w:rPr>
      </w:pPr>
    </w:p>
    <w:p w14:paraId="1CEFA08F" w14:textId="77777777" w:rsidR="00D11D88" w:rsidRPr="00EB4702" w:rsidRDefault="00D11D88" w:rsidP="000F1F36">
      <w:pPr>
        <w:tabs>
          <w:tab w:val="left" w:pos="570"/>
        </w:tabs>
        <w:ind w:left="-284" w:right="-142" w:firstLine="644"/>
        <w:rPr>
          <w:b/>
          <w:sz w:val="22"/>
          <w:szCs w:val="22"/>
        </w:rPr>
      </w:pPr>
      <w:r w:rsidRPr="00EB4702">
        <w:rPr>
          <w:b/>
          <w:sz w:val="22"/>
          <w:szCs w:val="22"/>
        </w:rPr>
        <w:tab/>
      </w:r>
    </w:p>
    <w:p w14:paraId="2FEF3DE8" w14:textId="77777777" w:rsidR="00D11D88" w:rsidRPr="00EB4702" w:rsidRDefault="00D11D88" w:rsidP="000F1F36">
      <w:pPr>
        <w:ind w:left="-284" w:right="-142" w:firstLine="644"/>
        <w:jc w:val="center"/>
        <w:rPr>
          <w:b/>
          <w:sz w:val="22"/>
          <w:szCs w:val="22"/>
        </w:rPr>
      </w:pPr>
    </w:p>
    <w:p w14:paraId="0826AA5A" w14:textId="77777777" w:rsidR="00D11D88" w:rsidRPr="00EB4702" w:rsidRDefault="00D11D88" w:rsidP="000F1F36">
      <w:pPr>
        <w:ind w:left="-284" w:right="-142" w:firstLine="644"/>
        <w:jc w:val="center"/>
        <w:rPr>
          <w:b/>
          <w:sz w:val="22"/>
          <w:szCs w:val="22"/>
        </w:rPr>
      </w:pPr>
    </w:p>
    <w:p w14:paraId="4E61F398" w14:textId="77777777" w:rsidR="00D11D88" w:rsidRPr="00EB4702" w:rsidRDefault="00D11D88" w:rsidP="000F1F36">
      <w:pPr>
        <w:ind w:left="-284" w:right="-142" w:firstLine="644"/>
        <w:jc w:val="center"/>
        <w:rPr>
          <w:b/>
          <w:caps/>
          <w:sz w:val="22"/>
          <w:szCs w:val="22"/>
        </w:rPr>
      </w:pPr>
      <w:r w:rsidRPr="00EB4702">
        <w:rPr>
          <w:b/>
          <w:sz w:val="22"/>
          <w:szCs w:val="22"/>
        </w:rPr>
        <w:t>В ПРОЦЕДУРА ПО ЗОП</w:t>
      </w:r>
    </w:p>
    <w:p w14:paraId="1ECAF134" w14:textId="77777777" w:rsidR="00D11D88" w:rsidRPr="00EB4702" w:rsidRDefault="00D11D88" w:rsidP="000F1F36">
      <w:pPr>
        <w:ind w:left="-284" w:right="-142" w:firstLine="644"/>
        <w:jc w:val="center"/>
        <w:rPr>
          <w:b/>
          <w:caps/>
          <w:sz w:val="22"/>
          <w:szCs w:val="22"/>
        </w:rPr>
      </w:pPr>
    </w:p>
    <w:p w14:paraId="6A940957" w14:textId="77777777" w:rsidR="00D11D88" w:rsidRPr="00EB4702" w:rsidRDefault="00D11D88" w:rsidP="000F1F36">
      <w:pPr>
        <w:ind w:left="-284" w:right="-142" w:firstLine="644"/>
        <w:jc w:val="center"/>
        <w:rPr>
          <w:b/>
          <w:caps/>
          <w:sz w:val="22"/>
          <w:szCs w:val="22"/>
        </w:rPr>
      </w:pPr>
      <w:r w:rsidRPr="00EB4702">
        <w:rPr>
          <w:b/>
          <w:caps/>
          <w:sz w:val="22"/>
          <w:szCs w:val="22"/>
        </w:rPr>
        <w:t xml:space="preserve">за </w:t>
      </w:r>
    </w:p>
    <w:p w14:paraId="4C374A50" w14:textId="77777777" w:rsidR="00D11D88" w:rsidRPr="00EB4702" w:rsidRDefault="00D11D88" w:rsidP="000F1F36">
      <w:pPr>
        <w:ind w:right="-142"/>
        <w:jc w:val="center"/>
        <w:rPr>
          <w:b/>
          <w:caps/>
          <w:sz w:val="22"/>
          <w:szCs w:val="22"/>
        </w:rPr>
      </w:pPr>
    </w:p>
    <w:p w14:paraId="002AB4A3" w14:textId="77777777" w:rsidR="00D11D88" w:rsidRPr="00EB4702" w:rsidRDefault="00D11D88" w:rsidP="000F1F36">
      <w:pPr>
        <w:ind w:left="-284" w:right="-142" w:firstLine="644"/>
        <w:jc w:val="center"/>
        <w:rPr>
          <w:b/>
          <w:sz w:val="22"/>
          <w:szCs w:val="22"/>
        </w:rPr>
      </w:pPr>
    </w:p>
    <w:p w14:paraId="01606EF7" w14:textId="77777777" w:rsidR="00D11D88" w:rsidRPr="00EB4702" w:rsidRDefault="00D11D88" w:rsidP="000F1F36">
      <w:pPr>
        <w:ind w:left="-284" w:right="-142" w:firstLine="644"/>
        <w:jc w:val="center"/>
        <w:rPr>
          <w:b/>
          <w:sz w:val="22"/>
          <w:szCs w:val="22"/>
        </w:rPr>
      </w:pPr>
      <w:r w:rsidRPr="00EB4702">
        <w:rPr>
          <w:b/>
          <w:sz w:val="22"/>
          <w:szCs w:val="22"/>
        </w:rPr>
        <w:t>ИЗБОР НА ИЗПЪЛНИТЕЛ НА ОБЩЕСТВЕНА ПОРЪЧКА</w:t>
      </w:r>
    </w:p>
    <w:p w14:paraId="6B8DB17A" w14:textId="77777777" w:rsidR="00D11D88" w:rsidRPr="00EB4702" w:rsidRDefault="00D11D88" w:rsidP="000F1F36">
      <w:pPr>
        <w:ind w:left="-284" w:right="-142" w:firstLine="644"/>
        <w:jc w:val="center"/>
        <w:rPr>
          <w:b/>
          <w:sz w:val="22"/>
          <w:szCs w:val="22"/>
        </w:rPr>
      </w:pPr>
      <w:r w:rsidRPr="00EB4702">
        <w:rPr>
          <w:b/>
          <w:sz w:val="22"/>
          <w:szCs w:val="22"/>
        </w:rPr>
        <w:t>С ПРЕДМЕТ:</w:t>
      </w:r>
    </w:p>
    <w:p w14:paraId="35DE82EE" w14:textId="77777777" w:rsidR="00D11D88" w:rsidRPr="00EB4702" w:rsidRDefault="00D11D88" w:rsidP="000F1F36">
      <w:pPr>
        <w:ind w:left="-284" w:right="-142" w:firstLine="644"/>
        <w:jc w:val="center"/>
        <w:rPr>
          <w:b/>
          <w:sz w:val="22"/>
          <w:szCs w:val="22"/>
        </w:rPr>
      </w:pPr>
    </w:p>
    <w:p w14:paraId="3451A905" w14:textId="77777777" w:rsidR="00D11D88" w:rsidRPr="00EB4702" w:rsidRDefault="00D11D88" w:rsidP="000F1F36">
      <w:pPr>
        <w:ind w:left="567" w:right="-142"/>
        <w:jc w:val="center"/>
        <w:rPr>
          <w:b/>
          <w:sz w:val="22"/>
          <w:szCs w:val="22"/>
        </w:rPr>
      </w:pPr>
    </w:p>
    <w:p w14:paraId="3BCE0660" w14:textId="3885FCDD" w:rsidR="00BC2ED3" w:rsidRPr="00EB4702" w:rsidRDefault="00BC2ED3" w:rsidP="000F1F36">
      <w:pPr>
        <w:pStyle w:val="NoSpacing"/>
        <w:ind w:right="-142"/>
        <w:jc w:val="center"/>
        <w:rPr>
          <w:rFonts w:ascii="Times New Roman" w:hAnsi="Times New Roman"/>
          <w:b/>
          <w:lang w:val="en-US"/>
        </w:rPr>
      </w:pPr>
      <w:r w:rsidRPr="00EB4702">
        <w:rPr>
          <w:rFonts w:ascii="Times New Roman" w:hAnsi="Times New Roman"/>
          <w:b/>
          <w:bCs/>
        </w:rPr>
        <w:t>„</w:t>
      </w:r>
      <w:r w:rsidR="0038770E" w:rsidRPr="0038770E">
        <w:rPr>
          <w:rFonts w:ascii="Times New Roman" w:hAnsi="Times New Roman"/>
          <w:b/>
        </w:rPr>
        <w:t>ДОСТАВКА НА НЕТНА ЕЛЕКТРИЧЕСКА ЕНЕРГИЯ   И ИЗБОР НА КООРДИНАТОР НА БАЛАНСИРАЩА ГРУПА ЗА НУЖДИТЕ НА УМБАЛ СВЕТА ЕКАТЕРИНА ЕАД, гр. СОФИЯ</w:t>
      </w:r>
      <w:r w:rsidRPr="00EB4702">
        <w:rPr>
          <w:rFonts w:ascii="Times New Roman" w:hAnsi="Times New Roman"/>
          <w:b/>
        </w:rPr>
        <w:t>”</w:t>
      </w:r>
    </w:p>
    <w:p w14:paraId="69D75761" w14:textId="77777777" w:rsidR="00D11D88" w:rsidRPr="00EB4702" w:rsidRDefault="00D11D88" w:rsidP="000F1F36">
      <w:pPr>
        <w:ind w:left="-284" w:right="-142" w:firstLine="644"/>
        <w:jc w:val="center"/>
        <w:rPr>
          <w:b/>
          <w:sz w:val="22"/>
          <w:szCs w:val="22"/>
        </w:rPr>
      </w:pPr>
    </w:p>
    <w:p w14:paraId="05402186" w14:textId="77777777" w:rsidR="00D11D88" w:rsidRPr="00EB4702" w:rsidRDefault="00D11D88" w:rsidP="000F1F36">
      <w:pPr>
        <w:ind w:left="-284" w:right="-142" w:firstLine="644"/>
        <w:jc w:val="center"/>
        <w:rPr>
          <w:b/>
          <w:color w:val="FF0000"/>
          <w:sz w:val="22"/>
          <w:szCs w:val="22"/>
        </w:rPr>
      </w:pPr>
    </w:p>
    <w:p w14:paraId="0852B9C5" w14:textId="77777777" w:rsidR="00D11D88" w:rsidRPr="00EB4702" w:rsidRDefault="00D11D88" w:rsidP="000F1F36">
      <w:pPr>
        <w:overflowPunct w:val="0"/>
        <w:spacing w:line="200" w:lineRule="atLeast"/>
        <w:ind w:right="-142"/>
        <w:rPr>
          <w:b/>
          <w:sz w:val="22"/>
          <w:szCs w:val="22"/>
        </w:rPr>
      </w:pPr>
      <w:r w:rsidRPr="00EB4702">
        <w:rPr>
          <w:b/>
          <w:sz w:val="22"/>
          <w:szCs w:val="22"/>
        </w:rPr>
        <w:t xml:space="preserve"> </w:t>
      </w:r>
    </w:p>
    <w:p w14:paraId="68AD74DC" w14:textId="77777777" w:rsidR="00D11D88" w:rsidRPr="00EB4702" w:rsidRDefault="00D11D88" w:rsidP="000F1F36">
      <w:pPr>
        <w:ind w:right="-142"/>
        <w:jc w:val="center"/>
        <w:rPr>
          <w:b/>
          <w:sz w:val="22"/>
          <w:szCs w:val="22"/>
          <w:u w:val="single"/>
        </w:rPr>
      </w:pPr>
      <w:r w:rsidRPr="00EB4702">
        <w:rPr>
          <w:b/>
          <w:sz w:val="22"/>
          <w:szCs w:val="22"/>
          <w:highlight w:val="yellow"/>
          <w:u w:val="single"/>
        </w:rPr>
        <w:br w:type="page"/>
      </w:r>
    </w:p>
    <w:p w14:paraId="616901E6" w14:textId="77777777" w:rsidR="00D11D88" w:rsidRPr="00EB4702" w:rsidRDefault="00D11D88" w:rsidP="000F1F36">
      <w:pPr>
        <w:ind w:right="-142"/>
        <w:jc w:val="center"/>
        <w:rPr>
          <w:b/>
          <w:sz w:val="22"/>
          <w:szCs w:val="22"/>
        </w:rPr>
      </w:pPr>
      <w:r w:rsidRPr="00EB4702">
        <w:rPr>
          <w:b/>
          <w:sz w:val="22"/>
          <w:szCs w:val="22"/>
        </w:rPr>
        <w:lastRenderedPageBreak/>
        <w:t xml:space="preserve">РАЗДЕЛ I. </w:t>
      </w:r>
    </w:p>
    <w:p w14:paraId="147AB690" w14:textId="77777777" w:rsidR="00D11D88" w:rsidRPr="00EB4702" w:rsidRDefault="00D11D88" w:rsidP="000F1F36">
      <w:pPr>
        <w:ind w:right="-142"/>
        <w:jc w:val="center"/>
        <w:rPr>
          <w:b/>
          <w:caps/>
          <w:sz w:val="22"/>
          <w:szCs w:val="22"/>
        </w:rPr>
      </w:pPr>
      <w:r w:rsidRPr="00EB4702">
        <w:rPr>
          <w:b/>
          <w:caps/>
          <w:sz w:val="22"/>
          <w:szCs w:val="22"/>
        </w:rPr>
        <w:t xml:space="preserve">ОБЩИ УСЛОВИЯ </w:t>
      </w:r>
    </w:p>
    <w:p w14:paraId="42BA7C44" w14:textId="77777777" w:rsidR="00D11D88" w:rsidRPr="00EB4702" w:rsidRDefault="00D11D88" w:rsidP="000F1F36">
      <w:pPr>
        <w:ind w:right="-142"/>
        <w:jc w:val="center"/>
        <w:rPr>
          <w:b/>
          <w:caps/>
          <w:sz w:val="22"/>
          <w:szCs w:val="22"/>
        </w:rPr>
      </w:pPr>
      <w:r w:rsidRPr="00EB4702">
        <w:rPr>
          <w:b/>
          <w:sz w:val="22"/>
          <w:szCs w:val="22"/>
        </w:rPr>
        <w:t>А) Възложител</w:t>
      </w:r>
    </w:p>
    <w:p w14:paraId="073E2143" w14:textId="77777777" w:rsidR="006804E7" w:rsidRPr="00EB4702" w:rsidRDefault="00D11D88" w:rsidP="006804E7">
      <w:pPr>
        <w:pStyle w:val="NoSpacing"/>
        <w:ind w:firstLine="720"/>
        <w:jc w:val="both"/>
        <w:rPr>
          <w:rFonts w:ascii="Times New Roman" w:hAnsi="Times New Roman"/>
        </w:rPr>
      </w:pPr>
      <w:r w:rsidRPr="00EB4702">
        <w:rPr>
          <w:rFonts w:ascii="Times New Roman" w:hAnsi="Times New Roman"/>
        </w:rPr>
        <w:t>Възложител на настоящата процедура за избор на изпълнител на обществена поръчка, възлагана по реда на Закона за обществените поръчки (ЗОП)</w:t>
      </w:r>
      <w:r w:rsidRPr="00EB4702">
        <w:rPr>
          <w:rFonts w:ascii="Times New Roman" w:hAnsi="Times New Roman"/>
          <w:b/>
        </w:rPr>
        <w:t xml:space="preserve"> </w:t>
      </w:r>
      <w:r w:rsidRPr="00EB4702">
        <w:rPr>
          <w:rFonts w:ascii="Times New Roman" w:hAnsi="Times New Roman"/>
        </w:rPr>
        <w:t xml:space="preserve">е </w:t>
      </w:r>
      <w:r w:rsidR="006804E7" w:rsidRPr="00EB4702">
        <w:rPr>
          <w:rFonts w:ascii="Times New Roman" w:hAnsi="Times New Roman"/>
        </w:rPr>
        <w:t xml:space="preserve">изпълнителният директор </w:t>
      </w:r>
      <w:r w:rsidR="006804E7" w:rsidRPr="00EB4702">
        <w:rPr>
          <w:rFonts w:ascii="Times New Roman" w:hAnsi="Times New Roman"/>
          <w:b/>
        </w:rPr>
        <w:t>УМБАЛ „СВЕТА ЕКАТЕРИНА” ЕАД</w:t>
      </w:r>
      <w:r w:rsidR="006804E7" w:rsidRPr="00EB4702">
        <w:rPr>
          <w:rFonts w:ascii="Times New Roman" w:hAnsi="Times New Roman"/>
        </w:rPr>
        <w:t xml:space="preserve">, </w:t>
      </w:r>
    </w:p>
    <w:p w14:paraId="758EB1AC" w14:textId="77777777" w:rsidR="00D11D88" w:rsidRPr="00EB4702" w:rsidRDefault="006804E7" w:rsidP="006804E7">
      <w:pPr>
        <w:ind w:right="-142"/>
        <w:jc w:val="both"/>
        <w:rPr>
          <w:i/>
          <w:sz w:val="22"/>
          <w:szCs w:val="22"/>
        </w:rPr>
      </w:pPr>
      <w:r w:rsidRPr="00EB4702">
        <w:rPr>
          <w:sz w:val="22"/>
          <w:szCs w:val="22"/>
        </w:rPr>
        <w:t>с административен адрес – гр. София - гр. София, бул. „</w:t>
      </w:r>
      <w:r w:rsidRPr="00EB4702">
        <w:rPr>
          <w:sz w:val="22"/>
          <w:szCs w:val="22"/>
          <w:lang w:val="bg-BG"/>
        </w:rPr>
        <w:t>П. Славейков</w:t>
      </w:r>
      <w:r w:rsidRPr="00EB4702">
        <w:rPr>
          <w:sz w:val="22"/>
          <w:szCs w:val="22"/>
        </w:rPr>
        <w:t>” №</w:t>
      </w:r>
      <w:r w:rsidRPr="00EB4702">
        <w:rPr>
          <w:sz w:val="22"/>
          <w:szCs w:val="22"/>
          <w:lang w:val="bg-BG"/>
        </w:rPr>
        <w:t xml:space="preserve"> 52А</w:t>
      </w:r>
      <w:r w:rsidRPr="00EB4702">
        <w:rPr>
          <w:sz w:val="22"/>
          <w:szCs w:val="22"/>
        </w:rPr>
        <w:t>.</w:t>
      </w:r>
      <w:r w:rsidR="00D11D88" w:rsidRPr="00EB4702">
        <w:rPr>
          <w:sz w:val="22"/>
          <w:szCs w:val="22"/>
          <w:lang w:val="ru-RU"/>
        </w:rPr>
        <w:t xml:space="preserve">; </w:t>
      </w:r>
      <w:r w:rsidR="00D11D88" w:rsidRPr="00EB4702">
        <w:rPr>
          <w:b/>
          <w:i/>
          <w:sz w:val="22"/>
          <w:szCs w:val="22"/>
        </w:rPr>
        <w:t>Интернет адрес</w:t>
      </w:r>
      <w:r w:rsidR="00D11D88" w:rsidRPr="00EB4702">
        <w:rPr>
          <w:sz w:val="22"/>
          <w:szCs w:val="22"/>
        </w:rPr>
        <w:t xml:space="preserve">: </w:t>
      </w:r>
      <w:hyperlink r:id="rId6" w:history="1">
        <w:r w:rsidRPr="00EB4702">
          <w:rPr>
            <w:rStyle w:val="Hyperlink"/>
            <w:sz w:val="22"/>
            <w:szCs w:val="22"/>
          </w:rPr>
          <w:t>http://svetaekaterina.eu/</w:t>
        </w:r>
      </w:hyperlink>
      <w:r w:rsidRPr="00EB4702">
        <w:rPr>
          <w:sz w:val="22"/>
          <w:szCs w:val="22"/>
          <w:lang w:val="bg-BG"/>
        </w:rPr>
        <w:t xml:space="preserve"> </w:t>
      </w:r>
      <w:r w:rsidR="00D11D88" w:rsidRPr="00EB4702">
        <w:rPr>
          <w:i/>
          <w:sz w:val="22"/>
          <w:szCs w:val="22"/>
          <w:lang w:val="ru-RU"/>
        </w:rPr>
        <w:t xml:space="preserve">; </w:t>
      </w:r>
      <w:r w:rsidR="00D11D88" w:rsidRPr="00EB4702">
        <w:rPr>
          <w:b/>
          <w:i/>
          <w:sz w:val="22"/>
          <w:szCs w:val="22"/>
        </w:rPr>
        <w:t xml:space="preserve">                                                        </w:t>
      </w:r>
    </w:p>
    <w:p w14:paraId="7E43055F" w14:textId="77777777" w:rsidR="0084508A" w:rsidRPr="00EB4702" w:rsidRDefault="0084508A" w:rsidP="000F1F36">
      <w:pPr>
        <w:overflowPunct w:val="0"/>
        <w:autoSpaceDE w:val="0"/>
        <w:autoSpaceDN w:val="0"/>
        <w:adjustRightInd w:val="0"/>
        <w:ind w:left="-284" w:right="-142" w:firstLine="644"/>
        <w:jc w:val="center"/>
        <w:rPr>
          <w:b/>
          <w:sz w:val="22"/>
          <w:szCs w:val="22"/>
          <w:lang w:val="bg-BG"/>
        </w:rPr>
      </w:pPr>
    </w:p>
    <w:p w14:paraId="6C32114F" w14:textId="77777777" w:rsidR="00D11D88" w:rsidRPr="00EB4702" w:rsidRDefault="00D11D88" w:rsidP="000F1F36">
      <w:pPr>
        <w:overflowPunct w:val="0"/>
        <w:autoSpaceDE w:val="0"/>
        <w:autoSpaceDN w:val="0"/>
        <w:adjustRightInd w:val="0"/>
        <w:ind w:left="-284" w:right="-142" w:firstLine="644"/>
        <w:jc w:val="center"/>
        <w:rPr>
          <w:b/>
          <w:sz w:val="22"/>
          <w:szCs w:val="22"/>
        </w:rPr>
      </w:pPr>
      <w:r w:rsidRPr="00EB4702">
        <w:rPr>
          <w:b/>
          <w:sz w:val="22"/>
          <w:szCs w:val="22"/>
        </w:rPr>
        <w:t>Б) Правно основание за провеждане на процедурата</w:t>
      </w:r>
    </w:p>
    <w:p w14:paraId="57CEF105" w14:textId="6A2497EB" w:rsidR="00D11D88" w:rsidRPr="00EB4702" w:rsidRDefault="00D11D88" w:rsidP="000F1F36">
      <w:pPr>
        <w:overflowPunct w:val="0"/>
        <w:autoSpaceDE w:val="0"/>
        <w:autoSpaceDN w:val="0"/>
        <w:adjustRightInd w:val="0"/>
        <w:ind w:right="-142" w:firstLine="708"/>
        <w:jc w:val="both"/>
        <w:rPr>
          <w:sz w:val="22"/>
          <w:szCs w:val="22"/>
          <w:lang w:eastAsia="bg-BG"/>
        </w:rPr>
      </w:pPr>
      <w:r w:rsidRPr="00EB4702">
        <w:rPr>
          <w:sz w:val="22"/>
          <w:szCs w:val="22"/>
        </w:rPr>
        <w:t>Възложителят обявява настоящата процедура за възлагане на обществена поръчка на основание чл. 18, ал. 1, т. 1</w:t>
      </w:r>
      <w:r w:rsidR="00A357D8" w:rsidRPr="00EB4702">
        <w:rPr>
          <w:sz w:val="22"/>
          <w:szCs w:val="22"/>
          <w:lang w:val="bg-BG"/>
        </w:rPr>
        <w:t>2</w:t>
      </w:r>
      <w:r w:rsidRPr="00EB4702">
        <w:rPr>
          <w:sz w:val="22"/>
          <w:szCs w:val="22"/>
        </w:rPr>
        <w:t xml:space="preserve"> и ал. 2 във връзка с чл. </w:t>
      </w:r>
      <w:r w:rsidR="00A357D8" w:rsidRPr="00EB4702">
        <w:rPr>
          <w:sz w:val="22"/>
          <w:szCs w:val="22"/>
          <w:lang w:val="bg-BG"/>
        </w:rPr>
        <w:t>1</w:t>
      </w:r>
      <w:r w:rsidRPr="00EB4702">
        <w:rPr>
          <w:sz w:val="22"/>
          <w:szCs w:val="22"/>
        </w:rPr>
        <w:t>7</w:t>
      </w:r>
      <w:r w:rsidR="00A357D8" w:rsidRPr="00EB4702">
        <w:rPr>
          <w:sz w:val="22"/>
          <w:szCs w:val="22"/>
          <w:lang w:val="bg-BG"/>
        </w:rPr>
        <w:t>8</w:t>
      </w:r>
      <w:r w:rsidRPr="00EB4702">
        <w:rPr>
          <w:sz w:val="22"/>
          <w:szCs w:val="22"/>
        </w:rPr>
        <w:t xml:space="preserve"> от</w:t>
      </w:r>
      <w:r w:rsidRPr="00EB4702">
        <w:rPr>
          <w:color w:val="C0504D"/>
          <w:sz w:val="22"/>
          <w:szCs w:val="22"/>
        </w:rPr>
        <w:t xml:space="preserve"> </w:t>
      </w:r>
      <w:r w:rsidRPr="00EB4702">
        <w:rPr>
          <w:sz w:val="22"/>
          <w:szCs w:val="22"/>
        </w:rPr>
        <w:t>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ППЗОП, както и приложимите национални и международни нормативни актове, съобразно с предмета на поръчката.</w:t>
      </w:r>
    </w:p>
    <w:p w14:paraId="39012741" w14:textId="77777777" w:rsidR="00D11D88" w:rsidRPr="00EB4702" w:rsidRDefault="00D11D88" w:rsidP="000F1F36">
      <w:pPr>
        <w:ind w:right="-142"/>
        <w:jc w:val="both"/>
        <w:rPr>
          <w:b/>
          <w:i/>
          <w:sz w:val="22"/>
          <w:szCs w:val="22"/>
        </w:rPr>
      </w:pPr>
    </w:p>
    <w:p w14:paraId="7C4BCBAA" w14:textId="77777777" w:rsidR="00D11D88" w:rsidRPr="00EB4702" w:rsidRDefault="00D11D88" w:rsidP="000F1F36">
      <w:pPr>
        <w:overflowPunct w:val="0"/>
        <w:autoSpaceDE w:val="0"/>
        <w:autoSpaceDN w:val="0"/>
        <w:adjustRightInd w:val="0"/>
        <w:ind w:left="-284" w:right="-142" w:firstLine="644"/>
        <w:jc w:val="both"/>
        <w:rPr>
          <w:b/>
          <w:sz w:val="22"/>
          <w:szCs w:val="22"/>
        </w:rPr>
      </w:pPr>
      <w:r w:rsidRPr="00EB4702">
        <w:rPr>
          <w:b/>
          <w:sz w:val="22"/>
          <w:szCs w:val="22"/>
        </w:rPr>
        <w:t xml:space="preserve">                                       В) Предмет на обществената поръчка</w:t>
      </w:r>
    </w:p>
    <w:p w14:paraId="02D13DE9" w14:textId="6B66CEA9" w:rsidR="00D11D88" w:rsidRPr="00EB4702" w:rsidRDefault="00FE0B4A" w:rsidP="000F1F36">
      <w:pPr>
        <w:pStyle w:val="NoSpacing"/>
        <w:ind w:right="-142"/>
        <w:jc w:val="both"/>
        <w:rPr>
          <w:rFonts w:ascii="Times New Roman" w:hAnsi="Times New Roman"/>
          <w:b/>
          <w:i/>
        </w:rPr>
      </w:pPr>
      <w:r w:rsidRPr="00EB4702">
        <w:rPr>
          <w:rFonts w:ascii="Times New Roman" w:eastAsia="Courier New" w:hAnsi="Times New Roman"/>
          <w:color w:val="000000"/>
          <w:lang w:bidi="bg-BG"/>
        </w:rPr>
        <w:t>Обект на настоящата обществената поръчка е доставка по смисъла на чл. 3, ал. 1, т. 2 от ЗОП</w:t>
      </w:r>
      <w:r w:rsidRPr="00EB4702">
        <w:rPr>
          <w:rFonts w:ascii="Times New Roman" w:hAnsi="Times New Roman"/>
          <w:lang w:eastAsia="en-US"/>
        </w:rPr>
        <w:t xml:space="preserve">               </w:t>
      </w:r>
      <w:r w:rsidR="00D11D88" w:rsidRPr="00EB4702">
        <w:rPr>
          <w:rFonts w:ascii="Times New Roman" w:hAnsi="Times New Roman"/>
          <w:lang w:eastAsia="en-US"/>
        </w:rPr>
        <w:t>с предмет:</w:t>
      </w:r>
      <w:r w:rsidR="00D11D88" w:rsidRPr="00EB4702">
        <w:rPr>
          <w:rFonts w:ascii="Times New Roman" w:hAnsi="Times New Roman"/>
          <w:bCs/>
          <w:lang w:eastAsia="en-US"/>
        </w:rPr>
        <w:t xml:space="preserve"> </w:t>
      </w:r>
      <w:r w:rsidR="001062FB" w:rsidRPr="00EB4702">
        <w:rPr>
          <w:rFonts w:ascii="Times New Roman" w:hAnsi="Times New Roman"/>
          <w:b/>
          <w:bCs/>
          <w:i/>
        </w:rPr>
        <w:t>„</w:t>
      </w:r>
      <w:r w:rsidR="008669B2" w:rsidRPr="0038770E">
        <w:rPr>
          <w:rFonts w:ascii="Times New Roman" w:hAnsi="Times New Roman"/>
          <w:b/>
        </w:rPr>
        <w:t>ДОСТАВКА НА НЕТНА ЕЛЕКТРИЧЕСКА ЕНЕРГИЯ   И ИЗБОР НА КООРДИНАТОР НА БАЛАНСИРАЩА ГРУПА ЗА НУЖДИТЕ НА УМБАЛ СВЕТА ЕКАТЕРИНА ЕАД, гр. СОФИЯ</w:t>
      </w:r>
      <w:r w:rsidR="008669B2" w:rsidRPr="00EB4702">
        <w:rPr>
          <w:rFonts w:ascii="Times New Roman" w:hAnsi="Times New Roman"/>
          <w:b/>
          <w:i/>
        </w:rPr>
        <w:t xml:space="preserve"> </w:t>
      </w:r>
      <w:r w:rsidR="001062FB" w:rsidRPr="00EB4702">
        <w:rPr>
          <w:rFonts w:ascii="Times New Roman" w:hAnsi="Times New Roman"/>
          <w:b/>
          <w:i/>
        </w:rPr>
        <w:t>”</w:t>
      </w:r>
    </w:p>
    <w:p w14:paraId="3040BE94" w14:textId="77777777" w:rsidR="00F5006E" w:rsidRPr="00EB4702" w:rsidRDefault="00F5006E" w:rsidP="000F1F36">
      <w:pPr>
        <w:pStyle w:val="NoSpacing"/>
        <w:ind w:right="-142"/>
        <w:jc w:val="both"/>
        <w:rPr>
          <w:rFonts w:ascii="Times New Roman" w:hAnsi="Times New Roman"/>
          <w:b/>
          <w:bCs/>
        </w:rPr>
      </w:pPr>
    </w:p>
    <w:p w14:paraId="3EDC10AE" w14:textId="77777777" w:rsidR="00D11D88" w:rsidRPr="00EB4702" w:rsidRDefault="00D11D88" w:rsidP="000F1F36">
      <w:pPr>
        <w:widowControl w:val="0"/>
        <w:tabs>
          <w:tab w:val="left" w:pos="-240"/>
          <w:tab w:val="left" w:pos="360"/>
        </w:tabs>
        <w:autoSpaceDE w:val="0"/>
        <w:autoSpaceDN w:val="0"/>
        <w:adjustRightInd w:val="0"/>
        <w:ind w:left="-284" w:right="-142" w:firstLine="644"/>
        <w:jc w:val="center"/>
        <w:rPr>
          <w:b/>
          <w:bCs/>
          <w:sz w:val="22"/>
          <w:szCs w:val="22"/>
          <w:lang w:val="ru-RU"/>
        </w:rPr>
      </w:pPr>
      <w:r w:rsidRPr="00EB4702">
        <w:rPr>
          <w:b/>
          <w:bCs/>
          <w:sz w:val="22"/>
          <w:szCs w:val="22"/>
        </w:rPr>
        <w:t>Г) Мотиви за избор на процедурата</w:t>
      </w:r>
      <w:r w:rsidRPr="00EB4702">
        <w:rPr>
          <w:b/>
          <w:bCs/>
          <w:sz w:val="22"/>
          <w:szCs w:val="22"/>
          <w:lang w:val="ru-RU"/>
        </w:rPr>
        <w:t xml:space="preserve"> </w:t>
      </w:r>
    </w:p>
    <w:p w14:paraId="1B78B6AF" w14:textId="77777777" w:rsidR="00FE0B4A" w:rsidRPr="00EB4702" w:rsidRDefault="00FE0B4A" w:rsidP="000F1F36">
      <w:pPr>
        <w:ind w:right="-142" w:firstLine="708"/>
        <w:jc w:val="both"/>
        <w:rPr>
          <w:color w:val="000000"/>
          <w:sz w:val="22"/>
          <w:szCs w:val="22"/>
        </w:rPr>
      </w:pPr>
      <w:r w:rsidRPr="00EB4702">
        <w:rPr>
          <w:color w:val="000000"/>
          <w:sz w:val="22"/>
          <w:szCs w:val="22"/>
        </w:rPr>
        <w:t xml:space="preserve">Прогнозната стойност на настоящата обществена поръчка, определена при спазване на чл. 21, ал. 1 и ал. 8 от ЗОП е </w:t>
      </w:r>
      <w:r w:rsidR="006804E7" w:rsidRPr="00EB4702">
        <w:rPr>
          <w:b/>
          <w:sz w:val="22"/>
          <w:szCs w:val="22"/>
        </w:rPr>
        <w:t>18</w:t>
      </w:r>
      <w:r w:rsidR="00D11D88" w:rsidRPr="00EB4702">
        <w:rPr>
          <w:b/>
          <w:sz w:val="22"/>
          <w:szCs w:val="22"/>
        </w:rPr>
        <w:t>0 000</w:t>
      </w:r>
      <w:r w:rsidR="00F703F8" w:rsidRPr="00EB4702">
        <w:rPr>
          <w:sz w:val="22"/>
          <w:szCs w:val="22"/>
        </w:rPr>
        <w:t xml:space="preserve"> лева без включен ДДС</w:t>
      </w:r>
      <w:r w:rsidR="00F703F8" w:rsidRPr="00EB4702">
        <w:rPr>
          <w:sz w:val="22"/>
          <w:szCs w:val="22"/>
          <w:lang w:val="bg-BG"/>
        </w:rPr>
        <w:t>,</w:t>
      </w:r>
      <w:r w:rsidRPr="00EB4702">
        <w:rPr>
          <w:color w:val="000000"/>
          <w:sz w:val="22"/>
          <w:szCs w:val="22"/>
        </w:rPr>
        <w:t xml:space="preserve"> в която стойност е включена и прогнозната стойност на предвиден</w:t>
      </w:r>
      <w:r w:rsidRPr="00EB4702">
        <w:rPr>
          <w:color w:val="000000"/>
          <w:sz w:val="22"/>
          <w:szCs w:val="22"/>
          <w:lang w:val="bg-BG"/>
        </w:rPr>
        <w:t>ите</w:t>
      </w:r>
      <w:r w:rsidRPr="00EB4702">
        <w:rPr>
          <w:color w:val="000000"/>
          <w:sz w:val="22"/>
          <w:szCs w:val="22"/>
        </w:rPr>
        <w:t xml:space="preserve"> </w:t>
      </w:r>
      <w:r w:rsidRPr="00EB4702">
        <w:rPr>
          <w:color w:val="000000"/>
          <w:sz w:val="22"/>
          <w:szCs w:val="22"/>
          <w:lang w:val="bg-BG"/>
        </w:rPr>
        <w:t>опции</w:t>
      </w:r>
      <w:r w:rsidRPr="00EB4702">
        <w:rPr>
          <w:color w:val="000000"/>
          <w:sz w:val="22"/>
          <w:szCs w:val="22"/>
        </w:rPr>
        <w:t xml:space="preserve">. </w:t>
      </w:r>
    </w:p>
    <w:p w14:paraId="01051864" w14:textId="514DDA27" w:rsidR="00D11D88" w:rsidRPr="00EB4702" w:rsidRDefault="00D11D88" w:rsidP="000F1F36">
      <w:pPr>
        <w:autoSpaceDE w:val="0"/>
        <w:autoSpaceDN w:val="0"/>
        <w:adjustRightInd w:val="0"/>
        <w:ind w:right="-142" w:firstLine="708"/>
        <w:jc w:val="both"/>
        <w:rPr>
          <w:sz w:val="22"/>
          <w:szCs w:val="22"/>
        </w:rPr>
      </w:pPr>
      <w:r w:rsidRPr="00EB4702">
        <w:rPr>
          <w:sz w:val="22"/>
          <w:szCs w:val="22"/>
        </w:rPr>
        <w:t xml:space="preserve">В прогнозната стойност са включени всички плащания за доставка на нетна електрическа енергия за обектите, включени в поръчката, акциз по чл. 20, ал. 2, т. 17 от Закона за акцизите и данъчните складове (ЗАДС), определената с решения на КЕВР (ДЕКВР) такса (цена) „задължение към </w:t>
      </w:r>
      <w:proofErr w:type="gramStart"/>
      <w:r w:rsidRPr="00EB4702">
        <w:rPr>
          <w:sz w:val="22"/>
          <w:szCs w:val="22"/>
        </w:rPr>
        <w:t>обществото</w:t>
      </w:r>
      <w:bookmarkStart w:id="0" w:name="_GoBack"/>
      <w:bookmarkEnd w:id="0"/>
      <w:r w:rsidRPr="00EB4702">
        <w:rPr>
          <w:sz w:val="22"/>
          <w:szCs w:val="22"/>
        </w:rPr>
        <w:t>“</w:t>
      </w:r>
      <w:proofErr w:type="gramEnd"/>
      <w:r w:rsidRPr="00EB4702">
        <w:rPr>
          <w:sz w:val="22"/>
          <w:szCs w:val="22"/>
        </w:rPr>
        <w:t>, цени за пренос и достъп през/до електроразпределителните мрежи и други регулаторно определени.</w:t>
      </w:r>
    </w:p>
    <w:p w14:paraId="3B856C60" w14:textId="77777777" w:rsidR="00D11D88" w:rsidRPr="00EB4702" w:rsidRDefault="00D11D88" w:rsidP="000F1F36">
      <w:pPr>
        <w:autoSpaceDE w:val="0"/>
        <w:autoSpaceDN w:val="0"/>
        <w:adjustRightInd w:val="0"/>
        <w:ind w:right="-142" w:firstLine="708"/>
        <w:jc w:val="both"/>
        <w:rPr>
          <w:sz w:val="22"/>
          <w:szCs w:val="22"/>
          <w:lang w:val="bg-BG"/>
        </w:rPr>
      </w:pPr>
      <w:r w:rsidRPr="00EB4702">
        <w:rPr>
          <w:sz w:val="22"/>
          <w:szCs w:val="22"/>
        </w:rPr>
        <w:t>Реалната стойност, която ще се изразходва по договора може да бъде различна от посочената и ще бъде определена според реалното потребление на възложителя за периода на договора.</w:t>
      </w:r>
    </w:p>
    <w:p w14:paraId="089B73A0" w14:textId="4FE1DDAC" w:rsidR="00B23A43" w:rsidRDefault="00D11D88" w:rsidP="000F1F36">
      <w:pPr>
        <w:pStyle w:val="NoSpacing"/>
        <w:ind w:right="-142" w:firstLine="708"/>
        <w:jc w:val="both"/>
        <w:rPr>
          <w:rFonts w:ascii="Times New Roman" w:hAnsi="Times New Roman"/>
          <w:color w:val="000000"/>
        </w:rPr>
      </w:pPr>
      <w:r w:rsidRPr="00EB4702">
        <w:rPr>
          <w:rFonts w:ascii="Times New Roman" w:hAnsi="Times New Roman"/>
        </w:rPr>
        <w:t xml:space="preserve">Тъй като прогнозната стойност попада в обхвата на чл. 20, ал. </w:t>
      </w:r>
      <w:r w:rsidR="0040080A">
        <w:rPr>
          <w:rFonts w:ascii="Times New Roman" w:hAnsi="Times New Roman"/>
        </w:rPr>
        <w:t>2</w:t>
      </w:r>
      <w:r w:rsidRPr="00EB4702">
        <w:rPr>
          <w:rFonts w:ascii="Times New Roman" w:hAnsi="Times New Roman"/>
        </w:rPr>
        <w:t>, т. 1 от ЗОП, Възложителят може да проведе процедура</w:t>
      </w:r>
      <w:r w:rsidR="0040080A">
        <w:rPr>
          <w:rFonts w:ascii="Times New Roman" w:hAnsi="Times New Roman"/>
        </w:rPr>
        <w:t xml:space="preserve"> „публично състезание“</w:t>
      </w:r>
      <w:r w:rsidRPr="00EB4702">
        <w:rPr>
          <w:rFonts w:ascii="Times New Roman" w:hAnsi="Times New Roman"/>
        </w:rPr>
        <w:t>. Провеждането на предвидената в ЗОП процедура гарантира</w:t>
      </w:r>
      <w:r w:rsidRPr="00EB4702">
        <w:rPr>
          <w:rFonts w:ascii="Times New Roman" w:hAnsi="Times New Roman"/>
          <w:color w:val="000000"/>
        </w:rPr>
        <w:t xml:space="preserve"> публичността и прозрачността при разходването на финансовите средства. </w:t>
      </w:r>
    </w:p>
    <w:p w14:paraId="2701F96F" w14:textId="77777777" w:rsidR="00F442B7" w:rsidRPr="00F442B7" w:rsidRDefault="00F442B7" w:rsidP="000F1F36">
      <w:pPr>
        <w:pStyle w:val="NoSpacing"/>
        <w:ind w:right="-142" w:firstLine="708"/>
        <w:jc w:val="both"/>
        <w:rPr>
          <w:rFonts w:ascii="Times New Roman" w:hAnsi="Times New Roman"/>
          <w:color w:val="000000"/>
          <w:sz w:val="16"/>
          <w:szCs w:val="16"/>
        </w:rPr>
      </w:pPr>
    </w:p>
    <w:p w14:paraId="3A921B35" w14:textId="77777777" w:rsidR="00D11D88" w:rsidRPr="00EB4702" w:rsidRDefault="00D11D88" w:rsidP="000F57A9">
      <w:pPr>
        <w:ind w:right="-142"/>
        <w:jc w:val="center"/>
        <w:rPr>
          <w:b/>
          <w:sz w:val="22"/>
          <w:szCs w:val="22"/>
        </w:rPr>
      </w:pPr>
      <w:r w:rsidRPr="00EB4702">
        <w:rPr>
          <w:b/>
          <w:sz w:val="22"/>
          <w:szCs w:val="22"/>
        </w:rPr>
        <w:t>РАЗДЕЛ IІ.</w:t>
      </w:r>
    </w:p>
    <w:p w14:paraId="122A8AA9" w14:textId="77777777" w:rsidR="00D11D88" w:rsidRPr="00EB4702" w:rsidRDefault="00D11D88" w:rsidP="000F1F36">
      <w:pPr>
        <w:tabs>
          <w:tab w:val="left" w:pos="0"/>
        </w:tabs>
        <w:overflowPunct w:val="0"/>
        <w:autoSpaceDE w:val="0"/>
        <w:autoSpaceDN w:val="0"/>
        <w:adjustRightInd w:val="0"/>
        <w:ind w:right="-142"/>
        <w:jc w:val="center"/>
        <w:rPr>
          <w:b/>
          <w:sz w:val="22"/>
          <w:szCs w:val="22"/>
        </w:rPr>
      </w:pPr>
      <w:r w:rsidRPr="00EB4702">
        <w:rPr>
          <w:b/>
          <w:sz w:val="22"/>
          <w:szCs w:val="22"/>
        </w:rPr>
        <w:t>ОПИСАНИЕ НА ПРЕДМЕТА НА ПОРЪЧКАТА</w:t>
      </w:r>
    </w:p>
    <w:p w14:paraId="05163709" w14:textId="77777777" w:rsidR="00C82547" w:rsidRPr="00EB4702" w:rsidRDefault="00C82547" w:rsidP="000F1F36">
      <w:pPr>
        <w:pStyle w:val="NoSpacing"/>
        <w:ind w:right="-142"/>
        <w:jc w:val="center"/>
        <w:rPr>
          <w:rFonts w:ascii="Times New Roman" w:hAnsi="Times New Roman"/>
          <w:b/>
        </w:rPr>
      </w:pPr>
      <w:r w:rsidRPr="00EB4702">
        <w:rPr>
          <w:rFonts w:ascii="Times New Roman" w:hAnsi="Times New Roman"/>
          <w:b/>
        </w:rPr>
        <w:t xml:space="preserve">А) </w:t>
      </w:r>
      <w:r w:rsidR="00101D8A" w:rsidRPr="00EB4702">
        <w:rPr>
          <w:rFonts w:ascii="Times New Roman" w:hAnsi="Times New Roman"/>
          <w:b/>
        </w:rPr>
        <w:t>Обхват на дейностите</w:t>
      </w:r>
    </w:p>
    <w:p w14:paraId="404A0C3E" w14:textId="77777777" w:rsidR="00D10615" w:rsidRPr="00EB4702" w:rsidRDefault="00D10615" w:rsidP="000F1F36">
      <w:pPr>
        <w:pStyle w:val="NoSpacing"/>
        <w:ind w:right="-142" w:firstLine="708"/>
        <w:jc w:val="both"/>
        <w:rPr>
          <w:rFonts w:ascii="Times New Roman" w:hAnsi="Times New Roman"/>
        </w:rPr>
      </w:pPr>
      <w:r w:rsidRPr="00EB4702">
        <w:rPr>
          <w:rFonts w:ascii="Times New Roman" w:hAnsi="Times New Roman"/>
        </w:rPr>
        <w:t xml:space="preserve">Процедурата се провежда с цел избор на доставчик на нетна електрическа енергия, координатор на стандартна балансираща група, пълно администриране на информационния поток с ЕСО ЕАД, както и поемане на разходите за небаланси за </w:t>
      </w:r>
      <w:r w:rsidR="006804E7" w:rsidRPr="00EB4702">
        <w:rPr>
          <w:rFonts w:ascii="Times New Roman" w:hAnsi="Times New Roman"/>
          <w:b/>
        </w:rPr>
        <w:t>УМБАЛ СВЕТА ЕКАТЕРИНА</w:t>
      </w:r>
      <w:r w:rsidRPr="00EB4702">
        <w:rPr>
          <w:rFonts w:ascii="Times New Roman" w:hAnsi="Times New Roman"/>
        </w:rPr>
        <w:t xml:space="preserve">.  </w:t>
      </w:r>
    </w:p>
    <w:p w14:paraId="73C4744C" w14:textId="77777777" w:rsidR="00D10615" w:rsidRPr="00EB4702" w:rsidRDefault="00D10615" w:rsidP="000F1F36">
      <w:pPr>
        <w:pStyle w:val="NoSpacing"/>
        <w:ind w:right="-142" w:firstLine="708"/>
        <w:jc w:val="both"/>
        <w:rPr>
          <w:rFonts w:ascii="Times New Roman" w:hAnsi="Times New Roman"/>
        </w:rPr>
      </w:pPr>
      <w:r w:rsidRPr="00EB4702">
        <w:rPr>
          <w:rFonts w:ascii="Times New Roman" w:hAnsi="Times New Roman"/>
        </w:rPr>
        <w:t xml:space="preserve">При изпълнение на поръчката следва да се доставя електрическа енергия с качество и по ред, съгласно предвиденото в Закона за енергетиката (ЗЕ) и останалите нормативни актове, които уреждат обществените отношения, свързани с доставката на електрическа енергия </w:t>
      </w:r>
      <w:r w:rsidR="000031CB" w:rsidRPr="00EB4702">
        <w:rPr>
          <w:rFonts w:ascii="Times New Roman" w:hAnsi="Times New Roman"/>
        </w:rPr>
        <w:t xml:space="preserve">                                       </w:t>
      </w:r>
      <w:r w:rsidRPr="00EB4702">
        <w:rPr>
          <w:rFonts w:ascii="Times New Roman" w:hAnsi="Times New Roman"/>
        </w:rPr>
        <w:t xml:space="preserve">(в т.ч. наредбите към ЗЕ, Правилата за търговия с електрическа енергия (ПТЕЕ) и Правилата за измерване на количеството електрическа енергия (ПИКЕЕ). </w:t>
      </w:r>
    </w:p>
    <w:p w14:paraId="52AE7647" w14:textId="77777777" w:rsidR="00D10615" w:rsidRPr="00EB4702" w:rsidRDefault="00D10615" w:rsidP="000F1F36">
      <w:pPr>
        <w:pStyle w:val="NoSpacing"/>
        <w:ind w:right="-142" w:firstLine="708"/>
        <w:jc w:val="both"/>
        <w:rPr>
          <w:rFonts w:ascii="Times New Roman" w:hAnsi="Times New Roman"/>
        </w:rPr>
      </w:pPr>
      <w:r w:rsidRPr="00EB4702">
        <w:rPr>
          <w:rFonts w:ascii="Times New Roman" w:hAnsi="Times New Roman"/>
        </w:rPr>
        <w:t xml:space="preserve">В качеството на „координатор на балансираща група“ изпълнителят следва да поеме отговорността за балансиране, да включи възложителя в пазара на балансираща енергия като участник (непряк член) в стандартна балансираща група, без възложителя да заплаща такса за участие, както и да осигури прогнозиране на потреблението на възложителя, включително администриране на часовите графици за потребление на възложителя. </w:t>
      </w:r>
    </w:p>
    <w:p w14:paraId="09FC6693" w14:textId="77777777" w:rsidR="00D10615" w:rsidRPr="00EB4702" w:rsidRDefault="00D10615" w:rsidP="000F1F36">
      <w:pPr>
        <w:ind w:right="-142" w:firstLine="708"/>
        <w:jc w:val="both"/>
        <w:rPr>
          <w:bCs/>
          <w:sz w:val="22"/>
          <w:szCs w:val="22"/>
        </w:rPr>
      </w:pPr>
      <w:r w:rsidRPr="00EB4702">
        <w:rPr>
          <w:sz w:val="22"/>
          <w:szCs w:val="22"/>
        </w:rPr>
        <w:t xml:space="preserve">Пълният обхват на дейността е съгласно </w:t>
      </w:r>
      <w:r w:rsidR="00AA02A3" w:rsidRPr="00EB4702">
        <w:rPr>
          <w:sz w:val="22"/>
          <w:szCs w:val="22"/>
        </w:rPr>
        <w:t>техническата спецификация</w:t>
      </w:r>
      <w:r w:rsidRPr="00EB4702">
        <w:rPr>
          <w:b/>
          <w:sz w:val="22"/>
          <w:szCs w:val="22"/>
          <w:lang w:val="ru-RU"/>
        </w:rPr>
        <w:t>,</w:t>
      </w:r>
      <w:r w:rsidRPr="00EB4702">
        <w:rPr>
          <w:i/>
          <w:sz w:val="22"/>
          <w:szCs w:val="22"/>
          <w:lang w:val="ru-RU"/>
        </w:rPr>
        <w:t xml:space="preserve"> </w:t>
      </w:r>
      <w:r w:rsidRPr="00EB4702">
        <w:rPr>
          <w:sz w:val="22"/>
          <w:szCs w:val="22"/>
        </w:rPr>
        <w:t>неразделна част от документацията.</w:t>
      </w:r>
    </w:p>
    <w:p w14:paraId="32F7D4A5" w14:textId="77777777" w:rsidR="00D10615" w:rsidRPr="00EB4702" w:rsidRDefault="00D10615" w:rsidP="000F1F36">
      <w:pPr>
        <w:pStyle w:val="NoSpacing"/>
        <w:ind w:right="-142"/>
        <w:jc w:val="both"/>
        <w:rPr>
          <w:rFonts w:ascii="Times New Roman" w:hAnsi="Times New Roman"/>
        </w:rPr>
      </w:pPr>
      <w:r w:rsidRPr="00EB4702">
        <w:rPr>
          <w:rFonts w:ascii="Times New Roman" w:hAnsi="Times New Roman"/>
          <w:b/>
          <w:bCs/>
        </w:rPr>
        <w:lastRenderedPageBreak/>
        <w:t xml:space="preserve"> </w:t>
      </w:r>
      <w:r w:rsidRPr="00EB4702">
        <w:rPr>
          <w:rFonts w:ascii="Times New Roman" w:hAnsi="Times New Roman"/>
          <w:b/>
          <w:bCs/>
        </w:rPr>
        <w:tab/>
      </w:r>
      <w:r w:rsidRPr="00EB4702">
        <w:rPr>
          <w:rFonts w:ascii="Times New Roman" w:hAnsi="Times New Roman"/>
        </w:rPr>
        <w:t xml:space="preserve">Общото прогнозно количество за доставка на нетна активна електрическа енергия за срока на договора е </w:t>
      </w:r>
      <w:r w:rsidR="006804E7" w:rsidRPr="00EB4702">
        <w:rPr>
          <w:rFonts w:ascii="Times New Roman" w:hAnsi="Times New Roman"/>
        </w:rPr>
        <w:t>1</w:t>
      </w:r>
      <w:r w:rsidRPr="00EB4702">
        <w:rPr>
          <w:rFonts w:ascii="Times New Roman" w:hAnsi="Times New Roman"/>
          <w:b/>
        </w:rPr>
        <w:t>2</w:t>
      </w:r>
      <w:r w:rsidR="006804E7" w:rsidRPr="00EB4702">
        <w:rPr>
          <w:rFonts w:ascii="Times New Roman" w:hAnsi="Times New Roman"/>
          <w:b/>
        </w:rPr>
        <w:t>5</w:t>
      </w:r>
      <w:r w:rsidRPr="00EB4702">
        <w:rPr>
          <w:rFonts w:ascii="Times New Roman" w:hAnsi="Times New Roman"/>
          <w:b/>
          <w:lang w:val="en-US"/>
        </w:rPr>
        <w:t>0</w:t>
      </w:r>
      <w:r w:rsidRPr="00EB4702">
        <w:rPr>
          <w:rFonts w:ascii="Times New Roman" w:hAnsi="Times New Roman"/>
        </w:rPr>
        <w:t xml:space="preserve"> МВтч</w:t>
      </w:r>
      <w:r w:rsidRPr="00EB4702">
        <w:rPr>
          <w:rFonts w:ascii="Times New Roman" w:hAnsi="Times New Roman"/>
          <w:lang w:val="en-US"/>
        </w:rPr>
        <w:t>.</w:t>
      </w:r>
    </w:p>
    <w:p w14:paraId="68A57D1B" w14:textId="77777777" w:rsidR="00C82547" w:rsidRPr="00F442B7" w:rsidRDefault="00C82547" w:rsidP="000F1F36">
      <w:pPr>
        <w:tabs>
          <w:tab w:val="left" w:pos="1200"/>
        </w:tabs>
        <w:ind w:right="-142"/>
        <w:jc w:val="both"/>
        <w:rPr>
          <w:rFonts w:eastAsia="Batang"/>
          <w:b/>
          <w:sz w:val="16"/>
          <w:szCs w:val="16"/>
        </w:rPr>
      </w:pPr>
    </w:p>
    <w:p w14:paraId="2FBD535F" w14:textId="77777777" w:rsidR="00C82547" w:rsidRPr="00EB4702" w:rsidRDefault="00C82547" w:rsidP="000F1F36">
      <w:pPr>
        <w:tabs>
          <w:tab w:val="left" w:pos="0"/>
        </w:tabs>
        <w:ind w:right="-142"/>
        <w:jc w:val="center"/>
        <w:rPr>
          <w:rFonts w:eastAsia="Batang"/>
          <w:b/>
          <w:sz w:val="22"/>
          <w:szCs w:val="22"/>
        </w:rPr>
      </w:pPr>
      <w:r w:rsidRPr="00EB4702">
        <w:rPr>
          <w:rFonts w:eastAsia="Batang"/>
          <w:b/>
          <w:sz w:val="22"/>
          <w:szCs w:val="22"/>
        </w:rPr>
        <w:t>Б) Прогнозна стойност на поръчката</w:t>
      </w:r>
    </w:p>
    <w:p w14:paraId="0D341FD5" w14:textId="77777777" w:rsidR="00C82547" w:rsidRPr="00EB4702" w:rsidRDefault="00C82547" w:rsidP="000F1F36">
      <w:pPr>
        <w:ind w:right="-142" w:firstLine="708"/>
        <w:jc w:val="both"/>
        <w:rPr>
          <w:sz w:val="22"/>
          <w:szCs w:val="22"/>
        </w:rPr>
      </w:pPr>
      <w:r w:rsidRPr="00EB4702">
        <w:rPr>
          <w:color w:val="000000"/>
          <w:sz w:val="22"/>
          <w:szCs w:val="22"/>
        </w:rPr>
        <w:t xml:space="preserve">Прогнозната стойност </w:t>
      </w:r>
      <w:r w:rsidRPr="00EB4702">
        <w:rPr>
          <w:sz w:val="22"/>
          <w:szCs w:val="22"/>
        </w:rPr>
        <w:t xml:space="preserve">на настоящата обществена поръчка, определена при спазване на </w:t>
      </w:r>
      <w:r w:rsidR="00EB5307" w:rsidRPr="00EB4702">
        <w:rPr>
          <w:sz w:val="22"/>
          <w:szCs w:val="22"/>
          <w:lang w:val="bg-BG"/>
        </w:rPr>
        <w:t xml:space="preserve">             </w:t>
      </w:r>
      <w:r w:rsidRPr="00EB4702">
        <w:rPr>
          <w:sz w:val="22"/>
          <w:szCs w:val="22"/>
        </w:rPr>
        <w:t xml:space="preserve">чл. 21, ал. 1 и ал. 8 от ЗОП е </w:t>
      </w:r>
      <w:r w:rsidR="006804E7" w:rsidRPr="00EB4702">
        <w:rPr>
          <w:b/>
          <w:sz w:val="22"/>
          <w:szCs w:val="22"/>
        </w:rPr>
        <w:t>18</w:t>
      </w:r>
      <w:r w:rsidR="00D10615" w:rsidRPr="00EB4702">
        <w:rPr>
          <w:b/>
          <w:sz w:val="22"/>
          <w:szCs w:val="22"/>
        </w:rPr>
        <w:t>0</w:t>
      </w:r>
      <w:r w:rsidRPr="00EB4702">
        <w:rPr>
          <w:b/>
          <w:sz w:val="22"/>
          <w:szCs w:val="22"/>
        </w:rPr>
        <w:t> 000</w:t>
      </w:r>
      <w:r w:rsidRPr="00EB4702">
        <w:rPr>
          <w:color w:val="333333"/>
          <w:sz w:val="22"/>
          <w:szCs w:val="22"/>
          <w:shd w:val="clear" w:color="auto" w:fill="FFFFFF"/>
        </w:rPr>
        <w:t xml:space="preserve"> </w:t>
      </w:r>
      <w:r w:rsidRPr="00EB4702">
        <w:rPr>
          <w:i/>
          <w:sz w:val="22"/>
          <w:szCs w:val="22"/>
        </w:rPr>
        <w:t>(сто</w:t>
      </w:r>
      <w:r w:rsidR="006804E7" w:rsidRPr="00EB4702">
        <w:rPr>
          <w:i/>
          <w:sz w:val="22"/>
          <w:szCs w:val="22"/>
          <w:lang w:val="bg-BG"/>
        </w:rPr>
        <w:t xml:space="preserve"> и осемдесет</w:t>
      </w:r>
      <w:r w:rsidRPr="00EB4702">
        <w:rPr>
          <w:i/>
          <w:sz w:val="22"/>
          <w:szCs w:val="22"/>
        </w:rPr>
        <w:t xml:space="preserve"> хиляди)</w:t>
      </w:r>
      <w:r w:rsidRPr="00EB4702">
        <w:rPr>
          <w:b/>
          <w:sz w:val="22"/>
          <w:szCs w:val="22"/>
        </w:rPr>
        <w:t xml:space="preserve"> лв. без ДДС </w:t>
      </w:r>
      <w:r w:rsidRPr="00EB4702">
        <w:rPr>
          <w:sz w:val="22"/>
          <w:szCs w:val="22"/>
        </w:rPr>
        <w:t xml:space="preserve">или </w:t>
      </w:r>
      <w:r w:rsidR="006804E7" w:rsidRPr="00EB4702">
        <w:rPr>
          <w:sz w:val="22"/>
          <w:szCs w:val="22"/>
          <w:lang w:val="bg-BG"/>
        </w:rPr>
        <w:t>216</w:t>
      </w:r>
      <w:r w:rsidR="00D10615" w:rsidRPr="00EB4702">
        <w:rPr>
          <w:sz w:val="22"/>
          <w:szCs w:val="22"/>
          <w:lang w:val="bg-BG"/>
        </w:rPr>
        <w:t>000</w:t>
      </w:r>
      <w:r w:rsidRPr="00EB4702">
        <w:rPr>
          <w:color w:val="333333"/>
          <w:sz w:val="22"/>
          <w:szCs w:val="22"/>
          <w:shd w:val="clear" w:color="auto" w:fill="FFFFFF"/>
        </w:rPr>
        <w:t xml:space="preserve"> </w:t>
      </w:r>
      <w:r w:rsidRPr="00EB4702">
        <w:rPr>
          <w:i/>
          <w:sz w:val="22"/>
          <w:szCs w:val="22"/>
        </w:rPr>
        <w:t>(</w:t>
      </w:r>
      <w:r w:rsidR="006804E7" w:rsidRPr="00EB4702">
        <w:rPr>
          <w:i/>
          <w:sz w:val="22"/>
          <w:szCs w:val="22"/>
          <w:lang w:val="bg-BG"/>
        </w:rPr>
        <w:t>две</w:t>
      </w:r>
      <w:r w:rsidR="00D10615" w:rsidRPr="00EB4702">
        <w:rPr>
          <w:i/>
          <w:sz w:val="22"/>
          <w:szCs w:val="22"/>
        </w:rPr>
        <w:t>ст</w:t>
      </w:r>
      <w:r w:rsidR="006804E7" w:rsidRPr="00EB4702">
        <w:rPr>
          <w:i/>
          <w:sz w:val="22"/>
          <w:szCs w:val="22"/>
          <w:lang w:val="bg-BG"/>
        </w:rPr>
        <w:t>а</w:t>
      </w:r>
      <w:r w:rsidR="00D10615" w:rsidRPr="00EB4702">
        <w:rPr>
          <w:i/>
          <w:sz w:val="22"/>
          <w:szCs w:val="22"/>
        </w:rPr>
        <w:t xml:space="preserve"> </w:t>
      </w:r>
      <w:r w:rsidR="00D10615" w:rsidRPr="00EB4702">
        <w:rPr>
          <w:i/>
          <w:sz w:val="22"/>
          <w:szCs w:val="22"/>
          <w:lang w:val="bg-BG"/>
        </w:rPr>
        <w:t xml:space="preserve">и </w:t>
      </w:r>
      <w:r w:rsidR="006804E7" w:rsidRPr="00EB4702">
        <w:rPr>
          <w:i/>
          <w:sz w:val="22"/>
          <w:szCs w:val="22"/>
          <w:lang w:val="bg-BG"/>
        </w:rPr>
        <w:t>шестна</w:t>
      </w:r>
      <w:r w:rsidR="00D10615" w:rsidRPr="00EB4702">
        <w:rPr>
          <w:i/>
          <w:sz w:val="22"/>
          <w:szCs w:val="22"/>
          <w:lang w:val="bg-BG"/>
        </w:rPr>
        <w:t xml:space="preserve">десет </w:t>
      </w:r>
      <w:r w:rsidR="00D10615" w:rsidRPr="00EB4702">
        <w:rPr>
          <w:i/>
          <w:sz w:val="22"/>
          <w:szCs w:val="22"/>
        </w:rPr>
        <w:t>хиляди</w:t>
      </w:r>
      <w:r w:rsidRPr="00EB4702">
        <w:rPr>
          <w:i/>
          <w:sz w:val="22"/>
          <w:szCs w:val="22"/>
        </w:rPr>
        <w:t>)</w:t>
      </w:r>
      <w:r w:rsidRPr="00EB4702">
        <w:rPr>
          <w:b/>
          <w:sz w:val="22"/>
          <w:szCs w:val="22"/>
        </w:rPr>
        <w:t xml:space="preserve"> </w:t>
      </w:r>
      <w:r w:rsidRPr="00EB4702">
        <w:rPr>
          <w:rFonts w:eastAsia="Batang"/>
          <w:iCs/>
          <w:sz w:val="22"/>
          <w:szCs w:val="22"/>
        </w:rPr>
        <w:t>лв.</w:t>
      </w:r>
      <w:r w:rsidRPr="00EB4702">
        <w:rPr>
          <w:sz w:val="22"/>
          <w:szCs w:val="22"/>
        </w:rPr>
        <w:t xml:space="preserve"> </w:t>
      </w:r>
      <w:r w:rsidR="00AB63EA" w:rsidRPr="00EB4702">
        <w:rPr>
          <w:sz w:val="22"/>
          <w:szCs w:val="22"/>
        </w:rPr>
        <w:t>с ДДС</w:t>
      </w:r>
      <w:r w:rsidRPr="00EB4702">
        <w:rPr>
          <w:b/>
          <w:sz w:val="22"/>
          <w:szCs w:val="22"/>
        </w:rPr>
        <w:t xml:space="preserve">.  </w:t>
      </w:r>
    </w:p>
    <w:p w14:paraId="23B5EA53" w14:textId="77777777" w:rsidR="00D11D88" w:rsidRPr="00F442B7" w:rsidRDefault="00D11D88" w:rsidP="000F1F36">
      <w:pPr>
        <w:autoSpaceDE w:val="0"/>
        <w:autoSpaceDN w:val="0"/>
        <w:adjustRightInd w:val="0"/>
        <w:ind w:right="-142"/>
        <w:jc w:val="both"/>
        <w:rPr>
          <w:b/>
          <w:sz w:val="16"/>
          <w:szCs w:val="16"/>
        </w:rPr>
      </w:pPr>
    </w:p>
    <w:p w14:paraId="14EB319F" w14:textId="77777777" w:rsidR="00D11D88" w:rsidRPr="00EB4702" w:rsidRDefault="00D11D88" w:rsidP="000F1F36">
      <w:pPr>
        <w:ind w:right="-142"/>
        <w:jc w:val="center"/>
        <w:rPr>
          <w:b/>
          <w:sz w:val="22"/>
          <w:szCs w:val="22"/>
        </w:rPr>
      </w:pPr>
      <w:r w:rsidRPr="00EB4702">
        <w:rPr>
          <w:b/>
          <w:sz w:val="22"/>
          <w:szCs w:val="22"/>
        </w:rPr>
        <w:t>В) Срок и място за изпълнение на поръчката:</w:t>
      </w:r>
    </w:p>
    <w:p w14:paraId="1DDB4E78" w14:textId="77777777" w:rsidR="00D11D88" w:rsidRPr="00EB4702" w:rsidRDefault="00D11D88" w:rsidP="000F1F36">
      <w:pPr>
        <w:tabs>
          <w:tab w:val="num" w:pos="709"/>
        </w:tabs>
        <w:ind w:right="-142"/>
        <w:jc w:val="both"/>
        <w:rPr>
          <w:sz w:val="22"/>
          <w:szCs w:val="22"/>
          <w:lang w:eastAsia="bg-BG"/>
        </w:rPr>
      </w:pPr>
      <w:r w:rsidRPr="00EB4702">
        <w:rPr>
          <w:sz w:val="22"/>
          <w:szCs w:val="22"/>
        </w:rPr>
        <w:tab/>
        <w:t xml:space="preserve">Срок за изпълнение на обществената поръчка: </w:t>
      </w:r>
      <w:r w:rsidRPr="00EB4702">
        <w:rPr>
          <w:b/>
          <w:sz w:val="22"/>
          <w:szCs w:val="22"/>
        </w:rPr>
        <w:t xml:space="preserve">12 </w:t>
      </w:r>
      <w:r w:rsidRPr="00EB4702">
        <w:rPr>
          <w:i/>
          <w:sz w:val="22"/>
          <w:szCs w:val="22"/>
        </w:rPr>
        <w:t>(дванадесет)</w:t>
      </w:r>
      <w:r w:rsidRPr="00EB4702">
        <w:rPr>
          <w:sz w:val="22"/>
          <w:szCs w:val="22"/>
        </w:rPr>
        <w:t xml:space="preserve"> </w:t>
      </w:r>
      <w:r w:rsidRPr="00EB4702">
        <w:rPr>
          <w:b/>
          <w:sz w:val="22"/>
          <w:szCs w:val="22"/>
        </w:rPr>
        <w:t>месеца</w:t>
      </w:r>
      <w:r w:rsidRPr="00EB4702">
        <w:rPr>
          <w:sz w:val="22"/>
          <w:szCs w:val="22"/>
        </w:rPr>
        <w:t xml:space="preserve">, считано от датата на регистрация на първия регистриран трафик. </w:t>
      </w:r>
    </w:p>
    <w:p w14:paraId="015E23CB" w14:textId="39BC3E07" w:rsidR="00D11D88" w:rsidRPr="00EB4702" w:rsidRDefault="00D11D88" w:rsidP="006804E7">
      <w:pPr>
        <w:pStyle w:val="NoSpacing"/>
        <w:ind w:firstLine="720"/>
        <w:jc w:val="both"/>
        <w:rPr>
          <w:rFonts w:ascii="Times New Roman" w:hAnsi="Times New Roman"/>
        </w:rPr>
      </w:pPr>
      <w:r w:rsidRPr="00EB4702">
        <w:rPr>
          <w:rFonts w:ascii="Times New Roman" w:hAnsi="Times New Roman"/>
          <w:lang w:val="ru-RU"/>
        </w:rPr>
        <w:t xml:space="preserve">        </w:t>
      </w:r>
      <w:r w:rsidRPr="00EB4702">
        <w:rPr>
          <w:rFonts w:ascii="Times New Roman" w:hAnsi="Times New Roman"/>
          <w:lang w:val="ru-RU"/>
        </w:rPr>
        <w:tab/>
        <w:t>Място на изпълнение</w:t>
      </w:r>
      <w:r w:rsidR="00DA72DD" w:rsidRPr="00DA72DD">
        <w:rPr>
          <w:rFonts w:ascii="Times New Roman" w:hAnsi="Times New Roman"/>
        </w:rPr>
        <w:t xml:space="preserve"> </w:t>
      </w:r>
      <w:r w:rsidR="00DA72DD" w:rsidRPr="00EB4702">
        <w:rPr>
          <w:rFonts w:ascii="Times New Roman" w:hAnsi="Times New Roman"/>
        </w:rPr>
        <w:t>на поръчка</w:t>
      </w:r>
      <w:r w:rsidRPr="00EB4702">
        <w:rPr>
          <w:rFonts w:ascii="Times New Roman" w:hAnsi="Times New Roman"/>
          <w:lang w:val="ru-RU"/>
        </w:rPr>
        <w:t>:</w:t>
      </w:r>
      <w:r w:rsidRPr="00EB4702">
        <w:rPr>
          <w:rFonts w:ascii="Times New Roman" w:hAnsi="Times New Roman"/>
          <w:lang w:val="ru-RU"/>
        </w:rPr>
        <w:t xml:space="preserve"> </w:t>
      </w:r>
      <w:r w:rsidRPr="00EB4702">
        <w:rPr>
          <w:rFonts w:ascii="Times New Roman" w:hAnsi="Times New Roman"/>
        </w:rPr>
        <w:t xml:space="preserve">Електроенергийната система на Република България на територията на </w:t>
      </w:r>
      <w:r w:rsidR="006804E7" w:rsidRPr="00EB4702">
        <w:rPr>
          <w:rFonts w:ascii="Times New Roman" w:hAnsi="Times New Roman"/>
        </w:rPr>
        <w:t xml:space="preserve"> </w:t>
      </w:r>
      <w:r w:rsidR="006804E7" w:rsidRPr="00EB4702">
        <w:rPr>
          <w:rFonts w:ascii="Times New Roman" w:hAnsi="Times New Roman"/>
          <w:b/>
        </w:rPr>
        <w:t>УМБАЛ „СВЕТА ЕКАТЕРИНА” ЕАД</w:t>
      </w:r>
      <w:r w:rsidR="006804E7" w:rsidRPr="00EB4702">
        <w:rPr>
          <w:rFonts w:ascii="Times New Roman" w:hAnsi="Times New Roman"/>
        </w:rPr>
        <w:t>, с административен адрес – гр. София - гр. София, бул. „П. Славейков” № 52А</w:t>
      </w:r>
      <w:r w:rsidRPr="00EB4702">
        <w:rPr>
          <w:rFonts w:ascii="Times New Roman" w:hAnsi="Times New Roman"/>
        </w:rPr>
        <w:t xml:space="preserve">, както и за допълнително присъединените такива, съобразно потребностите на Възложителя </w:t>
      </w:r>
      <w:r w:rsidR="000619BD" w:rsidRPr="00EB4702">
        <w:rPr>
          <w:rFonts w:ascii="Times New Roman" w:hAnsi="Times New Roman"/>
        </w:rPr>
        <w:t xml:space="preserve">                                      </w:t>
      </w:r>
      <w:r w:rsidRPr="00EB4702">
        <w:rPr>
          <w:rFonts w:ascii="Times New Roman" w:hAnsi="Times New Roman"/>
        </w:rPr>
        <w:t>/в приложимите случаи/.</w:t>
      </w:r>
    </w:p>
    <w:p w14:paraId="138FE031" w14:textId="4111488F" w:rsidR="00D11D88" w:rsidRPr="00EB4702" w:rsidRDefault="00D11D88" w:rsidP="000F1F36">
      <w:pPr>
        <w:tabs>
          <w:tab w:val="right" w:pos="0"/>
        </w:tabs>
        <w:ind w:right="-142"/>
        <w:jc w:val="center"/>
        <w:rPr>
          <w:b/>
          <w:sz w:val="22"/>
          <w:szCs w:val="22"/>
        </w:rPr>
      </w:pPr>
      <w:r w:rsidRPr="00EB4702">
        <w:rPr>
          <w:b/>
          <w:sz w:val="22"/>
          <w:szCs w:val="22"/>
        </w:rPr>
        <w:t>Г) Критерий за оценка на офертата:</w:t>
      </w:r>
    </w:p>
    <w:p w14:paraId="1198692F" w14:textId="77777777" w:rsidR="00102C7C" w:rsidRPr="00EB4702" w:rsidRDefault="00D11D88" w:rsidP="000F1F36">
      <w:pPr>
        <w:ind w:right="-142"/>
        <w:jc w:val="both"/>
        <w:rPr>
          <w:rFonts w:eastAsia="Batang"/>
          <w:i/>
          <w:iCs/>
          <w:sz w:val="22"/>
          <w:szCs w:val="22"/>
          <w:lang w:val="bg-BG"/>
        </w:rPr>
      </w:pPr>
      <w:r w:rsidRPr="00EB4702">
        <w:rPr>
          <w:sz w:val="22"/>
          <w:szCs w:val="22"/>
        </w:rPr>
        <w:t xml:space="preserve">Обществената поръчка се възлага въз основа на </w:t>
      </w:r>
      <w:r w:rsidRPr="00EB4702">
        <w:rPr>
          <w:b/>
          <w:sz w:val="22"/>
          <w:szCs w:val="22"/>
        </w:rPr>
        <w:t xml:space="preserve">„икономически най-изгодна </w:t>
      </w:r>
      <w:proofErr w:type="gramStart"/>
      <w:r w:rsidRPr="00EB4702">
        <w:rPr>
          <w:b/>
          <w:sz w:val="22"/>
          <w:szCs w:val="22"/>
        </w:rPr>
        <w:t>оферта“</w:t>
      </w:r>
      <w:proofErr w:type="gramEnd"/>
      <w:r w:rsidRPr="00EB4702">
        <w:rPr>
          <w:b/>
          <w:sz w:val="22"/>
          <w:szCs w:val="22"/>
        </w:rPr>
        <w:t xml:space="preserve">, </w:t>
      </w:r>
      <w:r w:rsidR="00F703F8" w:rsidRPr="00EB4702">
        <w:rPr>
          <w:b/>
          <w:sz w:val="22"/>
          <w:szCs w:val="22"/>
          <w:lang w:val="bg-BG"/>
        </w:rPr>
        <w:t xml:space="preserve">                        </w:t>
      </w:r>
      <w:r w:rsidRPr="00EB4702">
        <w:rPr>
          <w:b/>
          <w:sz w:val="22"/>
          <w:szCs w:val="22"/>
        </w:rPr>
        <w:t xml:space="preserve">въз основа на критерий за възлагане – </w:t>
      </w:r>
      <w:r w:rsidRPr="00EB4702">
        <w:rPr>
          <w:b/>
          <w:sz w:val="22"/>
          <w:szCs w:val="22"/>
          <w:lang w:val="bg-BG"/>
        </w:rPr>
        <w:t>най-ниска</w:t>
      </w:r>
      <w:r w:rsidRPr="00EB4702">
        <w:rPr>
          <w:b/>
          <w:sz w:val="22"/>
          <w:szCs w:val="22"/>
        </w:rPr>
        <w:t xml:space="preserve"> цена.</w:t>
      </w:r>
      <w:r w:rsidR="00102C7C" w:rsidRPr="00EB4702">
        <w:rPr>
          <w:rFonts w:eastAsia="Batang"/>
          <w:i/>
          <w:iCs/>
          <w:sz w:val="22"/>
          <w:szCs w:val="22"/>
        </w:rPr>
        <w:t xml:space="preserve"> </w:t>
      </w:r>
      <w:r w:rsidR="00FC2779" w:rsidRPr="00EB4702">
        <w:rPr>
          <w:rFonts w:eastAsia="Batang"/>
          <w:iCs/>
          <w:sz w:val="22"/>
          <w:szCs w:val="22"/>
          <w:lang w:val="bg-BG"/>
        </w:rPr>
        <w:t>Показател за оценяване е</w:t>
      </w:r>
      <w:r w:rsidR="00FC2779" w:rsidRPr="00EB4702">
        <w:rPr>
          <w:rFonts w:eastAsia="Batang"/>
          <w:i/>
          <w:iCs/>
          <w:sz w:val="22"/>
          <w:szCs w:val="22"/>
          <w:lang w:val="bg-BG"/>
        </w:rPr>
        <w:t xml:space="preserve"> </w:t>
      </w:r>
      <w:r w:rsidR="00FC2779" w:rsidRPr="00EB4702">
        <w:rPr>
          <w:sz w:val="22"/>
          <w:szCs w:val="22"/>
          <w:lang w:val="bg-BG"/>
        </w:rPr>
        <w:t>п</w:t>
      </w:r>
      <w:r w:rsidR="00FC2779" w:rsidRPr="00EB4702">
        <w:rPr>
          <w:sz w:val="22"/>
          <w:szCs w:val="22"/>
        </w:rPr>
        <w:t>редложената цена за 1 MWh нетна електрическа енергия</w:t>
      </w:r>
      <w:r w:rsidR="00FC2779" w:rsidRPr="00EB4702">
        <w:rPr>
          <w:sz w:val="22"/>
          <w:szCs w:val="22"/>
          <w:lang w:val="bg-BG"/>
        </w:rPr>
        <w:t xml:space="preserve"> в </w:t>
      </w:r>
      <w:r w:rsidR="00FC2779" w:rsidRPr="00EB4702">
        <w:rPr>
          <w:sz w:val="22"/>
          <w:szCs w:val="22"/>
        </w:rPr>
        <w:t xml:space="preserve"> лв. без ДДС</w:t>
      </w:r>
      <w:r w:rsidR="00FC2779" w:rsidRPr="00EB4702">
        <w:rPr>
          <w:rFonts w:eastAsia="Batang"/>
          <w:iCs/>
          <w:sz w:val="22"/>
          <w:szCs w:val="22"/>
          <w:lang w:val="bg-BG"/>
        </w:rPr>
        <w:t>.</w:t>
      </w:r>
    </w:p>
    <w:p w14:paraId="62757A4E" w14:textId="77777777" w:rsidR="00F442B7" w:rsidRPr="00F442B7" w:rsidRDefault="00F442B7" w:rsidP="00F442B7">
      <w:pPr>
        <w:spacing w:line="0" w:lineRule="atLeast"/>
        <w:ind w:right="-142"/>
        <w:jc w:val="both"/>
        <w:rPr>
          <w:rFonts w:eastAsia="Batang"/>
          <w:iCs/>
          <w:sz w:val="16"/>
          <w:szCs w:val="16"/>
        </w:rPr>
      </w:pPr>
    </w:p>
    <w:p w14:paraId="445B8487" w14:textId="7F61B54E" w:rsidR="00D11D88" w:rsidRPr="00EB4702" w:rsidRDefault="00D11D88" w:rsidP="00F442B7">
      <w:pPr>
        <w:spacing w:line="0" w:lineRule="atLeast"/>
        <w:ind w:right="-142"/>
        <w:jc w:val="center"/>
        <w:rPr>
          <w:b/>
          <w:sz w:val="22"/>
          <w:szCs w:val="22"/>
        </w:rPr>
      </w:pPr>
      <w:r w:rsidRPr="00EB4702">
        <w:rPr>
          <w:b/>
          <w:sz w:val="22"/>
          <w:szCs w:val="22"/>
        </w:rPr>
        <w:t>РАЗДЕЛ IІІ.</w:t>
      </w:r>
    </w:p>
    <w:p w14:paraId="05F7FD76" w14:textId="77777777" w:rsidR="00D11D88" w:rsidRPr="00EB4702" w:rsidRDefault="00D11D88" w:rsidP="000F1F36">
      <w:pPr>
        <w:ind w:right="-142"/>
        <w:jc w:val="center"/>
        <w:rPr>
          <w:b/>
          <w:sz w:val="22"/>
          <w:szCs w:val="22"/>
        </w:rPr>
      </w:pPr>
      <w:r w:rsidRPr="00EB4702">
        <w:rPr>
          <w:b/>
          <w:sz w:val="22"/>
          <w:szCs w:val="22"/>
        </w:rPr>
        <w:t xml:space="preserve">ИЗИСКВАНИЯ КЪМ УЧАСТНИЦИТЕ В ПРОЦЕДУРАТА. ИЗИСКВАНИЯ КЪМ </w:t>
      </w:r>
      <w:proofErr w:type="gramStart"/>
      <w:r w:rsidRPr="00EB4702">
        <w:rPr>
          <w:b/>
          <w:sz w:val="22"/>
          <w:szCs w:val="22"/>
        </w:rPr>
        <w:t>ОФЕРТИТЕ  И</w:t>
      </w:r>
      <w:proofErr w:type="gramEnd"/>
      <w:r w:rsidRPr="00EB4702">
        <w:rPr>
          <w:b/>
          <w:sz w:val="22"/>
          <w:szCs w:val="22"/>
        </w:rPr>
        <w:t xml:space="preserve"> НЕОБХОДИМИТЕ ДОКУМЕНТИ</w:t>
      </w:r>
    </w:p>
    <w:p w14:paraId="15C33B89" w14:textId="77777777" w:rsidR="00101D8A" w:rsidRPr="00EB4702" w:rsidRDefault="00101D8A" w:rsidP="00101D8A">
      <w:pPr>
        <w:pStyle w:val="NoSpacing"/>
        <w:ind w:right="-39"/>
        <w:jc w:val="center"/>
        <w:rPr>
          <w:rFonts w:ascii="Times New Roman" w:hAnsi="Times New Roman"/>
          <w:b/>
        </w:rPr>
      </w:pPr>
      <w:r w:rsidRPr="00EB4702">
        <w:rPr>
          <w:rFonts w:ascii="Times New Roman" w:hAnsi="Times New Roman"/>
          <w:b/>
        </w:rPr>
        <w:t>А) Изисквания към участниците</w:t>
      </w:r>
    </w:p>
    <w:p w14:paraId="7DCFBBED" w14:textId="77777777" w:rsidR="00101D8A" w:rsidRPr="00EB4702" w:rsidRDefault="00101D8A" w:rsidP="00101D8A">
      <w:pPr>
        <w:pStyle w:val="NoSpacing"/>
        <w:ind w:right="-39"/>
        <w:jc w:val="both"/>
        <w:rPr>
          <w:rFonts w:ascii="Times New Roman" w:hAnsi="Times New Roman"/>
          <w:b/>
        </w:rPr>
      </w:pPr>
      <w:r w:rsidRPr="00EB4702">
        <w:rPr>
          <w:rFonts w:ascii="Times New Roman" w:hAnsi="Times New Roman"/>
          <w:b/>
        </w:rPr>
        <w:t>1. Общи изисквания</w:t>
      </w:r>
    </w:p>
    <w:p w14:paraId="2569660A" w14:textId="77777777" w:rsidR="00101D8A" w:rsidRPr="00EB4702" w:rsidRDefault="00101D8A" w:rsidP="00101D8A">
      <w:pPr>
        <w:widowControl w:val="0"/>
        <w:autoSpaceDE w:val="0"/>
        <w:autoSpaceDN w:val="0"/>
        <w:adjustRightInd w:val="0"/>
        <w:ind w:right="-39" w:firstLine="480"/>
        <w:jc w:val="both"/>
        <w:rPr>
          <w:sz w:val="22"/>
          <w:szCs w:val="22"/>
          <w:lang w:val="x-none"/>
        </w:rPr>
      </w:pPr>
      <w:r w:rsidRPr="00EB4702">
        <w:rPr>
          <w:b/>
          <w:sz w:val="22"/>
          <w:szCs w:val="22"/>
        </w:rPr>
        <w:t>1.1.</w:t>
      </w:r>
      <w:r w:rsidRPr="00EB4702">
        <w:rPr>
          <w:sz w:val="22"/>
          <w:szCs w:val="22"/>
        </w:rPr>
        <w:t xml:space="preserve"> У</w:t>
      </w:r>
      <w:r w:rsidRPr="00EB4702">
        <w:rPr>
          <w:sz w:val="22"/>
          <w:szCs w:val="22"/>
          <w:lang w:val="x-none"/>
        </w:rPr>
        <w:t>частник в процедура</w:t>
      </w:r>
      <w:r w:rsidRPr="00EB4702">
        <w:rPr>
          <w:sz w:val="22"/>
          <w:szCs w:val="22"/>
        </w:rPr>
        <w:t>та</w:t>
      </w:r>
      <w:r w:rsidRPr="00EB4702">
        <w:rPr>
          <w:sz w:val="22"/>
          <w:szCs w:val="22"/>
          <w:lang w:val="x-none"/>
        </w:rPr>
        <w:t xml:space="preserve">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Pr="00EB4702">
        <w:rPr>
          <w:sz w:val="22"/>
          <w:szCs w:val="22"/>
        </w:rPr>
        <w:t>дейностите, предмет на настоящата процедура,</w:t>
      </w:r>
      <w:r w:rsidRPr="00EB4702">
        <w:rPr>
          <w:sz w:val="22"/>
          <w:szCs w:val="22"/>
          <w:lang w:val="x-none"/>
        </w:rPr>
        <w:t xml:space="preserve"> съгласно законодателството на държавата, в която то е установено. Възложител</w:t>
      </w:r>
      <w:r w:rsidRPr="00EB4702">
        <w:rPr>
          <w:sz w:val="22"/>
          <w:szCs w:val="22"/>
        </w:rPr>
        <w:t>ят</w:t>
      </w:r>
      <w:r w:rsidRPr="00EB4702">
        <w:rPr>
          <w:sz w:val="22"/>
          <w:szCs w:val="22"/>
          <w:lang w:val="x-none"/>
        </w:rPr>
        <w:t xml:space="preserve"> </w:t>
      </w:r>
      <w:r w:rsidRPr="00EB4702">
        <w:rPr>
          <w:sz w:val="22"/>
          <w:szCs w:val="22"/>
        </w:rPr>
        <w:t xml:space="preserve">не </w:t>
      </w:r>
      <w:r w:rsidRPr="00EB4702">
        <w:rPr>
          <w:sz w:val="22"/>
          <w:szCs w:val="22"/>
          <w:lang w:val="x-none"/>
        </w:rPr>
        <w:t>изисква обединенията да имат определена правна форма, за да участват при възлагането на поръчка</w:t>
      </w:r>
      <w:r w:rsidRPr="00EB4702">
        <w:rPr>
          <w:sz w:val="22"/>
          <w:szCs w:val="22"/>
        </w:rPr>
        <w:t>та</w:t>
      </w:r>
      <w:r w:rsidRPr="00EB4702">
        <w:rPr>
          <w:sz w:val="22"/>
          <w:szCs w:val="22"/>
          <w:lang w:val="x-none"/>
        </w:rPr>
        <w:t xml:space="preserve">, </w:t>
      </w:r>
      <w:r w:rsidRPr="00EB4702">
        <w:rPr>
          <w:sz w:val="22"/>
          <w:szCs w:val="22"/>
        </w:rPr>
        <w:t xml:space="preserve">и не </w:t>
      </w:r>
      <w:r w:rsidRPr="00EB4702">
        <w:rPr>
          <w:sz w:val="22"/>
          <w:szCs w:val="22"/>
          <w:lang w:val="x-none"/>
        </w:rPr>
        <w:t>постав</w:t>
      </w:r>
      <w:r w:rsidRPr="00EB4702">
        <w:rPr>
          <w:sz w:val="22"/>
          <w:szCs w:val="22"/>
        </w:rPr>
        <w:t>я</w:t>
      </w:r>
      <w:r w:rsidRPr="00EB4702">
        <w:rPr>
          <w:sz w:val="22"/>
          <w:szCs w:val="22"/>
          <w:lang w:val="x-none"/>
        </w:rPr>
        <w:t xml:space="preserve"> условие за създаване на юридическо лице, когато участникът, определен за изпълнител, е обединение на физически и/или юридически лица</w:t>
      </w:r>
      <w:r w:rsidRPr="00EB4702">
        <w:rPr>
          <w:sz w:val="22"/>
          <w:szCs w:val="22"/>
        </w:rPr>
        <w:t>.</w:t>
      </w:r>
      <w:r w:rsidRPr="00EB4702">
        <w:rPr>
          <w:sz w:val="22"/>
          <w:szCs w:val="22"/>
          <w:lang w:val="x-none"/>
        </w:rPr>
        <w:t xml:space="preserve"> </w:t>
      </w:r>
      <w:r w:rsidRPr="00EB4702">
        <w:rPr>
          <w:sz w:val="22"/>
          <w:szCs w:val="22"/>
        </w:rPr>
        <w:t>У</w:t>
      </w:r>
      <w:r w:rsidRPr="00EB4702">
        <w:rPr>
          <w:sz w:val="22"/>
          <w:szCs w:val="22"/>
          <w:lang w:val="x-none"/>
        </w:rPr>
        <w:t>частник не може да бъде отстранен от процедура</w:t>
      </w:r>
      <w:r w:rsidRPr="00EB4702">
        <w:rPr>
          <w:sz w:val="22"/>
          <w:szCs w:val="22"/>
        </w:rPr>
        <w:t>та</w:t>
      </w:r>
      <w:r w:rsidRPr="00EB4702">
        <w:rPr>
          <w:sz w:val="22"/>
          <w:szCs w:val="22"/>
          <w:lang w:val="x-none"/>
        </w:rPr>
        <w:t xml:space="preserve"> за възлагане на обществена</w:t>
      </w:r>
      <w:r w:rsidRPr="00EB4702">
        <w:rPr>
          <w:sz w:val="22"/>
          <w:szCs w:val="22"/>
        </w:rPr>
        <w:t>та</w:t>
      </w:r>
      <w:r w:rsidRPr="00EB4702">
        <w:rPr>
          <w:sz w:val="22"/>
          <w:szCs w:val="22"/>
          <w:lang w:val="x-none"/>
        </w:rPr>
        <w:t xml:space="preserve"> поръчка на основание на неговия статут или на правната му форма, когато той или участниците в обединението имат право да </w:t>
      </w:r>
      <w:r w:rsidRPr="00EB4702">
        <w:rPr>
          <w:sz w:val="22"/>
          <w:szCs w:val="22"/>
        </w:rPr>
        <w:t xml:space="preserve">упражняват дейностите, предмет на настоящата процедура, </w:t>
      </w:r>
      <w:r w:rsidRPr="00EB4702">
        <w:rPr>
          <w:sz w:val="22"/>
          <w:szCs w:val="22"/>
          <w:lang w:val="x-none"/>
        </w:rPr>
        <w:t>в държавата членка, в която са установени.</w:t>
      </w:r>
    </w:p>
    <w:p w14:paraId="577C59AF" w14:textId="77777777" w:rsidR="00101D8A" w:rsidRPr="00EB4702" w:rsidRDefault="00101D8A" w:rsidP="00101D8A">
      <w:pPr>
        <w:widowControl w:val="0"/>
        <w:autoSpaceDE w:val="0"/>
        <w:autoSpaceDN w:val="0"/>
        <w:adjustRightInd w:val="0"/>
        <w:ind w:firstLine="480"/>
        <w:jc w:val="both"/>
        <w:rPr>
          <w:sz w:val="22"/>
          <w:szCs w:val="22"/>
        </w:rPr>
      </w:pPr>
      <w:r w:rsidRPr="00EB4702">
        <w:rPr>
          <w:b/>
          <w:sz w:val="22"/>
          <w:szCs w:val="22"/>
        </w:rPr>
        <w:t>1.2.</w:t>
      </w:r>
      <w:r w:rsidRPr="00EB4702">
        <w:rPr>
          <w:sz w:val="22"/>
          <w:szCs w:val="22"/>
        </w:rPr>
        <w:t xml:space="preserve"> Участниците се представляват от лицата, представляващи ги по закон или от лица, специално упълномощени за настоящата процедура. Когато документи, свързани с участие в обществени поръчки, се подават от лице, което представлява участника </w:t>
      </w:r>
      <w:r w:rsidR="000619BD" w:rsidRPr="00EB4702">
        <w:rPr>
          <w:sz w:val="22"/>
          <w:szCs w:val="22"/>
        </w:rPr>
        <w:t xml:space="preserve">по пълномощие, </w:t>
      </w:r>
      <w:r w:rsidRPr="00EB4702">
        <w:rPr>
          <w:sz w:val="22"/>
          <w:szCs w:val="22"/>
        </w:rPr>
        <w:t xml:space="preserve">в ЕЕДОП се посочва информация относно обхвата на представителната му власт. </w:t>
      </w:r>
    </w:p>
    <w:p w14:paraId="5889766C" w14:textId="77777777" w:rsidR="00101D8A" w:rsidRPr="00EB4702" w:rsidRDefault="00101D8A" w:rsidP="00101D8A">
      <w:pPr>
        <w:widowControl w:val="0"/>
        <w:autoSpaceDE w:val="0"/>
        <w:autoSpaceDN w:val="0"/>
        <w:adjustRightInd w:val="0"/>
        <w:ind w:right="-39" w:firstLine="480"/>
        <w:jc w:val="both"/>
        <w:rPr>
          <w:sz w:val="22"/>
          <w:szCs w:val="22"/>
          <w:lang w:val="x-none"/>
        </w:rPr>
      </w:pPr>
      <w:r w:rsidRPr="00EB4702">
        <w:rPr>
          <w:b/>
          <w:sz w:val="22"/>
          <w:szCs w:val="22"/>
        </w:rPr>
        <w:t>1.3.</w:t>
      </w:r>
      <w:r w:rsidRPr="00EB4702">
        <w:rPr>
          <w:sz w:val="22"/>
          <w:szCs w:val="22"/>
        </w:rPr>
        <w:t xml:space="preserve"> В случай че участникът е обединение, което не е юридическо лице, съответствието с критериите за подбор се доказва </w:t>
      </w:r>
      <w:r w:rsidRPr="00EB4702">
        <w:rPr>
          <w:sz w:val="22"/>
          <w:szCs w:val="22"/>
          <w:lang w:val="x-none"/>
        </w:rPr>
        <w:t>от обединението участник, а не от всяко от лицата, включени в него, с изключение на съответна регистрация, представяне на сертификат или друго условие,</w:t>
      </w:r>
      <w:r w:rsidRPr="00EB4702">
        <w:rPr>
          <w:sz w:val="22"/>
          <w:szCs w:val="22"/>
        </w:rPr>
        <w:t xml:space="preserve"> </w:t>
      </w:r>
      <w:r w:rsidRPr="00EB4702">
        <w:rPr>
          <w:sz w:val="22"/>
          <w:szCs w:val="22"/>
          <w:lang w:val="x-none"/>
        </w:rPr>
        <w:t>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2C9103FF" w14:textId="77777777" w:rsidR="00101D8A" w:rsidRPr="00EB4702" w:rsidRDefault="00101D8A" w:rsidP="00101D8A">
      <w:pPr>
        <w:pStyle w:val="NoSpacing"/>
        <w:ind w:right="-39"/>
        <w:jc w:val="both"/>
        <w:rPr>
          <w:rFonts w:ascii="Times New Roman" w:hAnsi="Times New Roman"/>
        </w:rPr>
      </w:pPr>
      <w:r w:rsidRPr="00EB4702">
        <w:rPr>
          <w:rFonts w:ascii="Times New Roman" w:hAnsi="Times New Roman"/>
        </w:rPr>
        <w:t>Възложителят изисква от участник – обединение, което не е юридическо лице, да представи копие от документ</w:t>
      </w:r>
      <w:r w:rsidRPr="00EB4702">
        <w:rPr>
          <w:rFonts w:ascii="Times New Roman" w:hAnsi="Times New Roman"/>
          <w:lang w:val="en-US"/>
        </w:rPr>
        <w:t xml:space="preserve"> </w:t>
      </w:r>
      <w:r w:rsidRPr="00EB4702">
        <w:rPr>
          <w:rFonts w:ascii="Times New Roman" w:hAnsi="Times New Roman"/>
        </w:rPr>
        <w:t xml:space="preserve"> за създаване на обединението, както и следната информация във връзка с конкретната обществена поръчка:</w:t>
      </w:r>
    </w:p>
    <w:p w14:paraId="525323A7" w14:textId="77777777" w:rsidR="00101D8A" w:rsidRPr="00EB4702" w:rsidRDefault="00101D8A" w:rsidP="00101D8A">
      <w:pPr>
        <w:pStyle w:val="NoSpacing"/>
        <w:ind w:right="-39"/>
        <w:jc w:val="both"/>
        <w:rPr>
          <w:rFonts w:ascii="Times New Roman" w:hAnsi="Times New Roman"/>
        </w:rPr>
      </w:pPr>
      <w:r w:rsidRPr="00EB4702">
        <w:rPr>
          <w:rFonts w:ascii="Times New Roman" w:hAnsi="Times New Roman"/>
        </w:rPr>
        <w:t xml:space="preserve"> 1. правата и задълженията на участниците в обединението;</w:t>
      </w:r>
    </w:p>
    <w:p w14:paraId="5A8BAB96" w14:textId="77777777" w:rsidR="00101D8A" w:rsidRPr="00EB4702" w:rsidRDefault="00101D8A" w:rsidP="00101D8A">
      <w:pPr>
        <w:pStyle w:val="NoSpacing"/>
        <w:ind w:right="-39"/>
        <w:jc w:val="both"/>
        <w:rPr>
          <w:rFonts w:ascii="Times New Roman" w:hAnsi="Times New Roman"/>
        </w:rPr>
      </w:pPr>
      <w:r w:rsidRPr="00EB4702">
        <w:rPr>
          <w:rFonts w:ascii="Times New Roman" w:hAnsi="Times New Roman"/>
        </w:rPr>
        <w:t xml:space="preserve"> 2. разпределението на отговорността между членовете на обединението;</w:t>
      </w:r>
    </w:p>
    <w:p w14:paraId="3B42853D" w14:textId="77777777" w:rsidR="00101D8A" w:rsidRPr="00EB4702" w:rsidRDefault="00101D8A" w:rsidP="00101D8A">
      <w:pPr>
        <w:pStyle w:val="NoSpacing"/>
        <w:ind w:right="-39"/>
        <w:jc w:val="both"/>
        <w:rPr>
          <w:rFonts w:ascii="Times New Roman" w:hAnsi="Times New Roman"/>
        </w:rPr>
      </w:pPr>
      <w:r w:rsidRPr="00EB4702">
        <w:rPr>
          <w:rFonts w:ascii="Times New Roman" w:hAnsi="Times New Roman"/>
        </w:rPr>
        <w:t xml:space="preserve"> 3. дейностите, които ще изпълнява всеки член на обединението. </w:t>
      </w:r>
    </w:p>
    <w:p w14:paraId="01FE56A5" w14:textId="77777777" w:rsidR="00101D8A" w:rsidRPr="00EB4702" w:rsidRDefault="00101D8A" w:rsidP="00101D8A">
      <w:pPr>
        <w:autoSpaceDE w:val="0"/>
        <w:autoSpaceDN w:val="0"/>
        <w:adjustRightInd w:val="0"/>
        <w:ind w:right="-39" w:firstLine="567"/>
        <w:jc w:val="both"/>
        <w:rPr>
          <w:rFonts w:eastAsia="Calibri"/>
          <w:sz w:val="22"/>
          <w:szCs w:val="22"/>
        </w:rPr>
      </w:pPr>
      <w:r w:rsidRPr="00EB4702">
        <w:rPr>
          <w:rFonts w:eastAsia="Calibri"/>
          <w:b/>
          <w:bCs/>
          <w:sz w:val="22"/>
          <w:szCs w:val="22"/>
        </w:rPr>
        <w:t xml:space="preserve">1.4. </w:t>
      </w:r>
      <w:r w:rsidRPr="00EB4702">
        <w:rPr>
          <w:rFonts w:eastAsia="Calibri"/>
          <w:sz w:val="22"/>
          <w:szCs w:val="22"/>
        </w:rPr>
        <w:t>Възложителят поставя следните изисквания към обединението-участник, които да са видни от документите по т. 1.3., а именно:</w:t>
      </w:r>
    </w:p>
    <w:p w14:paraId="154EB77C" w14:textId="77777777" w:rsidR="00101D8A" w:rsidRPr="00EB4702" w:rsidRDefault="00101D8A" w:rsidP="00101D8A">
      <w:pPr>
        <w:autoSpaceDE w:val="0"/>
        <w:autoSpaceDN w:val="0"/>
        <w:adjustRightInd w:val="0"/>
        <w:ind w:right="-39"/>
        <w:jc w:val="both"/>
        <w:rPr>
          <w:rFonts w:eastAsia="Calibri"/>
          <w:sz w:val="22"/>
          <w:szCs w:val="22"/>
        </w:rPr>
      </w:pPr>
      <w:r w:rsidRPr="00EB4702">
        <w:rPr>
          <w:rFonts w:eastAsia="Calibri"/>
          <w:sz w:val="22"/>
          <w:szCs w:val="22"/>
        </w:rPr>
        <w:t>а) определянето на партньор или лице, което да представлява обединението за целите на обществената поръчка, следва да се извърши с документа по т. 1.3. или в отделен друг документ, като участникът представя оригинал или заверено от участника копие;</w:t>
      </w:r>
    </w:p>
    <w:p w14:paraId="07E1C4BA" w14:textId="77777777" w:rsidR="00101D8A" w:rsidRPr="00EB4702" w:rsidRDefault="00101D8A" w:rsidP="00101D8A">
      <w:pPr>
        <w:autoSpaceDE w:val="0"/>
        <w:autoSpaceDN w:val="0"/>
        <w:adjustRightInd w:val="0"/>
        <w:ind w:right="-39"/>
        <w:jc w:val="both"/>
        <w:rPr>
          <w:rFonts w:eastAsia="Calibri"/>
          <w:sz w:val="22"/>
          <w:szCs w:val="22"/>
        </w:rPr>
      </w:pPr>
      <w:r w:rsidRPr="00EB4702">
        <w:rPr>
          <w:rFonts w:eastAsia="Calibri"/>
          <w:sz w:val="22"/>
          <w:szCs w:val="22"/>
        </w:rPr>
        <w:t>б) да е налице солидарна отговорност на участниците в обединението при изпълнение на поръчката.</w:t>
      </w:r>
    </w:p>
    <w:p w14:paraId="7B44D248" w14:textId="77777777" w:rsidR="00101D8A" w:rsidRPr="00EB4702" w:rsidRDefault="00101D8A" w:rsidP="00101D8A">
      <w:pPr>
        <w:widowControl w:val="0"/>
        <w:autoSpaceDE w:val="0"/>
        <w:autoSpaceDN w:val="0"/>
        <w:adjustRightInd w:val="0"/>
        <w:ind w:right="-39"/>
        <w:jc w:val="both"/>
        <w:rPr>
          <w:b/>
          <w:sz w:val="22"/>
          <w:szCs w:val="22"/>
        </w:rPr>
      </w:pPr>
      <w:r w:rsidRPr="00EB4702">
        <w:rPr>
          <w:b/>
          <w:sz w:val="22"/>
          <w:szCs w:val="22"/>
        </w:rPr>
        <w:t xml:space="preserve">2. Лично състояние </w:t>
      </w:r>
      <w:proofErr w:type="gramStart"/>
      <w:r w:rsidRPr="00EB4702">
        <w:rPr>
          <w:b/>
          <w:sz w:val="22"/>
          <w:szCs w:val="22"/>
        </w:rPr>
        <w:t>на  участниците</w:t>
      </w:r>
      <w:proofErr w:type="gramEnd"/>
    </w:p>
    <w:p w14:paraId="1A4415A3" w14:textId="77777777" w:rsidR="00101D8A" w:rsidRPr="00EB4702" w:rsidRDefault="00101D8A" w:rsidP="00101D8A">
      <w:pPr>
        <w:widowControl w:val="0"/>
        <w:autoSpaceDE w:val="0"/>
        <w:autoSpaceDN w:val="0"/>
        <w:adjustRightInd w:val="0"/>
        <w:ind w:right="-39"/>
        <w:jc w:val="both"/>
        <w:rPr>
          <w:b/>
          <w:bCs/>
          <w:sz w:val="22"/>
          <w:szCs w:val="22"/>
        </w:rPr>
      </w:pPr>
      <w:r w:rsidRPr="00EB4702">
        <w:rPr>
          <w:b/>
          <w:sz w:val="22"/>
          <w:szCs w:val="22"/>
        </w:rPr>
        <w:lastRenderedPageBreak/>
        <w:t>Основания за задължително отстраняване /чл. 54 от ЗОП/.</w:t>
      </w:r>
      <w:r w:rsidRPr="00EB4702">
        <w:rPr>
          <w:b/>
          <w:bCs/>
          <w:sz w:val="22"/>
          <w:szCs w:val="22"/>
          <w:lang w:val="x-none"/>
        </w:rPr>
        <w:t xml:space="preserve"> </w:t>
      </w:r>
    </w:p>
    <w:p w14:paraId="40FEBCE5" w14:textId="77777777" w:rsidR="00101D8A" w:rsidRPr="00EB4702" w:rsidRDefault="00101D8A" w:rsidP="00101D8A">
      <w:pPr>
        <w:widowControl w:val="0"/>
        <w:autoSpaceDE w:val="0"/>
        <w:autoSpaceDN w:val="0"/>
        <w:adjustRightInd w:val="0"/>
        <w:ind w:right="-39"/>
        <w:jc w:val="both"/>
        <w:rPr>
          <w:sz w:val="22"/>
          <w:szCs w:val="22"/>
        </w:rPr>
      </w:pPr>
      <w:r w:rsidRPr="00EB4702">
        <w:rPr>
          <w:b/>
          <w:sz w:val="22"/>
          <w:szCs w:val="22"/>
        </w:rPr>
        <w:t>2.1</w:t>
      </w:r>
      <w:r w:rsidRPr="00EB4702">
        <w:rPr>
          <w:sz w:val="22"/>
          <w:szCs w:val="22"/>
        </w:rPr>
        <w:t>. Възложителят ще отстрани от участие в процедурата за възлагане на обществената поръчка участник, когато:</w:t>
      </w:r>
    </w:p>
    <w:p w14:paraId="07A17D41" w14:textId="77777777" w:rsidR="00101D8A" w:rsidRPr="00EB4702" w:rsidRDefault="00101D8A" w:rsidP="00101D8A">
      <w:pPr>
        <w:widowControl w:val="0"/>
        <w:autoSpaceDE w:val="0"/>
        <w:autoSpaceDN w:val="0"/>
        <w:adjustRightInd w:val="0"/>
        <w:ind w:right="-39"/>
        <w:jc w:val="both"/>
        <w:rPr>
          <w:sz w:val="22"/>
          <w:szCs w:val="22"/>
        </w:rPr>
      </w:pPr>
      <w:r w:rsidRPr="00EB4702">
        <w:rPr>
          <w:b/>
          <w:sz w:val="22"/>
          <w:szCs w:val="22"/>
        </w:rPr>
        <w:t>2.1.1.</w:t>
      </w:r>
      <w:r w:rsidRPr="00EB4702">
        <w:rPr>
          <w:sz w:val="22"/>
          <w:szCs w:val="22"/>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594ED4D8" w14:textId="77777777" w:rsidR="00101D8A" w:rsidRPr="00EB4702" w:rsidRDefault="00101D8A" w:rsidP="00101D8A">
      <w:pPr>
        <w:autoSpaceDE w:val="0"/>
        <w:autoSpaceDN w:val="0"/>
        <w:adjustRightInd w:val="0"/>
        <w:ind w:right="-39"/>
        <w:jc w:val="both"/>
        <w:rPr>
          <w:sz w:val="22"/>
          <w:szCs w:val="22"/>
          <w:lang w:eastAsia="bg-BG"/>
        </w:rPr>
      </w:pPr>
      <w:r w:rsidRPr="00EB4702">
        <w:rPr>
          <w:b/>
          <w:bCs/>
          <w:color w:val="000000"/>
          <w:sz w:val="22"/>
          <w:szCs w:val="22"/>
          <w:lang w:eastAsia="bg-BG"/>
        </w:rPr>
        <w:t xml:space="preserve">2.1.2. </w:t>
      </w:r>
      <w:r w:rsidRPr="00EB4702">
        <w:rPr>
          <w:sz w:val="22"/>
          <w:szCs w:val="22"/>
        </w:rPr>
        <w:t>е</w:t>
      </w:r>
      <w:r w:rsidRPr="00EB4702">
        <w:rPr>
          <w:sz w:val="22"/>
          <w:szCs w:val="22"/>
          <w:lang w:val="x-none"/>
        </w:rPr>
        <w:t xml:space="preserve"> осъден с влязла в сила присъда за престъпление, аналогично на тези по т. </w:t>
      </w:r>
      <w:r w:rsidRPr="00EB4702">
        <w:rPr>
          <w:sz w:val="22"/>
          <w:szCs w:val="22"/>
        </w:rPr>
        <w:t>2.1.</w:t>
      </w:r>
      <w:r w:rsidRPr="00EB4702">
        <w:rPr>
          <w:sz w:val="22"/>
          <w:szCs w:val="22"/>
          <w:lang w:val="x-none"/>
        </w:rPr>
        <w:t>1</w:t>
      </w:r>
      <w:r w:rsidRPr="00EB4702">
        <w:rPr>
          <w:sz w:val="22"/>
          <w:szCs w:val="22"/>
        </w:rPr>
        <w:t>.</w:t>
      </w:r>
      <w:r w:rsidRPr="00EB4702">
        <w:rPr>
          <w:sz w:val="22"/>
          <w:szCs w:val="22"/>
          <w:lang w:val="x-none"/>
        </w:rPr>
        <w:t>, в друга държава членка или трета страна</w:t>
      </w:r>
      <w:r w:rsidRPr="00EB4702">
        <w:rPr>
          <w:sz w:val="22"/>
          <w:szCs w:val="22"/>
          <w:lang w:eastAsia="bg-BG"/>
        </w:rPr>
        <w:t xml:space="preserve">; </w:t>
      </w:r>
    </w:p>
    <w:p w14:paraId="40483F15" w14:textId="77777777" w:rsidR="00101D8A" w:rsidRPr="00EB4702" w:rsidRDefault="00101D8A" w:rsidP="00101D8A">
      <w:pPr>
        <w:autoSpaceDE w:val="0"/>
        <w:autoSpaceDN w:val="0"/>
        <w:adjustRightInd w:val="0"/>
        <w:ind w:right="-39"/>
        <w:jc w:val="both"/>
        <w:rPr>
          <w:sz w:val="22"/>
          <w:szCs w:val="22"/>
          <w:lang w:eastAsia="bg-BG"/>
        </w:rPr>
      </w:pPr>
      <w:r w:rsidRPr="00EB4702">
        <w:rPr>
          <w:b/>
          <w:sz w:val="22"/>
          <w:szCs w:val="22"/>
        </w:rPr>
        <w:t>2.1.3.</w:t>
      </w:r>
      <w:r w:rsidRPr="00EB4702">
        <w:rPr>
          <w:sz w:val="22"/>
          <w:szCs w:val="22"/>
        </w:rPr>
        <w:t xml:space="preserve"> и</w:t>
      </w:r>
      <w:r w:rsidRPr="00EB4702">
        <w:rPr>
          <w:sz w:val="22"/>
          <w:szCs w:val="22"/>
          <w:lang w:val="x-none"/>
        </w:rPr>
        <w:t>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r w:rsidRPr="00EB4702">
        <w:rPr>
          <w:sz w:val="22"/>
          <w:szCs w:val="22"/>
          <w:lang w:eastAsia="bg-BG"/>
        </w:rPr>
        <w:t xml:space="preserve">; </w:t>
      </w:r>
    </w:p>
    <w:p w14:paraId="2EA8CF96" w14:textId="77777777" w:rsidR="00101D8A" w:rsidRPr="00EB4702" w:rsidRDefault="00101D8A" w:rsidP="00101D8A">
      <w:pPr>
        <w:pStyle w:val="NoSpacing"/>
        <w:jc w:val="both"/>
        <w:rPr>
          <w:rFonts w:ascii="Times New Roman" w:eastAsia="Verdana" w:hAnsi="Times New Roman"/>
          <w:i/>
          <w:lang w:bidi="bg-BG"/>
        </w:rPr>
      </w:pPr>
      <w:r w:rsidRPr="00EB4702">
        <w:rPr>
          <w:rFonts w:ascii="Times New Roman" w:eastAsia="Verdana" w:hAnsi="Times New Roman"/>
          <w:i/>
          <w:lang w:bidi="bg-BG"/>
        </w:rPr>
        <w:t>Забележка: Това основание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14:paraId="1D3087DC" w14:textId="77777777" w:rsidR="00101D8A" w:rsidRPr="00EB4702" w:rsidRDefault="00101D8A" w:rsidP="00101D8A">
      <w:pPr>
        <w:widowControl w:val="0"/>
        <w:autoSpaceDE w:val="0"/>
        <w:autoSpaceDN w:val="0"/>
        <w:adjustRightInd w:val="0"/>
        <w:ind w:right="-39"/>
        <w:jc w:val="both"/>
        <w:rPr>
          <w:sz w:val="22"/>
          <w:szCs w:val="22"/>
        </w:rPr>
      </w:pPr>
      <w:r w:rsidRPr="00EB4702">
        <w:rPr>
          <w:b/>
          <w:sz w:val="22"/>
          <w:szCs w:val="22"/>
        </w:rPr>
        <w:t>2.1.4.</w:t>
      </w:r>
      <w:r w:rsidRPr="00EB4702">
        <w:rPr>
          <w:sz w:val="22"/>
          <w:szCs w:val="22"/>
        </w:rPr>
        <w:t xml:space="preserve"> е налице неравнопоставеност в случаите по чл. 44, ал. 5 от ЗОП;</w:t>
      </w:r>
    </w:p>
    <w:p w14:paraId="69D8B8A5" w14:textId="77777777" w:rsidR="00101D8A" w:rsidRPr="00EB4702" w:rsidRDefault="00101D8A" w:rsidP="00101D8A">
      <w:pPr>
        <w:widowControl w:val="0"/>
        <w:autoSpaceDE w:val="0"/>
        <w:autoSpaceDN w:val="0"/>
        <w:adjustRightInd w:val="0"/>
        <w:ind w:right="-39"/>
        <w:jc w:val="both"/>
        <w:rPr>
          <w:sz w:val="22"/>
          <w:szCs w:val="22"/>
        </w:rPr>
      </w:pPr>
      <w:r w:rsidRPr="00EB4702">
        <w:rPr>
          <w:b/>
          <w:sz w:val="22"/>
          <w:szCs w:val="22"/>
        </w:rPr>
        <w:t>2.1.5.</w:t>
      </w:r>
      <w:r w:rsidRPr="00EB4702">
        <w:rPr>
          <w:sz w:val="22"/>
          <w:szCs w:val="22"/>
        </w:rPr>
        <w:t xml:space="preserve"> е установено, че:</w:t>
      </w:r>
    </w:p>
    <w:p w14:paraId="3A3074D9" w14:textId="77777777" w:rsidR="00101D8A" w:rsidRPr="00EB4702" w:rsidRDefault="00101D8A" w:rsidP="00101D8A">
      <w:pPr>
        <w:widowControl w:val="0"/>
        <w:autoSpaceDE w:val="0"/>
        <w:autoSpaceDN w:val="0"/>
        <w:adjustRightInd w:val="0"/>
        <w:ind w:right="-39"/>
        <w:jc w:val="both"/>
        <w:rPr>
          <w:sz w:val="22"/>
          <w:szCs w:val="22"/>
        </w:rPr>
      </w:pPr>
      <w:r w:rsidRPr="00EB4702">
        <w:rPr>
          <w:sz w:val="22"/>
          <w:szCs w:val="22"/>
        </w:rPr>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6FFF79AD" w14:textId="77777777" w:rsidR="00101D8A" w:rsidRPr="00EB4702" w:rsidRDefault="00101D8A" w:rsidP="00101D8A">
      <w:pPr>
        <w:widowControl w:val="0"/>
        <w:autoSpaceDE w:val="0"/>
        <w:autoSpaceDN w:val="0"/>
        <w:adjustRightInd w:val="0"/>
        <w:ind w:right="-39"/>
        <w:jc w:val="both"/>
        <w:rPr>
          <w:sz w:val="22"/>
          <w:szCs w:val="22"/>
        </w:rPr>
      </w:pPr>
      <w:r w:rsidRPr="00EB4702">
        <w:rPr>
          <w:sz w:val="22"/>
          <w:szCs w:val="22"/>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6EBE1AD" w14:textId="77777777" w:rsidR="00101D8A" w:rsidRPr="00EB4702" w:rsidRDefault="00101D8A" w:rsidP="00101D8A">
      <w:pPr>
        <w:widowControl w:val="0"/>
        <w:autoSpaceDE w:val="0"/>
        <w:autoSpaceDN w:val="0"/>
        <w:adjustRightInd w:val="0"/>
        <w:ind w:right="-39"/>
        <w:jc w:val="both"/>
        <w:rPr>
          <w:sz w:val="22"/>
          <w:szCs w:val="22"/>
        </w:rPr>
      </w:pPr>
      <w:r w:rsidRPr="00EB4702">
        <w:rPr>
          <w:b/>
          <w:sz w:val="22"/>
          <w:szCs w:val="22"/>
        </w:rPr>
        <w:t>2.1.6.</w:t>
      </w:r>
      <w:r w:rsidRPr="00EB4702">
        <w:rPr>
          <w:sz w:val="22"/>
          <w:szCs w:val="22"/>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123D7F32" w14:textId="77777777" w:rsidR="00101D8A" w:rsidRPr="00EB4702" w:rsidRDefault="00101D8A" w:rsidP="00101D8A">
      <w:pPr>
        <w:widowControl w:val="0"/>
        <w:autoSpaceDE w:val="0"/>
        <w:autoSpaceDN w:val="0"/>
        <w:adjustRightInd w:val="0"/>
        <w:ind w:right="-39"/>
        <w:jc w:val="both"/>
        <w:rPr>
          <w:sz w:val="22"/>
          <w:szCs w:val="22"/>
        </w:rPr>
      </w:pPr>
      <w:r w:rsidRPr="00EB4702">
        <w:rPr>
          <w:b/>
          <w:sz w:val="22"/>
          <w:szCs w:val="22"/>
        </w:rPr>
        <w:t>2.1.7.</w:t>
      </w:r>
      <w:r w:rsidRPr="00EB4702">
        <w:rPr>
          <w:sz w:val="22"/>
          <w:szCs w:val="22"/>
        </w:rPr>
        <w:t xml:space="preserve"> е налице конфликт на интереси, който не може да бъде отстранен </w:t>
      </w:r>
    </w:p>
    <w:p w14:paraId="5C45505E" w14:textId="77777777" w:rsidR="00101D8A" w:rsidRPr="00EB4702" w:rsidRDefault="00101D8A" w:rsidP="00101D8A">
      <w:pPr>
        <w:pStyle w:val="NoSpacing"/>
        <w:ind w:right="-39"/>
        <w:jc w:val="both"/>
        <w:rPr>
          <w:rFonts w:ascii="Times New Roman" w:hAnsi="Times New Roman"/>
          <w:i/>
        </w:rPr>
      </w:pPr>
      <w:r w:rsidRPr="00EB4702">
        <w:rPr>
          <w:rFonts w:ascii="Times New Roman" w:hAnsi="Times New Roman"/>
          <w:i/>
          <w:iCs/>
          <w:lang w:bidi="bg-BG"/>
        </w:rPr>
        <w:t>Забележка:</w:t>
      </w:r>
      <w:r w:rsidRPr="00EB4702">
        <w:rPr>
          <w:rFonts w:ascii="Times New Roman" w:hAnsi="Times New Roman"/>
          <w:i/>
        </w:rPr>
        <w:t xml:space="preserve"> „Конфликт на интереси" (опр. в </w:t>
      </w:r>
      <w:r w:rsidRPr="00EB4702">
        <w:rPr>
          <w:rStyle w:val="Footnote"/>
          <w:rFonts w:ascii="Times New Roman" w:hAnsi="Times New Roman" w:cs="Times New Roman"/>
          <w:i/>
          <w:sz w:val="22"/>
          <w:szCs w:val="22"/>
        </w:rPr>
        <w:t>§ 2, т. 21 от ДР на ЗОП</w:t>
      </w:r>
      <w:r w:rsidRPr="00EB4702">
        <w:rPr>
          <w:rFonts w:ascii="Times New Roman" w:hAnsi="Times New Roman"/>
          <w:i/>
        </w:rPr>
        <w:t>)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14:paraId="6A29109F" w14:textId="77777777" w:rsidR="00101D8A" w:rsidRPr="00EB4702" w:rsidRDefault="00101D8A" w:rsidP="00101D8A">
      <w:pPr>
        <w:widowControl w:val="0"/>
        <w:autoSpaceDE w:val="0"/>
        <w:autoSpaceDN w:val="0"/>
        <w:adjustRightInd w:val="0"/>
        <w:ind w:right="-39"/>
        <w:jc w:val="both"/>
        <w:rPr>
          <w:b/>
          <w:sz w:val="22"/>
          <w:szCs w:val="22"/>
        </w:rPr>
      </w:pPr>
      <w:r w:rsidRPr="00EB4702">
        <w:rPr>
          <w:b/>
          <w:sz w:val="22"/>
          <w:szCs w:val="22"/>
        </w:rPr>
        <w:t>Възложителят отстранява от участие в процедурата и участник, за когото е налице някое от следните обстоятелства /чл. 55 от ЗОП/:</w:t>
      </w:r>
    </w:p>
    <w:p w14:paraId="446F81DF" w14:textId="77777777" w:rsidR="00101D8A" w:rsidRPr="00EB4702" w:rsidRDefault="00101D8A" w:rsidP="00101D8A">
      <w:pPr>
        <w:widowControl w:val="0"/>
        <w:autoSpaceDE w:val="0"/>
        <w:autoSpaceDN w:val="0"/>
        <w:adjustRightInd w:val="0"/>
        <w:ind w:right="-39"/>
        <w:jc w:val="both"/>
        <w:rPr>
          <w:b/>
          <w:bCs/>
          <w:sz w:val="22"/>
          <w:szCs w:val="22"/>
        </w:rPr>
      </w:pPr>
    </w:p>
    <w:p w14:paraId="04D62740" w14:textId="77777777" w:rsidR="00101D8A" w:rsidRPr="00EB4702" w:rsidRDefault="00101D8A" w:rsidP="00101D8A">
      <w:pPr>
        <w:widowControl w:val="0"/>
        <w:autoSpaceDE w:val="0"/>
        <w:autoSpaceDN w:val="0"/>
        <w:adjustRightInd w:val="0"/>
        <w:ind w:right="-39"/>
        <w:jc w:val="both"/>
        <w:rPr>
          <w:sz w:val="22"/>
          <w:szCs w:val="22"/>
        </w:rPr>
      </w:pPr>
      <w:r w:rsidRPr="00EB4702">
        <w:rPr>
          <w:b/>
          <w:sz w:val="22"/>
          <w:szCs w:val="22"/>
        </w:rPr>
        <w:t>2.1.8.</w:t>
      </w:r>
      <w:r w:rsidRPr="00EB4702">
        <w:rPr>
          <w:sz w:val="22"/>
          <w:szCs w:val="22"/>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26AC708F" w14:textId="77777777" w:rsidR="00101D8A" w:rsidRPr="00EB4702" w:rsidRDefault="00101D8A" w:rsidP="00101D8A">
      <w:pPr>
        <w:widowControl w:val="0"/>
        <w:autoSpaceDE w:val="0"/>
        <w:autoSpaceDN w:val="0"/>
        <w:adjustRightInd w:val="0"/>
        <w:ind w:right="-39"/>
        <w:jc w:val="both"/>
        <w:rPr>
          <w:b/>
          <w:sz w:val="22"/>
          <w:szCs w:val="22"/>
        </w:rPr>
      </w:pPr>
      <w:r w:rsidRPr="00EB4702">
        <w:rPr>
          <w:b/>
          <w:sz w:val="22"/>
          <w:szCs w:val="22"/>
        </w:rPr>
        <w:t xml:space="preserve"> 2.1.9.</w:t>
      </w:r>
      <w:r w:rsidRPr="00EB4702">
        <w:rPr>
          <w:sz w:val="22"/>
          <w:szCs w:val="22"/>
        </w:rPr>
        <w:t xml:space="preserve"> лишен е от правото да упражнява определена професия или дейност съгласно законодателството на държавата, в която е извършено деянието, свързана с предмета на поръчката;</w:t>
      </w:r>
    </w:p>
    <w:p w14:paraId="4066DB2A" w14:textId="77777777" w:rsidR="00101D8A" w:rsidRPr="00EB4702" w:rsidRDefault="00101D8A" w:rsidP="00101D8A">
      <w:pPr>
        <w:widowControl w:val="0"/>
        <w:autoSpaceDE w:val="0"/>
        <w:autoSpaceDN w:val="0"/>
        <w:adjustRightInd w:val="0"/>
        <w:ind w:right="-39"/>
        <w:jc w:val="both"/>
        <w:rPr>
          <w:sz w:val="22"/>
          <w:szCs w:val="22"/>
        </w:rPr>
      </w:pPr>
      <w:r w:rsidRPr="00EB4702">
        <w:rPr>
          <w:b/>
          <w:sz w:val="22"/>
          <w:szCs w:val="22"/>
        </w:rPr>
        <w:t xml:space="preserve"> 2.1.10.</w:t>
      </w:r>
      <w:r w:rsidRPr="00EB4702">
        <w:rPr>
          <w:sz w:val="22"/>
          <w:szCs w:val="22"/>
        </w:rPr>
        <w:t xml:space="preserve"> сключил е споразумение с други лица с цел нарушаване на конкуренцията, когато нарушението е установено с акт на компетентен орган;</w:t>
      </w:r>
    </w:p>
    <w:p w14:paraId="44F2C375" w14:textId="77777777" w:rsidR="00101D8A" w:rsidRPr="00EB4702" w:rsidRDefault="00101D8A" w:rsidP="00101D8A">
      <w:pPr>
        <w:widowControl w:val="0"/>
        <w:autoSpaceDE w:val="0"/>
        <w:autoSpaceDN w:val="0"/>
        <w:adjustRightInd w:val="0"/>
        <w:ind w:right="-39"/>
        <w:jc w:val="both"/>
        <w:rPr>
          <w:sz w:val="22"/>
          <w:szCs w:val="22"/>
        </w:rPr>
      </w:pPr>
      <w:r w:rsidRPr="00EB4702">
        <w:rPr>
          <w:b/>
          <w:sz w:val="22"/>
          <w:szCs w:val="22"/>
        </w:rPr>
        <w:t xml:space="preserve"> 2.1.11.</w:t>
      </w:r>
      <w:r w:rsidRPr="00EB4702">
        <w:rPr>
          <w:sz w:val="22"/>
          <w:szCs w:val="22"/>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30413A3E" w14:textId="77777777" w:rsidR="00101D8A" w:rsidRPr="00EB4702" w:rsidRDefault="00101D8A" w:rsidP="00101D8A">
      <w:pPr>
        <w:widowControl w:val="0"/>
        <w:autoSpaceDE w:val="0"/>
        <w:autoSpaceDN w:val="0"/>
        <w:adjustRightInd w:val="0"/>
        <w:ind w:right="-39"/>
        <w:jc w:val="both"/>
        <w:rPr>
          <w:sz w:val="22"/>
          <w:szCs w:val="22"/>
        </w:rPr>
      </w:pPr>
      <w:r w:rsidRPr="00EB4702">
        <w:rPr>
          <w:b/>
          <w:sz w:val="22"/>
          <w:szCs w:val="22"/>
        </w:rPr>
        <w:t xml:space="preserve"> 2.1.12.</w:t>
      </w:r>
      <w:r w:rsidRPr="00EB4702">
        <w:rPr>
          <w:sz w:val="22"/>
          <w:szCs w:val="22"/>
        </w:rPr>
        <w:t xml:space="preserve"> опитал е да:</w:t>
      </w:r>
    </w:p>
    <w:p w14:paraId="51643517" w14:textId="77777777" w:rsidR="00101D8A" w:rsidRPr="00EB4702" w:rsidRDefault="00101D8A" w:rsidP="00101D8A">
      <w:pPr>
        <w:widowControl w:val="0"/>
        <w:autoSpaceDE w:val="0"/>
        <w:autoSpaceDN w:val="0"/>
        <w:adjustRightInd w:val="0"/>
        <w:ind w:right="-39"/>
        <w:jc w:val="both"/>
        <w:rPr>
          <w:sz w:val="22"/>
          <w:szCs w:val="22"/>
        </w:rPr>
      </w:pPr>
      <w:r w:rsidRPr="00EB4702">
        <w:rPr>
          <w:sz w:val="22"/>
          <w:szCs w:val="22"/>
        </w:rPr>
        <w:t xml:space="preserve"> 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C5581A9" w14:textId="77777777" w:rsidR="00101D8A" w:rsidRPr="00EB4702" w:rsidRDefault="00101D8A" w:rsidP="00101D8A">
      <w:pPr>
        <w:widowControl w:val="0"/>
        <w:autoSpaceDE w:val="0"/>
        <w:autoSpaceDN w:val="0"/>
        <w:adjustRightInd w:val="0"/>
        <w:ind w:right="-39"/>
        <w:jc w:val="both"/>
        <w:rPr>
          <w:sz w:val="22"/>
          <w:szCs w:val="22"/>
        </w:rPr>
      </w:pPr>
      <w:r w:rsidRPr="00EB4702">
        <w:rPr>
          <w:sz w:val="22"/>
          <w:szCs w:val="22"/>
        </w:rPr>
        <w:t xml:space="preserve"> б) получи информация, която може да му даде неоснователно предимство в процедурата за възлагане на обществена поръчка.</w:t>
      </w:r>
    </w:p>
    <w:p w14:paraId="475BDCC1" w14:textId="77777777" w:rsidR="00101D8A" w:rsidRPr="00EB4702" w:rsidRDefault="00101D8A" w:rsidP="00101D8A">
      <w:pPr>
        <w:widowControl w:val="0"/>
        <w:autoSpaceDE w:val="0"/>
        <w:autoSpaceDN w:val="0"/>
        <w:adjustRightInd w:val="0"/>
        <w:ind w:right="-39"/>
        <w:jc w:val="both"/>
        <w:rPr>
          <w:rFonts w:eastAsia="Verdana"/>
          <w:bCs/>
          <w:i/>
          <w:iCs/>
          <w:sz w:val="22"/>
          <w:szCs w:val="22"/>
          <w:lang w:eastAsia="bg-BG" w:bidi="bg-BG"/>
        </w:rPr>
      </w:pPr>
      <w:r w:rsidRPr="00EB4702">
        <w:rPr>
          <w:sz w:val="22"/>
          <w:szCs w:val="22"/>
        </w:rPr>
        <w:tab/>
        <w:t xml:space="preserve">Основанията по т. 2.1.1, т. 2.1.2, т. 2.1.7 и т. 2.1.12 </w:t>
      </w:r>
      <w:r w:rsidRPr="00EB4702">
        <w:rPr>
          <w:rFonts w:eastAsia="Verdana"/>
          <w:bCs/>
          <w:i/>
          <w:iCs/>
          <w:sz w:val="22"/>
          <w:szCs w:val="22"/>
          <w:lang w:eastAsia="bg-BG" w:bidi="bg-BG"/>
        </w:rPr>
        <w:t xml:space="preserve">отнасят за лицата, които </w:t>
      </w:r>
      <w:r w:rsidRPr="00EB4702">
        <w:rPr>
          <w:rFonts w:eastAsia="Verdana"/>
          <w:bCs/>
          <w:i/>
          <w:iCs/>
          <w:sz w:val="22"/>
          <w:szCs w:val="22"/>
          <w:lang w:eastAsia="bg-BG" w:bidi="bg-BG"/>
        </w:rPr>
        <w:lastRenderedPageBreak/>
        <w:t>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2A309FF9" w14:textId="77777777" w:rsidR="00101D8A" w:rsidRPr="00EB4702" w:rsidRDefault="00101D8A" w:rsidP="00101D8A">
      <w:pPr>
        <w:widowControl w:val="0"/>
        <w:tabs>
          <w:tab w:val="left" w:pos="1350"/>
        </w:tabs>
        <w:spacing w:line="276" w:lineRule="auto"/>
        <w:ind w:right="-39"/>
        <w:jc w:val="both"/>
        <w:rPr>
          <w:rFonts w:eastAsia="Verdana"/>
          <w:bCs/>
          <w:i/>
          <w:iCs/>
          <w:sz w:val="22"/>
          <w:szCs w:val="22"/>
          <w:lang w:eastAsia="bg-BG" w:bidi="bg-BG"/>
        </w:rPr>
      </w:pPr>
      <w:r w:rsidRPr="00EB4702">
        <w:rPr>
          <w:rFonts w:eastAsia="Verdana"/>
          <w:bCs/>
          <w:i/>
          <w:iCs/>
          <w:sz w:val="22"/>
          <w:szCs w:val="22"/>
          <w:lang w:eastAsia="bg-BG" w:bidi="bg-BG"/>
        </w:rPr>
        <w:t>В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от ЗОП се отнасят и за това физическо лице.</w:t>
      </w:r>
    </w:p>
    <w:p w14:paraId="2675CE5A" w14:textId="77777777" w:rsidR="00101D8A" w:rsidRPr="00EB4702" w:rsidRDefault="00101D8A" w:rsidP="00101D8A">
      <w:pPr>
        <w:tabs>
          <w:tab w:val="left" w:pos="709"/>
        </w:tabs>
        <w:ind w:right="-39"/>
        <w:jc w:val="both"/>
        <w:rPr>
          <w:b/>
          <w:i/>
          <w:sz w:val="22"/>
          <w:szCs w:val="22"/>
        </w:rPr>
      </w:pPr>
      <w:bookmarkStart w:id="1" w:name="_Ref78442302"/>
      <w:r w:rsidRPr="00EB4702">
        <w:rPr>
          <w:b/>
          <w:sz w:val="22"/>
          <w:szCs w:val="22"/>
        </w:rPr>
        <w:tab/>
        <w:t>2.</w:t>
      </w:r>
      <w:proofErr w:type="gramStart"/>
      <w:r w:rsidRPr="00EB4702">
        <w:rPr>
          <w:b/>
          <w:sz w:val="22"/>
          <w:szCs w:val="22"/>
        </w:rPr>
        <w:t>2.Мерки</w:t>
      </w:r>
      <w:proofErr w:type="gramEnd"/>
      <w:r w:rsidRPr="00EB4702">
        <w:rPr>
          <w:b/>
          <w:sz w:val="22"/>
          <w:szCs w:val="22"/>
        </w:rPr>
        <w:t xml:space="preserve"> за доказване на надеждност</w:t>
      </w:r>
      <w:r w:rsidRPr="00EB4702">
        <w:rPr>
          <w:b/>
          <w:i/>
          <w:sz w:val="22"/>
          <w:szCs w:val="22"/>
        </w:rPr>
        <w:t>.</w:t>
      </w:r>
    </w:p>
    <w:bookmarkEnd w:id="1"/>
    <w:p w14:paraId="107A23B2" w14:textId="77777777" w:rsidR="00101D8A" w:rsidRPr="00EB4702" w:rsidRDefault="00101D8A" w:rsidP="00101D8A">
      <w:pPr>
        <w:widowControl w:val="0"/>
        <w:autoSpaceDE w:val="0"/>
        <w:autoSpaceDN w:val="0"/>
        <w:adjustRightInd w:val="0"/>
        <w:ind w:right="-39"/>
        <w:jc w:val="both"/>
        <w:rPr>
          <w:sz w:val="22"/>
          <w:szCs w:val="22"/>
        </w:rPr>
      </w:pPr>
      <w:r w:rsidRPr="00EB4702">
        <w:rPr>
          <w:bCs/>
          <w:sz w:val="22"/>
          <w:szCs w:val="22"/>
        </w:rPr>
        <w:t>У</w:t>
      </w:r>
      <w:r w:rsidRPr="00EB4702">
        <w:rPr>
          <w:sz w:val="22"/>
          <w:szCs w:val="22"/>
        </w:rPr>
        <w:t xml:space="preserve">частник, за когото са налице основания за отстраняване по </w:t>
      </w:r>
      <w:r w:rsidRPr="00EB4702">
        <w:rPr>
          <w:b/>
          <w:sz w:val="22"/>
          <w:szCs w:val="22"/>
        </w:rPr>
        <w:t>т. 2.1.</w:t>
      </w:r>
      <w:r w:rsidRPr="00EB4702">
        <w:rPr>
          <w:sz w:val="22"/>
          <w:szCs w:val="22"/>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14:paraId="38B824B4" w14:textId="77777777" w:rsidR="00101D8A" w:rsidRPr="00EB4702" w:rsidRDefault="00101D8A" w:rsidP="00101D8A">
      <w:pPr>
        <w:widowControl w:val="0"/>
        <w:autoSpaceDE w:val="0"/>
        <w:autoSpaceDN w:val="0"/>
        <w:adjustRightInd w:val="0"/>
        <w:ind w:right="-39"/>
        <w:jc w:val="both"/>
        <w:rPr>
          <w:sz w:val="22"/>
          <w:szCs w:val="22"/>
        </w:rPr>
      </w:pPr>
      <w:r w:rsidRPr="00EB4702">
        <w:rPr>
          <w:b/>
          <w:sz w:val="22"/>
          <w:szCs w:val="22"/>
        </w:rPr>
        <w:t>2.2.1.</w:t>
      </w:r>
      <w:r w:rsidRPr="00EB4702">
        <w:rPr>
          <w:sz w:val="22"/>
          <w:szCs w:val="22"/>
        </w:rPr>
        <w:t xml:space="preserve"> е погасил задълженията си по </w:t>
      </w:r>
      <w:r w:rsidRPr="00EB4702">
        <w:rPr>
          <w:b/>
          <w:sz w:val="22"/>
          <w:szCs w:val="22"/>
        </w:rPr>
        <w:t xml:space="preserve">т.2.1.3, </w:t>
      </w:r>
      <w:r w:rsidRPr="00EB4702">
        <w:rPr>
          <w:sz w:val="22"/>
          <w:szCs w:val="22"/>
        </w:rPr>
        <w:t>включително начислените лихви и/или глоби или че те са разсрочени, отсрочени или обезпечени;</w:t>
      </w:r>
    </w:p>
    <w:p w14:paraId="0B64DA58" w14:textId="77777777" w:rsidR="00101D8A" w:rsidRPr="00EB4702" w:rsidRDefault="00101D8A" w:rsidP="00101D8A">
      <w:pPr>
        <w:widowControl w:val="0"/>
        <w:autoSpaceDE w:val="0"/>
        <w:autoSpaceDN w:val="0"/>
        <w:adjustRightInd w:val="0"/>
        <w:ind w:right="-39"/>
        <w:jc w:val="both"/>
        <w:rPr>
          <w:sz w:val="22"/>
          <w:szCs w:val="22"/>
        </w:rPr>
      </w:pPr>
      <w:r w:rsidRPr="00EB4702">
        <w:rPr>
          <w:b/>
          <w:sz w:val="22"/>
          <w:szCs w:val="22"/>
        </w:rPr>
        <w:t>2.2.2.</w:t>
      </w:r>
      <w:r w:rsidRPr="00EB4702">
        <w:rPr>
          <w:sz w:val="22"/>
          <w:szCs w:val="22"/>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37192A5A" w14:textId="77777777" w:rsidR="00101D8A" w:rsidRPr="00EB4702" w:rsidRDefault="00101D8A" w:rsidP="00101D8A">
      <w:pPr>
        <w:widowControl w:val="0"/>
        <w:autoSpaceDE w:val="0"/>
        <w:autoSpaceDN w:val="0"/>
        <w:adjustRightInd w:val="0"/>
        <w:ind w:right="-39"/>
        <w:jc w:val="both"/>
        <w:rPr>
          <w:sz w:val="22"/>
          <w:szCs w:val="22"/>
        </w:rPr>
      </w:pPr>
      <w:r w:rsidRPr="00EB4702">
        <w:rPr>
          <w:b/>
          <w:sz w:val="22"/>
          <w:szCs w:val="22"/>
        </w:rPr>
        <w:t>2.2.3</w:t>
      </w:r>
      <w:r w:rsidRPr="00EB4702">
        <w:rPr>
          <w:sz w:val="22"/>
          <w:szCs w:val="22"/>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5B7A8401" w14:textId="77777777" w:rsidR="00101D8A" w:rsidRPr="00EB4702" w:rsidRDefault="00101D8A" w:rsidP="00101D8A">
      <w:pPr>
        <w:widowControl w:val="0"/>
        <w:autoSpaceDE w:val="0"/>
        <w:autoSpaceDN w:val="0"/>
        <w:adjustRightInd w:val="0"/>
        <w:ind w:right="-39"/>
        <w:jc w:val="both"/>
        <w:rPr>
          <w:iCs/>
          <w:sz w:val="22"/>
          <w:szCs w:val="22"/>
        </w:rPr>
      </w:pPr>
      <w:r w:rsidRPr="00EB4702">
        <w:rPr>
          <w:b/>
          <w:sz w:val="22"/>
          <w:szCs w:val="22"/>
        </w:rPr>
        <w:t>2.2.</w:t>
      </w:r>
      <w:r w:rsidRPr="00EB4702">
        <w:rPr>
          <w:b/>
          <w:iCs/>
          <w:sz w:val="22"/>
          <w:szCs w:val="22"/>
        </w:rPr>
        <w:t>4</w:t>
      </w:r>
      <w:r w:rsidRPr="00EB4702">
        <w:rPr>
          <w:iCs/>
          <w:sz w:val="22"/>
          <w:szCs w:val="22"/>
        </w:rPr>
        <w:t xml:space="preserve">. е платил изцяло дължимото вземане по </w:t>
      </w:r>
      <w:hyperlink r:id="rId7" w:history="1">
        <w:r w:rsidRPr="00EB4702">
          <w:rPr>
            <w:rStyle w:val="Hyperlink"/>
            <w:iCs/>
            <w:sz w:val="22"/>
            <w:szCs w:val="22"/>
          </w:rPr>
          <w:t>чл. 128</w:t>
        </w:r>
      </w:hyperlink>
      <w:r w:rsidRPr="00EB4702">
        <w:rPr>
          <w:iCs/>
          <w:sz w:val="22"/>
          <w:szCs w:val="22"/>
        </w:rPr>
        <w:t xml:space="preserve">, </w:t>
      </w:r>
      <w:hyperlink r:id="rId8" w:history="1">
        <w:r w:rsidRPr="00EB4702">
          <w:rPr>
            <w:rStyle w:val="Hyperlink"/>
            <w:iCs/>
            <w:sz w:val="22"/>
            <w:szCs w:val="22"/>
          </w:rPr>
          <w:t>чл. 228, ал. 3</w:t>
        </w:r>
      </w:hyperlink>
      <w:r w:rsidRPr="00EB4702">
        <w:rPr>
          <w:iCs/>
          <w:sz w:val="22"/>
          <w:szCs w:val="22"/>
        </w:rPr>
        <w:t xml:space="preserve"> или </w:t>
      </w:r>
      <w:hyperlink r:id="rId9" w:history="1">
        <w:r w:rsidRPr="00EB4702">
          <w:rPr>
            <w:rStyle w:val="Hyperlink"/>
            <w:iCs/>
            <w:sz w:val="22"/>
            <w:szCs w:val="22"/>
          </w:rPr>
          <w:t>чл. 245 от Кодекса на труда</w:t>
        </w:r>
      </w:hyperlink>
      <w:r w:rsidRPr="00EB4702">
        <w:rPr>
          <w:iCs/>
          <w:sz w:val="22"/>
          <w:szCs w:val="22"/>
        </w:rPr>
        <w:t>.</w:t>
      </w:r>
    </w:p>
    <w:p w14:paraId="0626F4E1" w14:textId="77777777" w:rsidR="00101D8A" w:rsidRPr="00EB4702" w:rsidRDefault="00101D8A" w:rsidP="00101D8A">
      <w:pPr>
        <w:widowControl w:val="0"/>
        <w:autoSpaceDE w:val="0"/>
        <w:autoSpaceDN w:val="0"/>
        <w:adjustRightInd w:val="0"/>
        <w:ind w:right="-39"/>
        <w:jc w:val="both"/>
        <w:rPr>
          <w:sz w:val="22"/>
          <w:szCs w:val="22"/>
        </w:rPr>
      </w:pPr>
      <w:r w:rsidRPr="00EB4702">
        <w:rPr>
          <w:sz w:val="22"/>
          <w:szCs w:val="22"/>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1F8D1F67" w14:textId="77777777" w:rsidR="00101D8A" w:rsidRPr="00EB4702" w:rsidRDefault="00101D8A" w:rsidP="00101D8A">
      <w:pPr>
        <w:widowControl w:val="0"/>
        <w:autoSpaceDE w:val="0"/>
        <w:autoSpaceDN w:val="0"/>
        <w:adjustRightInd w:val="0"/>
        <w:ind w:right="-39"/>
        <w:jc w:val="both"/>
        <w:rPr>
          <w:sz w:val="22"/>
          <w:szCs w:val="22"/>
        </w:rPr>
      </w:pPr>
      <w:r w:rsidRPr="00EB4702">
        <w:rPr>
          <w:sz w:val="22"/>
          <w:szCs w:val="22"/>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03FA66B9" w14:textId="77777777" w:rsidR="00101D8A" w:rsidRPr="00EB4702" w:rsidRDefault="00101D8A" w:rsidP="00101D8A">
      <w:pPr>
        <w:widowControl w:val="0"/>
        <w:autoSpaceDE w:val="0"/>
        <w:autoSpaceDN w:val="0"/>
        <w:adjustRightInd w:val="0"/>
        <w:ind w:right="-39"/>
        <w:jc w:val="both"/>
        <w:rPr>
          <w:sz w:val="22"/>
          <w:szCs w:val="22"/>
        </w:rPr>
      </w:pPr>
      <w:r w:rsidRPr="00EB4702">
        <w:rPr>
          <w:sz w:val="22"/>
          <w:szCs w:val="22"/>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етапа, на който се намира процедурата.</w:t>
      </w:r>
    </w:p>
    <w:p w14:paraId="38437271" w14:textId="77777777" w:rsidR="00101D8A" w:rsidRPr="00EB4702" w:rsidRDefault="00101D8A" w:rsidP="00101D8A">
      <w:pPr>
        <w:widowControl w:val="0"/>
        <w:autoSpaceDE w:val="0"/>
        <w:autoSpaceDN w:val="0"/>
        <w:adjustRightInd w:val="0"/>
        <w:ind w:right="-39"/>
        <w:jc w:val="both"/>
        <w:rPr>
          <w:sz w:val="22"/>
          <w:szCs w:val="22"/>
        </w:rPr>
      </w:pPr>
      <w:r w:rsidRPr="00EB4702">
        <w:rPr>
          <w:sz w:val="22"/>
          <w:szCs w:val="22"/>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на мерки за доказване на надеждност за времето, определено с присъдата или акта. </w:t>
      </w:r>
      <w:r w:rsidR="000619BD" w:rsidRPr="00EB4702">
        <w:rPr>
          <w:sz w:val="22"/>
          <w:szCs w:val="22"/>
        </w:rPr>
        <w:t xml:space="preserve"> </w:t>
      </w:r>
    </w:p>
    <w:p w14:paraId="0E8A2B7A" w14:textId="77777777" w:rsidR="000619BD" w:rsidRPr="00EB4702" w:rsidRDefault="00101D8A" w:rsidP="00101D8A">
      <w:pPr>
        <w:widowControl w:val="0"/>
        <w:autoSpaceDE w:val="0"/>
        <w:autoSpaceDN w:val="0"/>
        <w:adjustRightInd w:val="0"/>
        <w:ind w:right="-39"/>
        <w:jc w:val="both"/>
        <w:rPr>
          <w:sz w:val="22"/>
          <w:szCs w:val="22"/>
        </w:rPr>
      </w:pPr>
      <w:r w:rsidRPr="00EB4702">
        <w:rPr>
          <w:sz w:val="22"/>
          <w:szCs w:val="22"/>
          <w:lang w:val="x-none"/>
        </w:rPr>
        <w:t xml:space="preserve"> </w:t>
      </w:r>
      <w:r w:rsidRPr="00EB4702">
        <w:rPr>
          <w:sz w:val="22"/>
          <w:szCs w:val="22"/>
        </w:rPr>
        <w:tab/>
      </w:r>
    </w:p>
    <w:p w14:paraId="65B2934D" w14:textId="77777777" w:rsidR="00101D8A" w:rsidRPr="00EB4702" w:rsidRDefault="00101D8A" w:rsidP="000619BD">
      <w:pPr>
        <w:widowControl w:val="0"/>
        <w:autoSpaceDE w:val="0"/>
        <w:autoSpaceDN w:val="0"/>
        <w:adjustRightInd w:val="0"/>
        <w:ind w:right="-39" w:firstLine="708"/>
        <w:jc w:val="both"/>
        <w:rPr>
          <w:b/>
          <w:color w:val="FF0000"/>
          <w:sz w:val="22"/>
          <w:szCs w:val="22"/>
        </w:rPr>
      </w:pPr>
      <w:r w:rsidRPr="00EB4702">
        <w:rPr>
          <w:b/>
          <w:sz w:val="22"/>
          <w:szCs w:val="22"/>
        </w:rPr>
        <w:t>2.3. Срок за п</w:t>
      </w:r>
      <w:r w:rsidRPr="00EB4702">
        <w:rPr>
          <w:b/>
          <w:sz w:val="22"/>
          <w:szCs w:val="22"/>
          <w:lang w:val="x-none"/>
        </w:rPr>
        <w:t>рилагане на основанията за отстраняване</w:t>
      </w:r>
      <w:r w:rsidRPr="00EB4702">
        <w:rPr>
          <w:b/>
          <w:bCs/>
          <w:sz w:val="22"/>
          <w:szCs w:val="22"/>
        </w:rPr>
        <w:t xml:space="preserve"> - Съгласно чл. 57, ал.3 от ЗОП.</w:t>
      </w:r>
    </w:p>
    <w:p w14:paraId="0EC9E2B8" w14:textId="77777777" w:rsidR="00101D8A" w:rsidRPr="00EB4702" w:rsidRDefault="00101D8A" w:rsidP="00101D8A">
      <w:pPr>
        <w:widowControl w:val="0"/>
        <w:autoSpaceDE w:val="0"/>
        <w:autoSpaceDN w:val="0"/>
        <w:adjustRightInd w:val="0"/>
        <w:ind w:right="-39"/>
        <w:jc w:val="both"/>
        <w:rPr>
          <w:b/>
          <w:sz w:val="22"/>
          <w:szCs w:val="22"/>
          <w:lang w:val="x-none"/>
        </w:rPr>
      </w:pPr>
      <w:r w:rsidRPr="00EB4702">
        <w:rPr>
          <w:b/>
          <w:sz w:val="22"/>
          <w:szCs w:val="22"/>
        </w:rPr>
        <w:t xml:space="preserve"> </w:t>
      </w:r>
      <w:r w:rsidRPr="00EB4702">
        <w:rPr>
          <w:b/>
          <w:sz w:val="22"/>
          <w:szCs w:val="22"/>
        </w:rPr>
        <w:tab/>
        <w:t xml:space="preserve">2.4. </w:t>
      </w:r>
      <w:r w:rsidRPr="00EB4702">
        <w:rPr>
          <w:b/>
          <w:sz w:val="22"/>
          <w:szCs w:val="22"/>
          <w:lang w:val="x-none"/>
        </w:rPr>
        <w:t>Доказване липсата на основания за отстраняване</w:t>
      </w:r>
      <w:r w:rsidRPr="00EB4702">
        <w:rPr>
          <w:b/>
          <w:sz w:val="22"/>
          <w:szCs w:val="22"/>
        </w:rPr>
        <w:t xml:space="preserve"> - </w:t>
      </w:r>
      <w:r w:rsidRPr="00EB4702">
        <w:rPr>
          <w:b/>
          <w:bCs/>
          <w:sz w:val="22"/>
          <w:szCs w:val="22"/>
        </w:rPr>
        <w:t xml:space="preserve">Съгласно чл. 58 от ЗОП.  </w:t>
      </w:r>
    </w:p>
    <w:p w14:paraId="720B55FA" w14:textId="77777777" w:rsidR="00101D8A" w:rsidRPr="00EB4702" w:rsidRDefault="00101D8A" w:rsidP="00101D8A">
      <w:pPr>
        <w:widowControl w:val="0"/>
        <w:autoSpaceDE w:val="0"/>
        <w:autoSpaceDN w:val="0"/>
        <w:adjustRightInd w:val="0"/>
        <w:ind w:right="-39"/>
        <w:jc w:val="both"/>
        <w:rPr>
          <w:b/>
          <w:sz w:val="22"/>
          <w:szCs w:val="22"/>
        </w:rPr>
      </w:pPr>
      <w:r w:rsidRPr="00EB4702">
        <w:rPr>
          <w:b/>
          <w:sz w:val="22"/>
          <w:szCs w:val="22"/>
        </w:rPr>
        <w:t xml:space="preserve"> </w:t>
      </w:r>
      <w:r w:rsidRPr="00EB4702">
        <w:rPr>
          <w:b/>
          <w:sz w:val="22"/>
          <w:szCs w:val="22"/>
        </w:rPr>
        <w:tab/>
        <w:t xml:space="preserve">2.5. </w:t>
      </w:r>
      <w:r w:rsidRPr="00EB4702">
        <w:rPr>
          <w:b/>
          <w:sz w:val="22"/>
          <w:szCs w:val="22"/>
          <w:lang w:val="x-none"/>
        </w:rPr>
        <w:t>Други основания за отстраняване от участие</w:t>
      </w:r>
      <w:r w:rsidRPr="00EB4702">
        <w:rPr>
          <w:b/>
          <w:sz w:val="22"/>
          <w:szCs w:val="22"/>
        </w:rPr>
        <w:t xml:space="preserve"> </w:t>
      </w:r>
    </w:p>
    <w:p w14:paraId="37EE4D4F" w14:textId="77777777" w:rsidR="00101D8A" w:rsidRPr="00EB4702" w:rsidRDefault="00101D8A" w:rsidP="00101D8A">
      <w:pPr>
        <w:widowControl w:val="0"/>
        <w:autoSpaceDE w:val="0"/>
        <w:autoSpaceDN w:val="0"/>
        <w:adjustRightInd w:val="0"/>
        <w:ind w:right="-39"/>
        <w:jc w:val="both"/>
        <w:rPr>
          <w:sz w:val="22"/>
          <w:szCs w:val="22"/>
          <w:lang w:val="x-none"/>
        </w:rPr>
      </w:pPr>
      <w:r w:rsidRPr="00EB4702">
        <w:rPr>
          <w:sz w:val="22"/>
          <w:szCs w:val="22"/>
          <w:lang w:val="x-none"/>
        </w:rPr>
        <w:t xml:space="preserve">Освен на основанията по </w:t>
      </w:r>
      <w:r w:rsidRPr="00EB4702">
        <w:rPr>
          <w:b/>
          <w:sz w:val="22"/>
          <w:szCs w:val="22"/>
        </w:rPr>
        <w:t>т.2.1</w:t>
      </w:r>
      <w:r w:rsidRPr="00EB4702">
        <w:rPr>
          <w:sz w:val="22"/>
          <w:szCs w:val="22"/>
          <w:lang w:val="x-none"/>
        </w:rPr>
        <w:t xml:space="preserve"> възложителят отстранява от процедурата:</w:t>
      </w:r>
    </w:p>
    <w:p w14:paraId="4C18A258" w14:textId="77777777" w:rsidR="00101D8A" w:rsidRPr="00EB4702" w:rsidRDefault="00101D8A" w:rsidP="00101D8A">
      <w:pPr>
        <w:widowControl w:val="0"/>
        <w:autoSpaceDE w:val="0"/>
        <w:autoSpaceDN w:val="0"/>
        <w:adjustRightInd w:val="0"/>
        <w:ind w:right="-39"/>
        <w:jc w:val="both"/>
        <w:rPr>
          <w:sz w:val="22"/>
          <w:szCs w:val="22"/>
        </w:rPr>
      </w:pPr>
      <w:r w:rsidRPr="00EB4702">
        <w:rPr>
          <w:b/>
          <w:sz w:val="22"/>
          <w:szCs w:val="22"/>
        </w:rPr>
        <w:t>2.5.1.</w:t>
      </w:r>
      <w:r w:rsidRPr="00EB4702">
        <w:rPr>
          <w:sz w:val="22"/>
          <w:szCs w:val="22"/>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6818F138" w14:textId="77777777" w:rsidR="00101D8A" w:rsidRPr="00EB4702" w:rsidRDefault="00101D8A" w:rsidP="00101D8A">
      <w:pPr>
        <w:widowControl w:val="0"/>
        <w:autoSpaceDE w:val="0"/>
        <w:autoSpaceDN w:val="0"/>
        <w:adjustRightInd w:val="0"/>
        <w:ind w:right="-39"/>
        <w:jc w:val="both"/>
        <w:rPr>
          <w:sz w:val="22"/>
          <w:szCs w:val="22"/>
        </w:rPr>
      </w:pPr>
      <w:r w:rsidRPr="00EB4702">
        <w:rPr>
          <w:b/>
          <w:sz w:val="22"/>
          <w:szCs w:val="22"/>
        </w:rPr>
        <w:t>2.5.2.</w:t>
      </w:r>
      <w:r w:rsidRPr="00EB4702">
        <w:rPr>
          <w:sz w:val="22"/>
          <w:szCs w:val="22"/>
        </w:rPr>
        <w:t xml:space="preserve"> участник, който е представил оферта, която не отговаря на:</w:t>
      </w:r>
    </w:p>
    <w:p w14:paraId="1FEAD6B9" w14:textId="77777777" w:rsidR="00101D8A" w:rsidRPr="00EB4702" w:rsidRDefault="00101D8A" w:rsidP="00101D8A">
      <w:pPr>
        <w:widowControl w:val="0"/>
        <w:autoSpaceDE w:val="0"/>
        <w:autoSpaceDN w:val="0"/>
        <w:adjustRightInd w:val="0"/>
        <w:ind w:right="-39"/>
        <w:jc w:val="both"/>
        <w:rPr>
          <w:sz w:val="22"/>
          <w:szCs w:val="22"/>
        </w:rPr>
      </w:pPr>
      <w:r w:rsidRPr="00EB4702">
        <w:rPr>
          <w:sz w:val="22"/>
          <w:szCs w:val="22"/>
        </w:rPr>
        <w:t xml:space="preserve"> а) предварително обявените условия за изпълнение на поръчката;</w:t>
      </w:r>
    </w:p>
    <w:p w14:paraId="0F3C47D5" w14:textId="77777777" w:rsidR="00101D8A" w:rsidRPr="00EB4702" w:rsidRDefault="00101D8A" w:rsidP="00101D8A">
      <w:pPr>
        <w:widowControl w:val="0"/>
        <w:autoSpaceDE w:val="0"/>
        <w:autoSpaceDN w:val="0"/>
        <w:adjustRightInd w:val="0"/>
        <w:ind w:right="-39"/>
        <w:jc w:val="both"/>
        <w:rPr>
          <w:sz w:val="22"/>
          <w:szCs w:val="22"/>
        </w:rPr>
      </w:pPr>
      <w:r w:rsidRPr="00EB4702">
        <w:rPr>
          <w:sz w:val="22"/>
          <w:szCs w:val="22"/>
        </w:rPr>
        <w:t xml:space="preserve"> 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14:paraId="169C7AF1" w14:textId="77777777" w:rsidR="00101D8A" w:rsidRPr="00EB4702" w:rsidRDefault="00101D8A" w:rsidP="00101D8A">
      <w:pPr>
        <w:widowControl w:val="0"/>
        <w:autoSpaceDE w:val="0"/>
        <w:autoSpaceDN w:val="0"/>
        <w:adjustRightInd w:val="0"/>
        <w:ind w:right="-39"/>
        <w:jc w:val="both"/>
        <w:rPr>
          <w:sz w:val="22"/>
          <w:szCs w:val="22"/>
        </w:rPr>
      </w:pPr>
      <w:r w:rsidRPr="00EB4702">
        <w:rPr>
          <w:b/>
          <w:sz w:val="22"/>
          <w:szCs w:val="22"/>
        </w:rPr>
        <w:t>2.5.3.</w:t>
      </w:r>
      <w:r w:rsidRPr="00EB4702">
        <w:rPr>
          <w:sz w:val="22"/>
          <w:szCs w:val="22"/>
        </w:rPr>
        <w:t xml:space="preserve"> участник, който не е представил в срок обосновката по чл. 72, ал. 1 от ЗОП или чиято оферта не е приета съгласно чл. 72, ал. 3 – 5 от ЗОП;</w:t>
      </w:r>
    </w:p>
    <w:p w14:paraId="0C252ABF" w14:textId="77777777" w:rsidR="00101D8A" w:rsidRPr="00EB4702" w:rsidRDefault="00101D8A" w:rsidP="00101D8A">
      <w:pPr>
        <w:tabs>
          <w:tab w:val="left" w:pos="0"/>
        </w:tabs>
        <w:ind w:right="-39"/>
        <w:jc w:val="both"/>
        <w:rPr>
          <w:sz w:val="22"/>
          <w:szCs w:val="22"/>
        </w:rPr>
      </w:pPr>
      <w:r w:rsidRPr="00EB4702">
        <w:rPr>
          <w:b/>
          <w:sz w:val="22"/>
          <w:szCs w:val="22"/>
        </w:rPr>
        <w:t>2.5.4.</w:t>
      </w:r>
      <w:r w:rsidRPr="00EB4702">
        <w:rPr>
          <w:sz w:val="22"/>
          <w:szCs w:val="22"/>
        </w:rPr>
        <w:t xml:space="preserve"> участници, които са свързани лица по смисъла на §2, т. 45 от Допълнителните разпоредби на Закона за обществените поръчки, във връзка </w:t>
      </w:r>
      <w:proofErr w:type="gramStart"/>
      <w:r w:rsidRPr="00EB4702">
        <w:rPr>
          <w:sz w:val="22"/>
          <w:szCs w:val="22"/>
        </w:rPr>
        <w:t>с  §</w:t>
      </w:r>
      <w:proofErr w:type="gramEnd"/>
      <w:r w:rsidRPr="00EB4702">
        <w:rPr>
          <w:sz w:val="22"/>
          <w:szCs w:val="22"/>
        </w:rPr>
        <w:t xml:space="preserve"> 1, т. 13 и 14 от допълнителните разпоредби на Закона за публичното предлагане на ценни книжа, с други участници в обществената поръчка.</w:t>
      </w:r>
    </w:p>
    <w:p w14:paraId="08E5A7E6" w14:textId="77777777" w:rsidR="00101D8A" w:rsidRPr="00EB4702" w:rsidRDefault="00101D8A" w:rsidP="00101D8A">
      <w:pPr>
        <w:pStyle w:val="NoSpacing"/>
        <w:ind w:right="-39"/>
        <w:jc w:val="both"/>
        <w:rPr>
          <w:rFonts w:ascii="Times New Roman" w:hAnsi="Times New Roman"/>
          <w:lang w:val="en-US"/>
        </w:rPr>
      </w:pPr>
      <w:r w:rsidRPr="00EB4702">
        <w:rPr>
          <w:rFonts w:ascii="Times New Roman" w:hAnsi="Times New Roman"/>
          <w:b/>
        </w:rPr>
        <w:t>2.5.5.</w:t>
      </w:r>
      <w:r w:rsidRPr="00EB4702">
        <w:rPr>
          <w:rFonts w:ascii="Times New Roman" w:hAnsi="Times New Roman"/>
        </w:rPr>
        <w:t xml:space="preserve"> участник, подал заявление за участие или оферта, които не отговарят на условията за представяне, включително за форма, начин, срок и валидност.</w:t>
      </w:r>
    </w:p>
    <w:p w14:paraId="6D66D31B" w14:textId="77777777" w:rsidR="00101D8A" w:rsidRPr="00EB4702" w:rsidRDefault="00101D8A" w:rsidP="00101D8A">
      <w:pPr>
        <w:pStyle w:val="NoSpacing"/>
        <w:ind w:right="-39"/>
        <w:jc w:val="both"/>
        <w:rPr>
          <w:rFonts w:ascii="Times New Roman" w:hAnsi="Times New Roman"/>
        </w:rPr>
      </w:pPr>
      <w:r w:rsidRPr="00EB4702">
        <w:rPr>
          <w:rFonts w:ascii="Times New Roman" w:hAnsi="Times New Roman"/>
          <w:b/>
        </w:rPr>
        <w:t>2.5.6.</w:t>
      </w:r>
      <w:r w:rsidRPr="00EB4702">
        <w:rPr>
          <w:rFonts w:ascii="Times New Roman" w:hAnsi="Times New Roman"/>
        </w:rPr>
        <w:t xml:space="preserve"> лице, което е нарушило забрана по </w:t>
      </w:r>
      <w:hyperlink r:id="rId10" w:history="1">
        <w:r w:rsidRPr="00EB4702">
          <w:rPr>
            <w:rStyle w:val="Hyperlink"/>
            <w:rFonts w:ascii="Times New Roman" w:hAnsi="Times New Roman"/>
          </w:rPr>
          <w:t>чл. 101, ал. 9</w:t>
        </w:r>
      </w:hyperlink>
      <w:r w:rsidRPr="00EB4702">
        <w:rPr>
          <w:rFonts w:ascii="Times New Roman" w:hAnsi="Times New Roman"/>
        </w:rPr>
        <w:t xml:space="preserve"> или </w:t>
      </w:r>
      <w:hyperlink r:id="rId11" w:history="1">
        <w:r w:rsidRPr="00EB4702">
          <w:rPr>
            <w:rStyle w:val="Hyperlink"/>
            <w:rFonts w:ascii="Times New Roman" w:hAnsi="Times New Roman"/>
          </w:rPr>
          <w:t>10</w:t>
        </w:r>
      </w:hyperlink>
      <w:r w:rsidRPr="00EB4702">
        <w:rPr>
          <w:rFonts w:ascii="Times New Roman" w:hAnsi="Times New Roman"/>
        </w:rPr>
        <w:t xml:space="preserve"> от ЗОП.</w:t>
      </w:r>
    </w:p>
    <w:p w14:paraId="1CBDA7A0" w14:textId="77777777" w:rsidR="00101D8A" w:rsidRPr="00EB4702" w:rsidRDefault="00101D8A" w:rsidP="00101D8A">
      <w:pPr>
        <w:pStyle w:val="NoSpacing"/>
        <w:ind w:right="-39"/>
        <w:jc w:val="both"/>
        <w:rPr>
          <w:rFonts w:ascii="Times New Roman" w:hAnsi="Times New Roman"/>
        </w:rPr>
      </w:pPr>
      <w:r w:rsidRPr="00EB4702">
        <w:rPr>
          <w:rFonts w:ascii="Times New Roman" w:hAnsi="Times New Roman"/>
          <w:b/>
        </w:rPr>
        <w:t>2.5.7.</w:t>
      </w:r>
      <w:r w:rsidRPr="00EB4702">
        <w:rPr>
          <w:rFonts w:ascii="Times New Roman" w:hAnsi="Times New Roman"/>
        </w:rPr>
        <w:t xml:space="preserve"> Участник, който няма право да участва в обществени поръчки на основание чл. 3,             т. 8 във вр. с чл. 5, ал. 1, т. 3 от Закона за икономическите и финансовите отношения с </w:t>
      </w:r>
      <w:r w:rsidRPr="00EB4702">
        <w:rPr>
          <w:rFonts w:ascii="Times New Roman" w:hAnsi="Times New Roman"/>
        </w:rPr>
        <w:lastRenderedPageBreak/>
        <w:t>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p>
    <w:p w14:paraId="32D45F7F" w14:textId="77777777" w:rsidR="00101D8A" w:rsidRPr="00EB4702" w:rsidRDefault="00101D8A" w:rsidP="00101D8A">
      <w:pPr>
        <w:pStyle w:val="NoSpacing"/>
        <w:ind w:right="-39"/>
        <w:jc w:val="both"/>
        <w:rPr>
          <w:rFonts w:ascii="Times New Roman" w:hAnsi="Times New Roman"/>
        </w:rPr>
      </w:pPr>
      <w:r w:rsidRPr="00EB4702">
        <w:rPr>
          <w:rFonts w:ascii="Times New Roman" w:hAnsi="Times New Roman"/>
          <w:b/>
        </w:rPr>
        <w:t xml:space="preserve">2.5.8. </w:t>
      </w:r>
      <w:r w:rsidRPr="00EB4702">
        <w:rPr>
          <w:rFonts w:ascii="Times New Roman" w:hAnsi="Times New Roman"/>
        </w:rPr>
        <w:t>Участник, за когото са налице</w:t>
      </w:r>
      <w:r w:rsidRPr="00EB4702">
        <w:rPr>
          <w:rFonts w:ascii="Times New Roman" w:hAnsi="Times New Roman"/>
          <w:b/>
        </w:rPr>
        <w:t xml:space="preserve"> </w:t>
      </w:r>
      <w:r w:rsidRPr="00EB4702">
        <w:rPr>
          <w:rFonts w:ascii="Times New Roman" w:hAnsi="Times New Roman"/>
        </w:rPr>
        <w:t>обстоятелства по чл. 69 от Закона за противодействие на корупцията и за отнемане на незаконно придобитото имущество.</w:t>
      </w:r>
    </w:p>
    <w:p w14:paraId="186051B9" w14:textId="77777777" w:rsidR="00101D8A" w:rsidRPr="00EB4702" w:rsidRDefault="00101D8A" w:rsidP="00101D8A">
      <w:pPr>
        <w:pStyle w:val="NoSpacing"/>
        <w:ind w:right="-39"/>
        <w:jc w:val="both"/>
        <w:rPr>
          <w:rFonts w:ascii="Times New Roman" w:hAnsi="Times New Roman"/>
          <w:bCs/>
          <w:iCs/>
        </w:rPr>
      </w:pPr>
      <w:r w:rsidRPr="00EB4702">
        <w:rPr>
          <w:rFonts w:ascii="Times New Roman" w:hAnsi="Times New Roman"/>
          <w:b/>
        </w:rPr>
        <w:t>2.5.9.</w:t>
      </w:r>
      <w:r w:rsidRPr="00EB4702">
        <w:rPr>
          <w:rFonts w:ascii="Times New Roman" w:hAnsi="Times New Roman"/>
        </w:rPr>
        <w:t xml:space="preserve"> Когато </w:t>
      </w:r>
      <w:r w:rsidRPr="00EB4702">
        <w:rPr>
          <w:rFonts w:ascii="Times New Roman" w:hAnsi="Times New Roman"/>
          <w:bCs/>
          <w:iCs/>
        </w:rPr>
        <w:t>не може да бъде извършено идентифицирането на физическо лице, което е действителен собственик на клиент – юридическо лице или друго правно образувание, съгласно чл.. 37, ал. 1 от ППЗМИП.</w:t>
      </w:r>
    </w:p>
    <w:p w14:paraId="422BDDBB" w14:textId="77777777" w:rsidR="00101D8A" w:rsidRPr="00EB4702" w:rsidRDefault="00101D8A" w:rsidP="00101D8A">
      <w:pPr>
        <w:pStyle w:val="NoSpacing"/>
        <w:ind w:right="-39"/>
        <w:jc w:val="both"/>
        <w:rPr>
          <w:rFonts w:ascii="Times New Roman" w:hAnsi="Times New Roman"/>
          <w:bCs/>
          <w:iCs/>
        </w:rPr>
      </w:pPr>
      <w:r w:rsidRPr="00EB4702">
        <w:rPr>
          <w:rFonts w:ascii="Times New Roman" w:hAnsi="Times New Roman"/>
          <w:b/>
          <w:bCs/>
          <w:iCs/>
        </w:rPr>
        <w:t>2.5.10.</w:t>
      </w:r>
      <w:r w:rsidRPr="00EB4702">
        <w:rPr>
          <w:rFonts w:ascii="Times New Roman" w:hAnsi="Times New Roman"/>
          <w:bCs/>
          <w:iCs/>
        </w:rPr>
        <w:t xml:space="preserve"> Участник, който не е представил в срок, поискани му от Възложителя, разяснения и/или допълнителни доказателства за данни, посочени в офертата му.</w:t>
      </w:r>
    </w:p>
    <w:p w14:paraId="27E61944" w14:textId="77777777" w:rsidR="00992B86" w:rsidRPr="00EB4702" w:rsidRDefault="00711CDD" w:rsidP="000F1F36">
      <w:pPr>
        <w:tabs>
          <w:tab w:val="left" w:pos="709"/>
        </w:tabs>
        <w:ind w:right="-142"/>
        <w:jc w:val="both"/>
        <w:rPr>
          <w:sz w:val="22"/>
          <w:szCs w:val="22"/>
        </w:rPr>
      </w:pPr>
      <w:r w:rsidRPr="00EB4702">
        <w:rPr>
          <w:b/>
          <w:sz w:val="22"/>
          <w:szCs w:val="22"/>
        </w:rPr>
        <w:t xml:space="preserve">2.5.11. </w:t>
      </w:r>
      <w:r w:rsidR="00992B86" w:rsidRPr="00EB4702">
        <w:rPr>
          <w:sz w:val="22"/>
          <w:szCs w:val="22"/>
        </w:rPr>
        <w:t>Участник, който след покана и в определения в нея срок не удължи срока на валидност на офертата си.</w:t>
      </w:r>
    </w:p>
    <w:p w14:paraId="4164005F" w14:textId="77777777" w:rsidR="00D11D88" w:rsidRPr="00EB4702" w:rsidRDefault="00D11D88" w:rsidP="000F1F36">
      <w:pPr>
        <w:tabs>
          <w:tab w:val="left" w:pos="709"/>
        </w:tabs>
        <w:ind w:right="-142"/>
        <w:jc w:val="both"/>
        <w:rPr>
          <w:bCs/>
          <w:sz w:val="22"/>
          <w:szCs w:val="22"/>
        </w:rPr>
      </w:pPr>
      <w:r w:rsidRPr="00EB4702">
        <w:rPr>
          <w:b/>
          <w:sz w:val="22"/>
          <w:szCs w:val="22"/>
        </w:rPr>
        <w:t>2.5.</w:t>
      </w:r>
      <w:r w:rsidR="007D6C5A" w:rsidRPr="00EB4702">
        <w:rPr>
          <w:b/>
          <w:sz w:val="22"/>
          <w:szCs w:val="22"/>
        </w:rPr>
        <w:t>1</w:t>
      </w:r>
      <w:r w:rsidR="00711CDD" w:rsidRPr="00EB4702">
        <w:rPr>
          <w:b/>
          <w:sz w:val="22"/>
          <w:szCs w:val="22"/>
        </w:rPr>
        <w:t>2</w:t>
      </w:r>
      <w:r w:rsidRPr="00EB4702">
        <w:rPr>
          <w:b/>
          <w:sz w:val="22"/>
          <w:szCs w:val="22"/>
        </w:rPr>
        <w:t>.</w:t>
      </w:r>
      <w:r w:rsidRPr="00EB4702">
        <w:rPr>
          <w:sz w:val="22"/>
          <w:szCs w:val="22"/>
        </w:rPr>
        <w:t xml:space="preserve"> Участник, който е оферирал eдинични цени за 1 МВтч нетна активна енергия в лева без ДДС по-големи от посочените пределни в документацията</w:t>
      </w:r>
      <w:r w:rsidRPr="00EB4702">
        <w:rPr>
          <w:bCs/>
          <w:sz w:val="22"/>
          <w:szCs w:val="22"/>
        </w:rPr>
        <w:t>.</w:t>
      </w:r>
    </w:p>
    <w:p w14:paraId="2603DD7F" w14:textId="77777777" w:rsidR="00101D8A" w:rsidRPr="00EB4702" w:rsidRDefault="00101D8A" w:rsidP="00101D8A">
      <w:pPr>
        <w:ind w:right="-39"/>
        <w:jc w:val="both"/>
        <w:textAlignment w:val="center"/>
        <w:rPr>
          <w:b/>
          <w:sz w:val="22"/>
          <w:szCs w:val="22"/>
          <w:u w:val="single"/>
        </w:rPr>
      </w:pPr>
      <w:r w:rsidRPr="00EB4702">
        <w:rPr>
          <w:b/>
          <w:sz w:val="22"/>
          <w:szCs w:val="22"/>
          <w:u w:val="single"/>
        </w:rPr>
        <w:t>Информацията относно липсата или наличието</w:t>
      </w:r>
      <w:r w:rsidR="000619BD" w:rsidRPr="00EB4702">
        <w:rPr>
          <w:b/>
          <w:sz w:val="22"/>
          <w:szCs w:val="22"/>
          <w:u w:val="single"/>
        </w:rPr>
        <w:t xml:space="preserve"> на обстоятелства по т. 2.5.4., </w:t>
      </w:r>
      <w:r w:rsidRPr="00EB4702">
        <w:rPr>
          <w:b/>
          <w:sz w:val="22"/>
          <w:szCs w:val="22"/>
          <w:u w:val="single"/>
        </w:rPr>
        <w:t xml:space="preserve">т. 2.5.7, </w:t>
      </w:r>
      <w:r w:rsidR="000619BD" w:rsidRPr="00EB4702">
        <w:rPr>
          <w:b/>
          <w:sz w:val="22"/>
          <w:szCs w:val="22"/>
          <w:u w:val="single"/>
        </w:rPr>
        <w:t xml:space="preserve">                    </w:t>
      </w:r>
      <w:r w:rsidRPr="00EB4702">
        <w:rPr>
          <w:b/>
          <w:sz w:val="22"/>
          <w:szCs w:val="22"/>
          <w:u w:val="single"/>
        </w:rPr>
        <w:t xml:space="preserve">т. 2.5.8. и т.2.5.9 </w:t>
      </w:r>
      <w:proofErr w:type="gramStart"/>
      <w:r w:rsidRPr="00EB4702">
        <w:rPr>
          <w:b/>
          <w:sz w:val="22"/>
          <w:szCs w:val="22"/>
          <w:u w:val="single"/>
        </w:rPr>
        <w:t>се  попълва</w:t>
      </w:r>
      <w:proofErr w:type="gramEnd"/>
      <w:r w:rsidRPr="00EB4702">
        <w:rPr>
          <w:b/>
          <w:sz w:val="22"/>
          <w:szCs w:val="22"/>
          <w:u w:val="single"/>
        </w:rPr>
        <w:t xml:space="preserve"> в Част ІІІ, Раздел Г от ЕЕДОП/еЕЕДОП.</w:t>
      </w:r>
    </w:p>
    <w:p w14:paraId="7D551CF6" w14:textId="77777777" w:rsidR="00101D8A" w:rsidRPr="00EB4702" w:rsidRDefault="00101D8A" w:rsidP="00101D8A">
      <w:pPr>
        <w:pStyle w:val="NoSpacing"/>
        <w:ind w:firstLine="709"/>
        <w:jc w:val="both"/>
        <w:rPr>
          <w:rFonts w:ascii="Times New Roman" w:hAnsi="Times New Roman"/>
        </w:rPr>
      </w:pPr>
      <w:r w:rsidRPr="00EB4702">
        <w:rPr>
          <w:rFonts w:ascii="Times New Roman" w:hAnsi="Times New Roman"/>
          <w:b/>
          <w:bCs/>
        </w:rPr>
        <w:t xml:space="preserve">2.6. </w:t>
      </w:r>
      <w:r w:rsidRPr="00EB4702">
        <w:rPr>
          <w:rFonts w:ascii="Times New Roman" w:hAnsi="Times New Roman"/>
          <w:bCs/>
        </w:rPr>
        <w:t>В заявлението за участие</w:t>
      </w:r>
      <w:r w:rsidRPr="00EB4702">
        <w:rPr>
          <w:rFonts w:ascii="Times New Roman" w:hAnsi="Times New Roman"/>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(ЕЕДОП/еЕЕДОП).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454502AD" w14:textId="77777777" w:rsidR="00101D8A" w:rsidRPr="00EB4702" w:rsidRDefault="00101D8A" w:rsidP="00101D8A">
      <w:pPr>
        <w:pStyle w:val="NoSpacing"/>
        <w:jc w:val="both"/>
        <w:rPr>
          <w:rFonts w:ascii="Times New Roman" w:hAnsi="Times New Roman"/>
          <w:lang w:val="en-US"/>
        </w:rPr>
      </w:pPr>
      <w:r w:rsidRPr="00EB4702">
        <w:rPr>
          <w:rFonts w:ascii="Times New Roman" w:hAnsi="Times New Roman"/>
        </w:rPr>
        <w:t xml:space="preserve"> </w:t>
      </w:r>
      <w:r w:rsidRPr="00EB4702">
        <w:rPr>
          <w:rFonts w:ascii="Times New Roman" w:hAnsi="Times New Roman"/>
        </w:rPr>
        <w:tab/>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ЕЕДОП/еЕЕДОП, който съдържа горепосочената информация.</w:t>
      </w:r>
    </w:p>
    <w:p w14:paraId="038483B0" w14:textId="77777777" w:rsidR="00101D8A" w:rsidRPr="00EB4702" w:rsidRDefault="00101D8A" w:rsidP="00101D8A">
      <w:pPr>
        <w:pStyle w:val="NoSpacing"/>
        <w:ind w:firstLine="709"/>
        <w:jc w:val="both"/>
        <w:rPr>
          <w:rFonts w:ascii="Times New Roman" w:hAnsi="Times New Roman"/>
        </w:rPr>
      </w:pPr>
      <w:r w:rsidRPr="00EB4702">
        <w:rPr>
          <w:rFonts w:ascii="Times New Roman" w:hAnsi="Times New Roman"/>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ЕЕДОП/еЕЕДОП, когато това е необходимо за законосъобразното възлагане на поръчката.</w:t>
      </w:r>
    </w:p>
    <w:p w14:paraId="0DBCAC71" w14:textId="77777777" w:rsidR="00101D8A" w:rsidRPr="00EB4702" w:rsidRDefault="00101D8A" w:rsidP="00101D8A">
      <w:pPr>
        <w:pStyle w:val="NoSpacing"/>
        <w:ind w:firstLine="709"/>
        <w:jc w:val="both"/>
        <w:rPr>
          <w:rFonts w:ascii="Times New Roman" w:hAnsi="Times New Roman"/>
        </w:rPr>
      </w:pPr>
      <w:r w:rsidRPr="00EB4702">
        <w:rPr>
          <w:rFonts w:ascii="Times New Roman" w:hAnsi="Times New Roman"/>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 </w:t>
      </w:r>
    </w:p>
    <w:p w14:paraId="1A3012B1" w14:textId="77777777" w:rsidR="00101D8A" w:rsidRPr="00EB4702" w:rsidRDefault="00101D8A" w:rsidP="00101D8A">
      <w:pPr>
        <w:pStyle w:val="NoSpacing"/>
        <w:ind w:firstLine="709"/>
        <w:jc w:val="both"/>
        <w:rPr>
          <w:rFonts w:ascii="Times New Roman" w:hAnsi="Times New Roman"/>
        </w:rPr>
      </w:pPr>
      <w:r w:rsidRPr="00EB4702">
        <w:rPr>
          <w:rFonts w:ascii="Times New Roman" w:hAnsi="Times New Roman"/>
        </w:rPr>
        <w:t xml:space="preserve">Преди сключването на договор по обществената поръчка възложителят изисква от участника, определен за изпълнител, да представи приложимите документи по чл. 112, ал. 1 от ЗОП. </w:t>
      </w:r>
    </w:p>
    <w:p w14:paraId="4149C726" w14:textId="77777777" w:rsidR="00101D8A" w:rsidRPr="00EB4702" w:rsidRDefault="00101D8A" w:rsidP="00101D8A">
      <w:pPr>
        <w:widowControl w:val="0"/>
        <w:autoSpaceDE w:val="0"/>
        <w:autoSpaceDN w:val="0"/>
        <w:adjustRightInd w:val="0"/>
        <w:ind w:right="-39" w:firstLine="709"/>
        <w:jc w:val="both"/>
        <w:rPr>
          <w:sz w:val="22"/>
          <w:szCs w:val="22"/>
        </w:rPr>
      </w:pPr>
      <w:r w:rsidRPr="00EB4702">
        <w:rPr>
          <w:sz w:val="22"/>
          <w:szCs w:val="22"/>
          <w:lang w:val="x-none"/>
        </w:rPr>
        <w:t>Възложителят няма право да изисква документи, които</w:t>
      </w:r>
      <w:r w:rsidRPr="00EB4702">
        <w:rPr>
          <w:sz w:val="22"/>
          <w:szCs w:val="22"/>
        </w:rPr>
        <w:t>:</w:t>
      </w:r>
    </w:p>
    <w:p w14:paraId="4669D525" w14:textId="77777777" w:rsidR="00101D8A" w:rsidRPr="00EB4702" w:rsidRDefault="00101D8A" w:rsidP="00101D8A">
      <w:pPr>
        <w:ind w:right="-39" w:firstLine="709"/>
        <w:jc w:val="both"/>
        <w:rPr>
          <w:color w:val="000000"/>
          <w:sz w:val="22"/>
          <w:szCs w:val="22"/>
          <w:lang w:eastAsia="bg-BG"/>
        </w:rPr>
      </w:pPr>
      <w:r w:rsidRPr="00EB4702">
        <w:rPr>
          <w:color w:val="000000"/>
          <w:sz w:val="22"/>
          <w:szCs w:val="22"/>
          <w:lang w:eastAsia="bg-BG"/>
        </w:rPr>
        <w:t xml:space="preserve">- вече са му били предоставени и са актуални. В този случай преди сключване на договора определеният изпълнител представя писмена декларация </w:t>
      </w:r>
      <w:r w:rsidRPr="00EB4702">
        <w:rPr>
          <w:i/>
          <w:color w:val="000000"/>
          <w:sz w:val="22"/>
          <w:szCs w:val="22"/>
          <w:lang w:eastAsia="bg-BG"/>
        </w:rPr>
        <w:t>/свободен текст/</w:t>
      </w:r>
      <w:r w:rsidRPr="00EB4702">
        <w:rPr>
          <w:color w:val="000000"/>
          <w:sz w:val="22"/>
          <w:szCs w:val="22"/>
          <w:lang w:eastAsia="bg-BG"/>
        </w:rPr>
        <w:t xml:space="preserve">, че предоставените документи са актуални; </w:t>
      </w:r>
    </w:p>
    <w:p w14:paraId="6522CC33" w14:textId="77777777" w:rsidR="00101D8A" w:rsidRPr="00EB4702" w:rsidRDefault="00101D8A" w:rsidP="00101D8A">
      <w:pPr>
        <w:ind w:right="-39" w:firstLine="709"/>
        <w:jc w:val="both"/>
        <w:rPr>
          <w:color w:val="000000"/>
          <w:sz w:val="22"/>
          <w:szCs w:val="22"/>
          <w:lang w:eastAsia="bg-BG"/>
        </w:rPr>
      </w:pPr>
      <w:r w:rsidRPr="00EB4702">
        <w:rPr>
          <w:color w:val="000000"/>
          <w:sz w:val="22"/>
          <w:szCs w:val="22"/>
          <w:lang w:eastAsia="bg-BG"/>
        </w:rPr>
        <w:t xml:space="preserve">- до които има достъп по служебен път или чрез публичен регистър; </w:t>
      </w:r>
    </w:p>
    <w:p w14:paraId="03009F9E" w14:textId="77777777" w:rsidR="00101D8A" w:rsidRPr="00EB4702" w:rsidRDefault="00101D8A" w:rsidP="00101D8A">
      <w:pPr>
        <w:ind w:right="-39" w:firstLine="709"/>
        <w:jc w:val="both"/>
        <w:rPr>
          <w:color w:val="000000"/>
          <w:sz w:val="22"/>
          <w:szCs w:val="22"/>
          <w:lang w:eastAsia="bg-BG"/>
        </w:rPr>
      </w:pPr>
      <w:r w:rsidRPr="00EB4702">
        <w:rPr>
          <w:color w:val="000000"/>
          <w:sz w:val="22"/>
          <w:szCs w:val="22"/>
          <w:lang w:eastAsia="bg-BG"/>
        </w:rPr>
        <w:t xml:space="preserve">- които могат да бъдат осигурени чрез пряк и безплатен достъп до националните бази данни на държавите членки.  </w:t>
      </w:r>
    </w:p>
    <w:p w14:paraId="49F810C4" w14:textId="77777777" w:rsidR="00AE1CE1" w:rsidRPr="00EB4702" w:rsidRDefault="00AE1CE1" w:rsidP="000F1F36">
      <w:pPr>
        <w:widowControl w:val="0"/>
        <w:autoSpaceDE w:val="0"/>
        <w:autoSpaceDN w:val="0"/>
        <w:adjustRightInd w:val="0"/>
        <w:ind w:right="-142"/>
        <w:jc w:val="both"/>
        <w:rPr>
          <w:b/>
          <w:sz w:val="22"/>
          <w:szCs w:val="22"/>
          <w:lang w:val="bg-BG"/>
        </w:rPr>
      </w:pPr>
    </w:p>
    <w:p w14:paraId="4CA81B07" w14:textId="77777777" w:rsidR="000031CB" w:rsidRPr="00EB4702" w:rsidRDefault="000031CB" w:rsidP="000F1F36">
      <w:pPr>
        <w:widowControl w:val="0"/>
        <w:autoSpaceDE w:val="0"/>
        <w:autoSpaceDN w:val="0"/>
        <w:adjustRightInd w:val="0"/>
        <w:ind w:right="-142"/>
        <w:jc w:val="both"/>
        <w:rPr>
          <w:b/>
          <w:sz w:val="22"/>
          <w:szCs w:val="22"/>
          <w:lang w:val="bg-BG"/>
        </w:rPr>
      </w:pPr>
    </w:p>
    <w:p w14:paraId="6821B4A1" w14:textId="77777777" w:rsidR="00D11D88" w:rsidRPr="00EB4702" w:rsidRDefault="00D11D88" w:rsidP="000F1F36">
      <w:pPr>
        <w:widowControl w:val="0"/>
        <w:autoSpaceDE w:val="0"/>
        <w:autoSpaceDN w:val="0"/>
        <w:adjustRightInd w:val="0"/>
        <w:ind w:right="-142"/>
        <w:jc w:val="both"/>
        <w:rPr>
          <w:b/>
          <w:sz w:val="22"/>
          <w:szCs w:val="22"/>
        </w:rPr>
      </w:pPr>
      <w:r w:rsidRPr="00EB4702">
        <w:rPr>
          <w:b/>
          <w:sz w:val="22"/>
          <w:szCs w:val="22"/>
        </w:rPr>
        <w:t>3. Критерии за подбор</w:t>
      </w:r>
    </w:p>
    <w:p w14:paraId="701B8390" w14:textId="77777777" w:rsidR="00D11D88" w:rsidRPr="00EB4702" w:rsidRDefault="00D11D88" w:rsidP="000F1F36">
      <w:pPr>
        <w:autoSpaceDE w:val="0"/>
        <w:autoSpaceDN w:val="0"/>
        <w:adjustRightInd w:val="0"/>
        <w:ind w:right="-142"/>
        <w:jc w:val="both"/>
        <w:rPr>
          <w:rFonts w:eastAsia="Batang"/>
          <w:b/>
          <w:bCs/>
          <w:iCs/>
          <w:sz w:val="22"/>
          <w:szCs w:val="22"/>
        </w:rPr>
      </w:pPr>
      <w:r w:rsidRPr="00EB4702">
        <w:rPr>
          <w:rFonts w:eastAsia="Batang"/>
          <w:b/>
          <w:bCs/>
          <w:iCs/>
          <w:sz w:val="22"/>
          <w:szCs w:val="22"/>
        </w:rPr>
        <w:t>3.1 Критерии за подбор, отнасящи се до годността /правоспособността/ за упражняване на професионална дейност на участниците</w:t>
      </w:r>
    </w:p>
    <w:p w14:paraId="6A932DE9" w14:textId="77777777" w:rsidR="00D11D88" w:rsidRPr="00EB4702" w:rsidRDefault="00D11D88" w:rsidP="000F1F36">
      <w:pPr>
        <w:autoSpaceDE w:val="0"/>
        <w:autoSpaceDN w:val="0"/>
        <w:adjustRightInd w:val="0"/>
        <w:ind w:right="-142" w:firstLine="709"/>
        <w:jc w:val="both"/>
        <w:rPr>
          <w:rStyle w:val="inputvalue"/>
          <w:sz w:val="22"/>
          <w:szCs w:val="22"/>
        </w:rPr>
      </w:pPr>
      <w:r w:rsidRPr="00EB4702">
        <w:rPr>
          <w:rStyle w:val="inputvalue"/>
          <w:sz w:val="22"/>
          <w:szCs w:val="22"/>
        </w:rPr>
        <w:t xml:space="preserve">3.1.1. Участникът следва да има валиден лиценз за търговия с електрическа енергия, включващ дейността “координатор на балансираща </w:t>
      </w:r>
      <w:proofErr w:type="gramStart"/>
      <w:r w:rsidRPr="00EB4702">
        <w:rPr>
          <w:rStyle w:val="inputvalue"/>
          <w:sz w:val="22"/>
          <w:szCs w:val="22"/>
        </w:rPr>
        <w:t>група“</w:t>
      </w:r>
      <w:proofErr w:type="gramEnd"/>
      <w:r w:rsidRPr="00EB4702">
        <w:rPr>
          <w:rStyle w:val="inputvalue"/>
          <w:sz w:val="22"/>
          <w:szCs w:val="22"/>
          <w:lang w:val="bg-BG"/>
        </w:rPr>
        <w:t>,</w:t>
      </w:r>
      <w:r w:rsidRPr="00EB4702">
        <w:rPr>
          <w:rStyle w:val="inputvalue"/>
          <w:sz w:val="22"/>
          <w:szCs w:val="22"/>
        </w:rPr>
        <w:t xml:space="preserve"> издаден от КЕВР, в съответствие със Закона за енергетиката.</w:t>
      </w:r>
    </w:p>
    <w:p w14:paraId="2B553490" w14:textId="77777777" w:rsidR="00FA74D2" w:rsidRPr="00EB4702" w:rsidRDefault="00D11D88" w:rsidP="000F1F36">
      <w:pPr>
        <w:pStyle w:val="NoSpacing"/>
        <w:ind w:right="-142" w:firstLine="708"/>
        <w:jc w:val="both"/>
        <w:rPr>
          <w:rStyle w:val="inputvalue"/>
          <w:rFonts w:ascii="Times New Roman" w:hAnsi="Times New Roman"/>
          <w:lang w:val="en-US"/>
        </w:rPr>
      </w:pPr>
      <w:r w:rsidRPr="00EB4702">
        <w:rPr>
          <w:rStyle w:val="inputvalue"/>
          <w:rFonts w:ascii="Times New Roman" w:hAnsi="Times New Roman"/>
        </w:rPr>
        <w:t>3.1.2. Участникът следва да е вписан в регистъра на ЕСО ЕАД на търговските участници, регистрирани като координатори на стандартни балансиращи групи, като координатор с посочен идентификационен номер/ EIC код и със статус активен</w:t>
      </w:r>
      <w:r w:rsidRPr="00EB4702">
        <w:rPr>
          <w:rStyle w:val="inputvalue"/>
          <w:rFonts w:ascii="Times New Roman" w:hAnsi="Times New Roman"/>
          <w:lang w:val="en-US"/>
        </w:rPr>
        <w:t>.</w:t>
      </w:r>
    </w:p>
    <w:p w14:paraId="7ECE47E2" w14:textId="77777777" w:rsidR="00D11D88" w:rsidRPr="00EB4702" w:rsidRDefault="00D11D88" w:rsidP="000F1F36">
      <w:pPr>
        <w:autoSpaceDE w:val="0"/>
        <w:autoSpaceDN w:val="0"/>
        <w:adjustRightInd w:val="0"/>
        <w:ind w:right="-142" w:firstLine="708"/>
        <w:jc w:val="both"/>
        <w:rPr>
          <w:rStyle w:val="inputvalue"/>
          <w:sz w:val="22"/>
          <w:szCs w:val="22"/>
        </w:rPr>
      </w:pPr>
      <w:r w:rsidRPr="00EB4702">
        <w:rPr>
          <w:rStyle w:val="inputvalue"/>
          <w:sz w:val="22"/>
          <w:szCs w:val="22"/>
        </w:rPr>
        <w:t>Изискванията по т. 3.1.1</w:t>
      </w:r>
      <w:r w:rsidRPr="00EB4702">
        <w:rPr>
          <w:rStyle w:val="inputvalue"/>
          <w:sz w:val="22"/>
          <w:szCs w:val="22"/>
          <w:lang w:val="bg-BG"/>
        </w:rPr>
        <w:t xml:space="preserve"> и </w:t>
      </w:r>
      <w:r w:rsidRPr="00EB4702">
        <w:rPr>
          <w:rStyle w:val="inputvalue"/>
          <w:sz w:val="22"/>
          <w:szCs w:val="22"/>
        </w:rPr>
        <w:t>т. 3.1.2 включително се прилагат за местните и чуждестранните лица включително, тъй като за търговия с електрическа енергия и за дейността координатор на стандартна балансираща група се изисква лиценз и съответни регистрации по мес</w:t>
      </w:r>
      <w:r w:rsidR="00555903" w:rsidRPr="00EB4702">
        <w:rPr>
          <w:rStyle w:val="inputvalue"/>
          <w:sz w:val="22"/>
          <w:szCs w:val="22"/>
        </w:rPr>
        <w:t xml:space="preserve">тното законодателство – чл. 58, </w:t>
      </w:r>
      <w:r w:rsidRPr="00EB4702">
        <w:rPr>
          <w:rStyle w:val="inputvalue"/>
          <w:sz w:val="22"/>
          <w:szCs w:val="22"/>
        </w:rPr>
        <w:t>ал. 1, т. 1 и т. 3 от Правилата за търговия с електрическа енергия, във връзка с чл. 40, ал. 1 и ал. 7, във връзка с чл. 39, ал. 5, във вр. с ал. 1, т. 5 от Закона за енергетиката.</w:t>
      </w:r>
    </w:p>
    <w:p w14:paraId="4AA8A58F" w14:textId="77777777" w:rsidR="00D11D88" w:rsidRPr="00EB4702" w:rsidRDefault="00D11D88" w:rsidP="000F1F36">
      <w:pPr>
        <w:autoSpaceDE w:val="0"/>
        <w:autoSpaceDN w:val="0"/>
        <w:adjustRightInd w:val="0"/>
        <w:ind w:right="-142" w:firstLine="708"/>
        <w:jc w:val="both"/>
        <w:rPr>
          <w:b/>
          <w:i/>
          <w:sz w:val="22"/>
          <w:szCs w:val="22"/>
        </w:rPr>
      </w:pPr>
      <w:r w:rsidRPr="00EB4702">
        <w:rPr>
          <w:i/>
          <w:sz w:val="22"/>
          <w:szCs w:val="22"/>
        </w:rPr>
        <w:lastRenderedPageBreak/>
        <w:t xml:space="preserve">Минималното изискване се посочва/ декларира, съгласно </w:t>
      </w:r>
      <w:r w:rsidRPr="00EB4702">
        <w:rPr>
          <w:b/>
          <w:i/>
          <w:sz w:val="22"/>
          <w:szCs w:val="22"/>
        </w:rPr>
        <w:t>Част ІV, Раздел А, на ЕЕДОП/ eЕЕДОП.</w:t>
      </w:r>
    </w:p>
    <w:p w14:paraId="42E42D8D" w14:textId="77777777" w:rsidR="00D11D88" w:rsidRPr="00EB4702" w:rsidRDefault="00D11D88" w:rsidP="000F1F36">
      <w:pPr>
        <w:widowControl w:val="0"/>
        <w:autoSpaceDE w:val="0"/>
        <w:autoSpaceDN w:val="0"/>
        <w:adjustRightInd w:val="0"/>
        <w:ind w:right="-142" w:firstLine="708"/>
        <w:jc w:val="both"/>
        <w:rPr>
          <w:rStyle w:val="inputvalue"/>
          <w:sz w:val="22"/>
          <w:szCs w:val="22"/>
          <w:lang w:val="bg-BG"/>
        </w:rPr>
      </w:pPr>
      <w:r w:rsidRPr="00EB4702">
        <w:rPr>
          <w:rStyle w:val="inputvalue"/>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14:paraId="46B44274" w14:textId="77777777" w:rsidR="00D11D88" w:rsidRPr="00EB4702" w:rsidRDefault="00D11D88" w:rsidP="000F1F36">
      <w:pPr>
        <w:widowControl w:val="0"/>
        <w:autoSpaceDE w:val="0"/>
        <w:autoSpaceDN w:val="0"/>
        <w:adjustRightInd w:val="0"/>
        <w:ind w:right="-142" w:firstLine="708"/>
        <w:jc w:val="both"/>
        <w:rPr>
          <w:rStyle w:val="inputvalue"/>
          <w:sz w:val="22"/>
          <w:szCs w:val="22"/>
        </w:rPr>
      </w:pPr>
      <w:r w:rsidRPr="00EB4702">
        <w:rPr>
          <w:rFonts w:eastAsia="Batang"/>
          <w:i/>
          <w:sz w:val="22"/>
          <w:szCs w:val="22"/>
        </w:rPr>
        <w:t>Минималното изискване се доказва при подписване на договора за изпълнение</w:t>
      </w:r>
      <w:r w:rsidRPr="00EB4702">
        <w:rPr>
          <w:rFonts w:eastAsia="Batang"/>
          <w:i/>
          <w:sz w:val="22"/>
          <w:szCs w:val="22"/>
          <w:lang w:val="bg-BG"/>
        </w:rPr>
        <w:t>,</w:t>
      </w:r>
      <w:r w:rsidRPr="00EB4702">
        <w:rPr>
          <w:rStyle w:val="inputvalue"/>
          <w:sz w:val="22"/>
          <w:szCs w:val="22"/>
        </w:rPr>
        <w:t xml:space="preserve"> като се представят копия на притежаваните от тях документи, удостоверяващи обстоятелствата по</w:t>
      </w:r>
      <w:r w:rsidRPr="00EB4702">
        <w:rPr>
          <w:rStyle w:val="inputvalue"/>
          <w:sz w:val="22"/>
          <w:szCs w:val="22"/>
          <w:lang w:val="bg-BG"/>
        </w:rPr>
        <w:t xml:space="preserve"> </w:t>
      </w:r>
      <w:r w:rsidR="00101D8A" w:rsidRPr="00EB4702">
        <w:rPr>
          <w:rStyle w:val="inputvalue"/>
          <w:sz w:val="22"/>
          <w:szCs w:val="22"/>
          <w:lang w:val="bg-BG"/>
        </w:rPr>
        <w:t xml:space="preserve">                        </w:t>
      </w:r>
      <w:r w:rsidRPr="00EB4702">
        <w:rPr>
          <w:rStyle w:val="inputvalue"/>
          <w:sz w:val="22"/>
          <w:szCs w:val="22"/>
        </w:rPr>
        <w:t>т. 3.1.1</w:t>
      </w:r>
      <w:r w:rsidRPr="00EB4702">
        <w:rPr>
          <w:rStyle w:val="inputvalue"/>
          <w:sz w:val="22"/>
          <w:szCs w:val="22"/>
          <w:lang w:val="bg-BG"/>
        </w:rPr>
        <w:t xml:space="preserve"> и </w:t>
      </w:r>
      <w:r w:rsidRPr="00EB4702">
        <w:rPr>
          <w:rStyle w:val="inputvalue"/>
          <w:sz w:val="22"/>
          <w:szCs w:val="22"/>
        </w:rPr>
        <w:t xml:space="preserve">т. 3.1.2, освен в случаите, когато информацията е видна от публичен регистър, посочен при попълване на ЕЕДОП. </w:t>
      </w:r>
    </w:p>
    <w:p w14:paraId="0C6639E1" w14:textId="77777777" w:rsidR="00D11D88" w:rsidRPr="00EB4702" w:rsidRDefault="00D11D88" w:rsidP="000F1F36">
      <w:pPr>
        <w:widowControl w:val="0"/>
        <w:autoSpaceDE w:val="0"/>
        <w:autoSpaceDN w:val="0"/>
        <w:adjustRightInd w:val="0"/>
        <w:ind w:right="-142"/>
        <w:jc w:val="both"/>
        <w:rPr>
          <w:b/>
          <w:sz w:val="22"/>
          <w:szCs w:val="22"/>
        </w:rPr>
      </w:pPr>
      <w:r w:rsidRPr="00EB4702">
        <w:rPr>
          <w:i/>
          <w:sz w:val="22"/>
          <w:szCs w:val="22"/>
          <w:u w:val="single"/>
        </w:rPr>
        <w:t>Забележка №1:</w:t>
      </w:r>
      <w:r w:rsidRPr="00EB4702">
        <w:rPr>
          <w:i/>
          <w:sz w:val="22"/>
          <w:szCs w:val="22"/>
        </w:rPr>
        <w:t xml:space="preserve"> </w:t>
      </w:r>
      <w:r w:rsidRPr="00EB4702">
        <w:rPr>
          <w:b/>
          <w:sz w:val="22"/>
          <w:szCs w:val="22"/>
        </w:rPr>
        <w:t xml:space="preserve">В случай че участникът е обединение, което не е юридическо лице, съответствията с критериите за подбор се доказва </w:t>
      </w:r>
      <w:r w:rsidRPr="00EB4702">
        <w:rPr>
          <w:b/>
          <w:sz w:val="22"/>
          <w:szCs w:val="22"/>
          <w:lang w:val="x-none"/>
        </w:rPr>
        <w:t>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48C72921" w14:textId="77777777" w:rsidR="00D11D88" w:rsidRPr="00EB4702" w:rsidRDefault="00D11D88" w:rsidP="000F1F36">
      <w:pPr>
        <w:pStyle w:val="Default"/>
        <w:ind w:right="-142"/>
        <w:jc w:val="both"/>
        <w:rPr>
          <w:color w:val="auto"/>
          <w:sz w:val="22"/>
          <w:szCs w:val="22"/>
          <w:lang w:val="bg-BG" w:eastAsia="bg-BG"/>
        </w:rPr>
      </w:pPr>
      <w:r w:rsidRPr="00EB4702">
        <w:rPr>
          <w:i/>
          <w:color w:val="auto"/>
          <w:sz w:val="22"/>
          <w:szCs w:val="22"/>
          <w:u w:val="single"/>
          <w:lang w:val="bg-BG"/>
        </w:rPr>
        <w:t>Забележка №2:</w:t>
      </w:r>
      <w:r w:rsidRPr="00EB4702">
        <w:rPr>
          <w:b/>
          <w:i/>
          <w:color w:val="auto"/>
          <w:sz w:val="22"/>
          <w:szCs w:val="22"/>
          <w:lang w:val="bg-BG" w:eastAsia="bg-BG"/>
        </w:rPr>
        <w:t xml:space="preserve"> </w:t>
      </w:r>
      <w:r w:rsidRPr="00EB4702">
        <w:rPr>
          <w:b/>
          <w:color w:val="auto"/>
          <w:sz w:val="22"/>
          <w:szCs w:val="22"/>
          <w:lang w:val="bg-BG" w:eastAsia="bg-BG"/>
        </w:rPr>
        <w:t xml:space="preserve">Задължително условие за допустимостта на участник в процедурата е той (участващ самостоятелно като физическо, юридическо лице или като обединение от физически и/или юридически лица) да покрива изцяло, в пълна степен така поставените по-горе минимални изисквания, отнасящи се </w:t>
      </w:r>
      <w:r w:rsidRPr="00EB4702">
        <w:rPr>
          <w:rFonts w:eastAsia="Batang"/>
          <w:b/>
          <w:bCs/>
          <w:iCs/>
          <w:color w:val="auto"/>
          <w:sz w:val="22"/>
          <w:szCs w:val="22"/>
        </w:rPr>
        <w:t xml:space="preserve">до </w:t>
      </w:r>
      <w:r w:rsidRPr="00EB4702">
        <w:rPr>
          <w:rFonts w:eastAsia="Batang"/>
          <w:b/>
          <w:bCs/>
          <w:iCs/>
          <w:color w:val="auto"/>
          <w:sz w:val="22"/>
          <w:szCs w:val="22"/>
          <w:lang w:val="bg-BG"/>
        </w:rPr>
        <w:t xml:space="preserve"> </w:t>
      </w:r>
      <w:r w:rsidRPr="00EB4702">
        <w:rPr>
          <w:rFonts w:eastAsia="Batang"/>
          <w:b/>
          <w:bCs/>
          <w:iCs/>
          <w:sz w:val="22"/>
          <w:szCs w:val="22"/>
          <w:lang w:val="bg-BG"/>
        </w:rPr>
        <w:t>годността /правоспособността/ за упражняване на професионална дейност</w:t>
      </w:r>
      <w:r w:rsidRPr="00EB4702">
        <w:rPr>
          <w:b/>
          <w:color w:val="auto"/>
          <w:sz w:val="22"/>
          <w:szCs w:val="22"/>
          <w:lang w:val="bg-BG" w:eastAsia="bg-BG"/>
        </w:rPr>
        <w:t xml:space="preserve">. </w:t>
      </w:r>
    </w:p>
    <w:p w14:paraId="1B81C044" w14:textId="77777777" w:rsidR="00D11D88" w:rsidRPr="00EB4702" w:rsidRDefault="00D11D88" w:rsidP="000F1F36">
      <w:pPr>
        <w:ind w:right="-142"/>
        <w:jc w:val="both"/>
        <w:rPr>
          <w:sz w:val="22"/>
          <w:szCs w:val="22"/>
          <w:lang w:eastAsia="bg-BG"/>
        </w:rPr>
      </w:pPr>
      <w:r w:rsidRPr="00EB4702">
        <w:rPr>
          <w:sz w:val="22"/>
          <w:szCs w:val="22"/>
        </w:rPr>
        <w:t>Участникът ще бъде отстранен от участие в настоящата обществена поръчка, ако не отговаря на изискванията, посочени в т. 3.</w:t>
      </w:r>
    </w:p>
    <w:p w14:paraId="5BB9AC0C" w14:textId="77777777" w:rsidR="00D11D88" w:rsidRPr="00EB4702" w:rsidRDefault="00D11D88" w:rsidP="000F1F36">
      <w:pPr>
        <w:tabs>
          <w:tab w:val="left" w:pos="0"/>
        </w:tabs>
        <w:overflowPunct w:val="0"/>
        <w:autoSpaceDE w:val="0"/>
        <w:autoSpaceDN w:val="0"/>
        <w:adjustRightInd w:val="0"/>
        <w:ind w:right="-142"/>
        <w:jc w:val="center"/>
        <w:rPr>
          <w:b/>
          <w:sz w:val="22"/>
          <w:szCs w:val="22"/>
          <w:lang w:val="bg-BG"/>
        </w:rPr>
      </w:pPr>
    </w:p>
    <w:p w14:paraId="7D0A1CCD" w14:textId="77777777" w:rsidR="00D11D88" w:rsidRPr="00EB4702" w:rsidRDefault="00D11D88" w:rsidP="000F1F36">
      <w:pPr>
        <w:tabs>
          <w:tab w:val="left" w:pos="0"/>
        </w:tabs>
        <w:overflowPunct w:val="0"/>
        <w:autoSpaceDE w:val="0"/>
        <w:autoSpaceDN w:val="0"/>
        <w:adjustRightInd w:val="0"/>
        <w:ind w:right="-142"/>
        <w:jc w:val="center"/>
        <w:rPr>
          <w:b/>
          <w:bCs/>
          <w:sz w:val="22"/>
          <w:szCs w:val="22"/>
          <w:lang w:val="bg-BG"/>
        </w:rPr>
      </w:pPr>
      <w:r w:rsidRPr="00EB4702">
        <w:rPr>
          <w:b/>
          <w:sz w:val="22"/>
          <w:szCs w:val="22"/>
        </w:rPr>
        <w:t xml:space="preserve">Б) </w:t>
      </w:r>
      <w:r w:rsidRPr="00EB4702">
        <w:rPr>
          <w:b/>
          <w:bCs/>
          <w:sz w:val="22"/>
          <w:szCs w:val="22"/>
        </w:rPr>
        <w:t>Изисквания към съдържанието и обхвата на офертата</w:t>
      </w:r>
    </w:p>
    <w:p w14:paraId="07FFD984" w14:textId="77777777" w:rsidR="00D11D88" w:rsidRPr="00EB4702" w:rsidRDefault="00D11D88" w:rsidP="000F1F36">
      <w:pPr>
        <w:ind w:right="-142"/>
        <w:jc w:val="both"/>
        <w:rPr>
          <w:b/>
          <w:sz w:val="22"/>
          <w:szCs w:val="22"/>
        </w:rPr>
      </w:pPr>
      <w:r w:rsidRPr="00EB4702">
        <w:rPr>
          <w:b/>
          <w:bCs/>
          <w:iCs/>
          <w:sz w:val="22"/>
          <w:szCs w:val="22"/>
        </w:rPr>
        <w:t>1. Условия за валидност</w:t>
      </w:r>
    </w:p>
    <w:p w14:paraId="7D4845EF" w14:textId="77777777" w:rsidR="00D11D88" w:rsidRPr="00EB4702" w:rsidRDefault="00D11D88" w:rsidP="000F1F36">
      <w:pPr>
        <w:ind w:right="-142"/>
        <w:jc w:val="both"/>
        <w:rPr>
          <w:sz w:val="22"/>
          <w:szCs w:val="22"/>
        </w:rPr>
      </w:pPr>
      <w:r w:rsidRPr="00EB4702">
        <w:rPr>
          <w:sz w:val="22"/>
          <w:szCs w:val="22"/>
        </w:rPr>
        <w:t xml:space="preserve">За участие в процедурата, участникът следва да представи оферта, изготвена при условията и изискванията на настоящите указания и документацията за участие. </w:t>
      </w:r>
    </w:p>
    <w:p w14:paraId="58AFEFBD" w14:textId="77777777" w:rsidR="00D11D88" w:rsidRPr="00EB4702" w:rsidRDefault="00D11D88" w:rsidP="000F1F36">
      <w:pPr>
        <w:ind w:right="-142"/>
        <w:jc w:val="both"/>
        <w:rPr>
          <w:sz w:val="22"/>
          <w:szCs w:val="22"/>
        </w:rPr>
      </w:pPr>
      <w:r w:rsidRPr="00EB4702">
        <w:rPr>
          <w:sz w:val="22"/>
          <w:szCs w:val="22"/>
        </w:rPr>
        <w:t>Същата се представя в срока и на адреса, посочени в Обявлението за обществената поръчка по реда, описан в настоящите указания.</w:t>
      </w:r>
    </w:p>
    <w:p w14:paraId="708D00B2" w14:textId="77777777" w:rsidR="000031CB" w:rsidRPr="00EB4702" w:rsidRDefault="00D11D88" w:rsidP="000F1F36">
      <w:pPr>
        <w:widowControl w:val="0"/>
        <w:autoSpaceDE w:val="0"/>
        <w:autoSpaceDN w:val="0"/>
        <w:adjustRightInd w:val="0"/>
        <w:ind w:right="-142"/>
        <w:jc w:val="both"/>
        <w:rPr>
          <w:sz w:val="22"/>
          <w:szCs w:val="22"/>
          <w:lang w:val="bg-BG"/>
        </w:rPr>
      </w:pPr>
      <w:r w:rsidRPr="00EB4702">
        <w:rPr>
          <w:sz w:val="22"/>
          <w:szCs w:val="22"/>
          <w:lang w:val="x-none"/>
        </w:rPr>
        <w:t>Офертата съдържа техническо и ценово предложение</w:t>
      </w:r>
      <w:r w:rsidRPr="00EB4702">
        <w:rPr>
          <w:sz w:val="22"/>
          <w:szCs w:val="22"/>
        </w:rPr>
        <w:t>, както и</w:t>
      </w:r>
      <w:r w:rsidRPr="00EB4702">
        <w:rPr>
          <w:sz w:val="22"/>
          <w:szCs w:val="22"/>
          <w:lang w:val="x-none"/>
        </w:rPr>
        <w:t xml:space="preserve"> </w:t>
      </w:r>
      <w:r w:rsidRPr="00EB4702">
        <w:rPr>
          <w:sz w:val="22"/>
          <w:szCs w:val="22"/>
        </w:rPr>
        <w:t xml:space="preserve">заявление за участие - </w:t>
      </w:r>
      <w:r w:rsidRPr="00EB4702">
        <w:rPr>
          <w:sz w:val="22"/>
          <w:szCs w:val="22"/>
          <w:lang w:val="x-none"/>
        </w:rPr>
        <w:t xml:space="preserve">информация относно личното състояние и критериите за подбор. При изготвяне на офертата всеки участник трябва да се придържа точно към обявените от възложителя условия. </w:t>
      </w:r>
    </w:p>
    <w:p w14:paraId="6C60A11A" w14:textId="77777777" w:rsidR="00D11D88" w:rsidRPr="00EB4702" w:rsidRDefault="00D11D88" w:rsidP="000F1F36">
      <w:pPr>
        <w:widowControl w:val="0"/>
        <w:autoSpaceDE w:val="0"/>
        <w:autoSpaceDN w:val="0"/>
        <w:adjustRightInd w:val="0"/>
        <w:ind w:right="-142"/>
        <w:jc w:val="both"/>
        <w:rPr>
          <w:sz w:val="22"/>
          <w:szCs w:val="22"/>
          <w:lang w:val="bg-BG"/>
        </w:rPr>
      </w:pPr>
      <w:r w:rsidRPr="00EB4702">
        <w:rPr>
          <w:sz w:val="22"/>
          <w:szCs w:val="22"/>
          <w:lang w:val="x-none"/>
        </w:rPr>
        <w:t>Офертите и заявленията за участие се изготвят на български език.</w:t>
      </w:r>
    </w:p>
    <w:p w14:paraId="521146C6" w14:textId="77777777" w:rsidR="00D11D88" w:rsidRPr="00EB4702" w:rsidRDefault="00D11D88" w:rsidP="000F1F36">
      <w:pPr>
        <w:widowControl w:val="0"/>
        <w:autoSpaceDE w:val="0"/>
        <w:autoSpaceDN w:val="0"/>
        <w:adjustRightInd w:val="0"/>
        <w:ind w:right="-142"/>
        <w:jc w:val="both"/>
        <w:rPr>
          <w:sz w:val="22"/>
          <w:szCs w:val="22"/>
          <w:lang w:val="x-none"/>
        </w:rPr>
      </w:pPr>
      <w:r w:rsidRPr="00EB4702">
        <w:rPr>
          <w:sz w:val="22"/>
          <w:szCs w:val="22"/>
          <w:lang w:val="x-none"/>
        </w:rPr>
        <w:t>До изтичането на срока за подаване на офертите всеки участник може да промени, да допълни или да оттегли офертата си.</w:t>
      </w:r>
    </w:p>
    <w:p w14:paraId="7BD4FC28" w14:textId="77777777" w:rsidR="00D11D88" w:rsidRPr="00EB4702" w:rsidRDefault="00D11D88" w:rsidP="000F1F36">
      <w:pPr>
        <w:widowControl w:val="0"/>
        <w:autoSpaceDE w:val="0"/>
        <w:autoSpaceDN w:val="0"/>
        <w:adjustRightInd w:val="0"/>
        <w:ind w:right="-142"/>
        <w:jc w:val="both"/>
        <w:rPr>
          <w:sz w:val="22"/>
          <w:szCs w:val="22"/>
          <w:lang w:val="bg-BG"/>
        </w:rPr>
      </w:pPr>
      <w:r w:rsidRPr="00EB4702">
        <w:rPr>
          <w:sz w:val="22"/>
          <w:szCs w:val="22"/>
        </w:rPr>
        <w:t>В</w:t>
      </w:r>
      <w:r w:rsidRPr="00EB4702">
        <w:rPr>
          <w:sz w:val="22"/>
          <w:szCs w:val="22"/>
          <w:lang w:val="x-none"/>
        </w:rPr>
        <w:t>секи участник в процедура за възлагане на обществена поръчка има право да представи само една оферта.</w:t>
      </w:r>
    </w:p>
    <w:p w14:paraId="34DA8FC1" w14:textId="77777777" w:rsidR="00D11D88" w:rsidRPr="00EB4702" w:rsidRDefault="00D11D88" w:rsidP="000F1F36">
      <w:pPr>
        <w:widowControl w:val="0"/>
        <w:autoSpaceDE w:val="0"/>
        <w:autoSpaceDN w:val="0"/>
        <w:adjustRightInd w:val="0"/>
        <w:ind w:right="-142"/>
        <w:jc w:val="both"/>
        <w:rPr>
          <w:sz w:val="22"/>
          <w:szCs w:val="22"/>
          <w:lang w:val="x-none"/>
        </w:rPr>
      </w:pPr>
      <w:r w:rsidRPr="00EB4702">
        <w:rPr>
          <w:sz w:val="22"/>
          <w:szCs w:val="22"/>
          <w:lang w:val="x-none"/>
        </w:rPr>
        <w:t xml:space="preserve">Лице, което участва в обединение или е дало съгласие да бъде подизпълнител на друг  участник, не може да подава самостоятелно </w:t>
      </w:r>
      <w:r w:rsidRPr="00EB4702">
        <w:rPr>
          <w:sz w:val="22"/>
          <w:szCs w:val="22"/>
        </w:rPr>
        <w:t>о</w:t>
      </w:r>
      <w:r w:rsidRPr="00EB4702">
        <w:rPr>
          <w:sz w:val="22"/>
          <w:szCs w:val="22"/>
          <w:lang w:val="x-none"/>
        </w:rPr>
        <w:t>ферта.</w:t>
      </w:r>
    </w:p>
    <w:p w14:paraId="3FC9B774" w14:textId="77777777" w:rsidR="00D11D88" w:rsidRPr="00EB4702" w:rsidRDefault="00D11D88" w:rsidP="000F1F36">
      <w:pPr>
        <w:widowControl w:val="0"/>
        <w:autoSpaceDE w:val="0"/>
        <w:autoSpaceDN w:val="0"/>
        <w:adjustRightInd w:val="0"/>
        <w:ind w:right="-142"/>
        <w:jc w:val="both"/>
        <w:rPr>
          <w:sz w:val="22"/>
          <w:szCs w:val="22"/>
          <w:lang w:val="x-none"/>
        </w:rPr>
      </w:pPr>
      <w:r w:rsidRPr="00EB4702">
        <w:rPr>
          <w:sz w:val="22"/>
          <w:szCs w:val="22"/>
          <w:lang w:val="x-none"/>
        </w:rPr>
        <w:t>В процедура за възлагане на обществена поръчка едно физическо или юридическо лице може да участва само в едно обединение.</w:t>
      </w:r>
    </w:p>
    <w:p w14:paraId="388FBCE6" w14:textId="77777777" w:rsidR="00D11D88" w:rsidRPr="00EB4702" w:rsidRDefault="00D11D88" w:rsidP="000F1F36">
      <w:pPr>
        <w:widowControl w:val="0"/>
        <w:autoSpaceDE w:val="0"/>
        <w:autoSpaceDN w:val="0"/>
        <w:adjustRightInd w:val="0"/>
        <w:ind w:right="-142"/>
        <w:jc w:val="both"/>
        <w:rPr>
          <w:sz w:val="22"/>
          <w:szCs w:val="22"/>
          <w:lang w:val="x-none"/>
        </w:rPr>
      </w:pPr>
      <w:r w:rsidRPr="00EB4702">
        <w:rPr>
          <w:sz w:val="22"/>
          <w:szCs w:val="22"/>
          <w:lang w:val="x-none"/>
        </w:rPr>
        <w:t xml:space="preserve">Свързани лица не могат да бъдат самостоятелни </w:t>
      </w:r>
      <w:r w:rsidRPr="00EB4702">
        <w:rPr>
          <w:sz w:val="22"/>
          <w:szCs w:val="22"/>
        </w:rPr>
        <w:t>уч</w:t>
      </w:r>
      <w:r w:rsidRPr="00EB4702">
        <w:rPr>
          <w:sz w:val="22"/>
          <w:szCs w:val="22"/>
          <w:lang w:val="x-none"/>
        </w:rPr>
        <w:t>астници в една и съща процедура.</w:t>
      </w:r>
    </w:p>
    <w:p w14:paraId="7D4EA2A3" w14:textId="77777777" w:rsidR="00D11D88" w:rsidRPr="00EB4702" w:rsidRDefault="00D11D88" w:rsidP="000F1F36">
      <w:pPr>
        <w:widowControl w:val="0"/>
        <w:autoSpaceDE w:val="0"/>
        <w:autoSpaceDN w:val="0"/>
        <w:adjustRightInd w:val="0"/>
        <w:ind w:right="-142"/>
        <w:jc w:val="both"/>
        <w:rPr>
          <w:sz w:val="22"/>
          <w:szCs w:val="22"/>
          <w:lang w:val="x-none"/>
        </w:rPr>
      </w:pPr>
      <w:r w:rsidRPr="00EB4702">
        <w:rPr>
          <w:sz w:val="22"/>
          <w:szCs w:val="22"/>
        </w:rPr>
        <w:t>Уча</w:t>
      </w:r>
      <w:r w:rsidRPr="00EB4702">
        <w:rPr>
          <w:sz w:val="22"/>
          <w:szCs w:val="22"/>
          <w:lang w:val="x-none"/>
        </w:rPr>
        <w:t>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w:t>
      </w:r>
    </w:p>
    <w:p w14:paraId="4CC2344F" w14:textId="77777777" w:rsidR="00D11D88" w:rsidRPr="00EB4702" w:rsidRDefault="00D11D88" w:rsidP="000F1F36">
      <w:pPr>
        <w:widowControl w:val="0"/>
        <w:autoSpaceDE w:val="0"/>
        <w:autoSpaceDN w:val="0"/>
        <w:adjustRightInd w:val="0"/>
        <w:ind w:right="-142"/>
        <w:jc w:val="both"/>
        <w:rPr>
          <w:sz w:val="22"/>
          <w:szCs w:val="22"/>
          <w:lang w:val="x-none"/>
        </w:rPr>
      </w:pPr>
      <w:r w:rsidRPr="00EB4702">
        <w:rPr>
          <w:sz w:val="22"/>
          <w:szCs w:val="22"/>
          <w:lang w:val="x-none"/>
        </w:rPr>
        <w:t>Участниците не могат да се позовават на конфиденциалност по отношение на предложенията от офертите им, които подлежат на оценка.</w:t>
      </w:r>
    </w:p>
    <w:p w14:paraId="515DA685" w14:textId="77777777" w:rsidR="00D11D88" w:rsidRPr="00EB4702" w:rsidRDefault="00D11D88" w:rsidP="000F1F36">
      <w:pPr>
        <w:widowControl w:val="0"/>
        <w:autoSpaceDE w:val="0"/>
        <w:autoSpaceDN w:val="0"/>
        <w:adjustRightInd w:val="0"/>
        <w:ind w:right="-142"/>
        <w:jc w:val="both"/>
        <w:rPr>
          <w:sz w:val="22"/>
          <w:szCs w:val="22"/>
        </w:rPr>
      </w:pPr>
      <w:r w:rsidRPr="00EB4702">
        <w:rPr>
          <w:sz w:val="22"/>
          <w:szCs w:val="22"/>
          <w:lang w:val="x-none"/>
        </w:rPr>
        <w:t>Възложителят може да постави изисквания за защита на информация с конфиденциален характер при предоставяне на информация на участниците в хода на процедур</w:t>
      </w:r>
      <w:r w:rsidRPr="00EB4702">
        <w:rPr>
          <w:sz w:val="22"/>
          <w:szCs w:val="22"/>
        </w:rPr>
        <w:t>ата</w:t>
      </w:r>
      <w:r w:rsidRPr="00EB4702">
        <w:rPr>
          <w:sz w:val="22"/>
          <w:szCs w:val="22"/>
          <w:lang w:val="x-none"/>
        </w:rPr>
        <w:t>, както и при сключването на договора за обществена поръчка.</w:t>
      </w:r>
    </w:p>
    <w:p w14:paraId="10CA24C5" w14:textId="77777777" w:rsidR="00D11D88" w:rsidRPr="00EB4702" w:rsidRDefault="00D11D88" w:rsidP="000F1F36">
      <w:pPr>
        <w:widowControl w:val="0"/>
        <w:autoSpaceDE w:val="0"/>
        <w:autoSpaceDN w:val="0"/>
        <w:adjustRightInd w:val="0"/>
        <w:ind w:right="-142"/>
        <w:jc w:val="both"/>
        <w:rPr>
          <w:sz w:val="22"/>
          <w:szCs w:val="22"/>
          <w:lang w:val="bg-BG"/>
        </w:rPr>
      </w:pPr>
      <w:r w:rsidRPr="00EB4702">
        <w:rPr>
          <w:b/>
          <w:sz w:val="22"/>
          <w:szCs w:val="22"/>
        </w:rPr>
        <w:t>Срокът на валидност на офертите трябва да бъде съобразен с определения срок в обявлението за обществената поръчка и представлява времето, през което участниците са обвързани с условията на представените от тях оферти.</w:t>
      </w:r>
      <w:r w:rsidRPr="00EB4702">
        <w:rPr>
          <w:sz w:val="22"/>
          <w:szCs w:val="22"/>
        </w:rPr>
        <w:t xml:space="preserve">         </w:t>
      </w:r>
    </w:p>
    <w:p w14:paraId="35F154FC" w14:textId="77777777" w:rsidR="00D11D88" w:rsidRPr="00EB4702" w:rsidRDefault="00D11D88" w:rsidP="000F1F36">
      <w:pPr>
        <w:widowControl w:val="0"/>
        <w:autoSpaceDE w:val="0"/>
        <w:autoSpaceDN w:val="0"/>
        <w:adjustRightInd w:val="0"/>
        <w:ind w:right="-142"/>
        <w:jc w:val="both"/>
        <w:rPr>
          <w:sz w:val="22"/>
          <w:szCs w:val="22"/>
        </w:rPr>
      </w:pPr>
      <w:r w:rsidRPr="00EB4702">
        <w:rPr>
          <w:sz w:val="22"/>
          <w:szCs w:val="22"/>
        </w:rPr>
        <w:t>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14:paraId="065622F7" w14:textId="77777777" w:rsidR="00D11D88" w:rsidRPr="00EB4702" w:rsidRDefault="00D11D88" w:rsidP="000F1F36">
      <w:pPr>
        <w:ind w:right="-142"/>
        <w:jc w:val="both"/>
        <w:rPr>
          <w:b/>
          <w:sz w:val="22"/>
          <w:szCs w:val="22"/>
          <w:lang w:val="bg-BG"/>
        </w:rPr>
      </w:pPr>
      <w:r w:rsidRPr="00EB4702">
        <w:rPr>
          <w:b/>
          <w:sz w:val="22"/>
          <w:szCs w:val="22"/>
        </w:rPr>
        <w:t>Офертата, систематизирана съобразно посочените по-долу изисквания, съдържа, както следва:</w:t>
      </w:r>
    </w:p>
    <w:p w14:paraId="318801EC" w14:textId="77777777" w:rsidR="00D11D88" w:rsidRPr="00EB4702" w:rsidRDefault="00D11D88" w:rsidP="000F1F36">
      <w:pPr>
        <w:ind w:right="-142" w:firstLine="708"/>
        <w:jc w:val="both"/>
        <w:rPr>
          <w:b/>
          <w:i/>
          <w:sz w:val="22"/>
          <w:szCs w:val="22"/>
          <w:lang w:eastAsia="bg-BG"/>
        </w:rPr>
      </w:pPr>
      <w:r w:rsidRPr="00EB4702">
        <w:rPr>
          <w:b/>
          <w:i/>
          <w:sz w:val="22"/>
          <w:szCs w:val="22"/>
        </w:rPr>
        <w:t>Опис на представените документи</w:t>
      </w:r>
    </w:p>
    <w:p w14:paraId="49BE8A4F" w14:textId="77777777" w:rsidR="00D11D88" w:rsidRPr="00EB4702" w:rsidRDefault="00D11D88" w:rsidP="000F1F36">
      <w:pPr>
        <w:tabs>
          <w:tab w:val="left" w:pos="720"/>
        </w:tabs>
        <w:ind w:right="-142"/>
        <w:jc w:val="both"/>
        <w:rPr>
          <w:b/>
          <w:i/>
          <w:sz w:val="22"/>
          <w:szCs w:val="22"/>
          <w:u w:val="single"/>
        </w:rPr>
      </w:pPr>
      <w:r w:rsidRPr="00EB4702">
        <w:rPr>
          <w:b/>
          <w:i/>
          <w:sz w:val="22"/>
          <w:szCs w:val="22"/>
        </w:rPr>
        <w:tab/>
        <w:t xml:space="preserve">Заявление за участие по чл. 39, ал. 2 от ППЗОП </w:t>
      </w:r>
    </w:p>
    <w:p w14:paraId="2DCCCECB" w14:textId="77777777" w:rsidR="00D11D88" w:rsidRPr="00EB4702" w:rsidRDefault="00D11D88" w:rsidP="000F1F36">
      <w:pPr>
        <w:ind w:right="-142"/>
        <w:jc w:val="both"/>
        <w:rPr>
          <w:b/>
          <w:i/>
          <w:sz w:val="22"/>
          <w:szCs w:val="22"/>
          <w:u w:val="single"/>
        </w:rPr>
      </w:pPr>
      <w:r w:rsidRPr="00EB4702">
        <w:rPr>
          <w:b/>
          <w:i/>
          <w:sz w:val="22"/>
          <w:szCs w:val="22"/>
        </w:rPr>
        <w:t xml:space="preserve"> </w:t>
      </w:r>
      <w:r w:rsidRPr="00EB4702">
        <w:rPr>
          <w:b/>
          <w:i/>
          <w:sz w:val="22"/>
          <w:szCs w:val="22"/>
        </w:rPr>
        <w:tab/>
        <w:t xml:space="preserve">Техническо предложение по чл. 39, ал. 3, т. 1 от ППЗОП  </w:t>
      </w:r>
    </w:p>
    <w:p w14:paraId="25261046" w14:textId="77777777" w:rsidR="00A567E6" w:rsidRPr="00EB4702" w:rsidRDefault="00D11D88" w:rsidP="000F1F36">
      <w:pPr>
        <w:tabs>
          <w:tab w:val="left" w:pos="720"/>
        </w:tabs>
        <w:ind w:right="-142"/>
        <w:jc w:val="both"/>
        <w:rPr>
          <w:b/>
          <w:i/>
          <w:sz w:val="22"/>
          <w:szCs w:val="22"/>
          <w:lang w:val="bg-BG"/>
        </w:rPr>
      </w:pPr>
      <w:r w:rsidRPr="00EB4702">
        <w:rPr>
          <w:b/>
          <w:i/>
          <w:sz w:val="22"/>
          <w:szCs w:val="22"/>
        </w:rPr>
        <w:lastRenderedPageBreak/>
        <w:tab/>
        <w:t xml:space="preserve">Ценово предложение по чл. 39, ал. 3, т. 2 от ППЗОП  </w:t>
      </w:r>
    </w:p>
    <w:p w14:paraId="404B0EB1" w14:textId="77777777" w:rsidR="00D11D88" w:rsidRPr="00EB4702" w:rsidRDefault="00D11D88" w:rsidP="000F1F36">
      <w:pPr>
        <w:tabs>
          <w:tab w:val="left" w:pos="720"/>
        </w:tabs>
        <w:ind w:right="-142"/>
        <w:jc w:val="both"/>
        <w:rPr>
          <w:b/>
          <w:sz w:val="22"/>
          <w:szCs w:val="22"/>
        </w:rPr>
      </w:pPr>
      <w:r w:rsidRPr="00EB4702">
        <w:rPr>
          <w:b/>
          <w:sz w:val="22"/>
          <w:szCs w:val="22"/>
          <w:lang w:val="bg-BG"/>
        </w:rPr>
        <w:tab/>
      </w:r>
      <w:r w:rsidRPr="00EB4702">
        <w:rPr>
          <w:b/>
          <w:sz w:val="22"/>
          <w:szCs w:val="22"/>
        </w:rPr>
        <w:t>Всички документи от Заявлението/ята за участие и Техническото предложение, както и Ценов</w:t>
      </w:r>
      <w:r w:rsidR="00A567E6" w:rsidRPr="00EB4702">
        <w:rPr>
          <w:b/>
          <w:sz w:val="22"/>
          <w:szCs w:val="22"/>
          <w:lang w:val="bg-BG"/>
        </w:rPr>
        <w:t>о</w:t>
      </w:r>
      <w:r w:rsidRPr="00EB4702">
        <w:rPr>
          <w:b/>
          <w:sz w:val="22"/>
          <w:szCs w:val="22"/>
        </w:rPr>
        <w:t>т</w:t>
      </w:r>
      <w:r w:rsidR="00A567E6" w:rsidRPr="00EB4702">
        <w:rPr>
          <w:b/>
          <w:sz w:val="22"/>
          <w:szCs w:val="22"/>
          <w:lang w:val="bg-BG"/>
        </w:rPr>
        <w:t>о</w:t>
      </w:r>
      <w:r w:rsidRPr="00EB4702">
        <w:rPr>
          <w:b/>
          <w:sz w:val="22"/>
          <w:szCs w:val="22"/>
        </w:rPr>
        <w:t xml:space="preserve"> предложени</w:t>
      </w:r>
      <w:r w:rsidR="00A567E6" w:rsidRPr="00EB4702">
        <w:rPr>
          <w:b/>
          <w:sz w:val="22"/>
          <w:szCs w:val="22"/>
          <w:lang w:val="bg-BG"/>
        </w:rPr>
        <w:t>е</w:t>
      </w:r>
      <w:r w:rsidRPr="00EB4702">
        <w:rPr>
          <w:b/>
          <w:sz w:val="22"/>
          <w:szCs w:val="22"/>
        </w:rPr>
        <w:t xml:space="preserve"> се запечатват в една обща непрозрачна опаковка, която се надписва по следния начин:</w:t>
      </w:r>
    </w:p>
    <w:tbl>
      <w:tblPr>
        <w:tblpPr w:leftFromText="141" w:rightFromText="141" w:vertAnchor="text" w:tblpX="11" w:tblpY="18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2"/>
      </w:tblGrid>
      <w:tr w:rsidR="00D11D88" w:rsidRPr="00EB4702" w14:paraId="1FED0F81" w14:textId="77777777" w:rsidTr="00555903">
        <w:trPr>
          <w:trHeight w:val="558"/>
        </w:trPr>
        <w:tc>
          <w:tcPr>
            <w:tcW w:w="9142" w:type="dxa"/>
            <w:tcBorders>
              <w:top w:val="single" w:sz="4" w:space="0" w:color="auto"/>
              <w:left w:val="single" w:sz="4" w:space="0" w:color="auto"/>
              <w:bottom w:val="single" w:sz="4" w:space="0" w:color="auto"/>
              <w:right w:val="single" w:sz="4" w:space="0" w:color="auto"/>
            </w:tcBorders>
            <w:hideMark/>
          </w:tcPr>
          <w:p w14:paraId="1A7F7E29" w14:textId="77777777" w:rsidR="00D11D88" w:rsidRPr="00EB4702" w:rsidRDefault="00D11D88" w:rsidP="000F1F36">
            <w:pPr>
              <w:ind w:right="-142"/>
              <w:jc w:val="center"/>
              <w:rPr>
                <w:b/>
                <w:sz w:val="22"/>
                <w:szCs w:val="22"/>
              </w:rPr>
            </w:pPr>
            <w:r w:rsidRPr="00EB4702">
              <w:rPr>
                <w:b/>
                <w:sz w:val="22"/>
                <w:szCs w:val="22"/>
              </w:rPr>
              <w:t>ОФЕРТА</w:t>
            </w:r>
          </w:p>
          <w:p w14:paraId="2817A6EA" w14:textId="77777777" w:rsidR="00D11D88" w:rsidRPr="00EB4702" w:rsidRDefault="00D11D88" w:rsidP="000F1F36">
            <w:pPr>
              <w:spacing w:after="60"/>
              <w:ind w:right="-142"/>
              <w:jc w:val="center"/>
              <w:outlineLvl w:val="0"/>
              <w:rPr>
                <w:b/>
                <w:sz w:val="22"/>
                <w:szCs w:val="22"/>
              </w:rPr>
            </w:pPr>
            <w:r w:rsidRPr="00EB4702">
              <w:rPr>
                <w:b/>
                <w:sz w:val="22"/>
                <w:szCs w:val="22"/>
              </w:rPr>
              <w:t>ДО</w:t>
            </w:r>
          </w:p>
          <w:p w14:paraId="2E6B2571" w14:textId="77777777" w:rsidR="00F77C83" w:rsidRPr="00EB4702" w:rsidRDefault="00F77C83" w:rsidP="00F77C83">
            <w:pPr>
              <w:pStyle w:val="NoSpacing"/>
              <w:jc w:val="center"/>
              <w:rPr>
                <w:rFonts w:ascii="Times New Roman" w:hAnsi="Times New Roman"/>
              </w:rPr>
            </w:pPr>
            <w:r w:rsidRPr="00EB4702">
              <w:rPr>
                <w:rFonts w:ascii="Times New Roman" w:hAnsi="Times New Roman"/>
                <w:b/>
              </w:rPr>
              <w:t>УМБАЛ „СВЕТА ЕКАТЕРИНА” ЕАД</w:t>
            </w:r>
            <w:r w:rsidRPr="00EB4702">
              <w:rPr>
                <w:rFonts w:ascii="Times New Roman" w:hAnsi="Times New Roman"/>
              </w:rPr>
              <w:t>, гр. София, бул. „П. Славейков” № 52А.</w:t>
            </w:r>
          </w:p>
          <w:p w14:paraId="5F882FFF" w14:textId="77777777" w:rsidR="00D11D88" w:rsidRPr="00EB4702" w:rsidRDefault="00D11D88" w:rsidP="000F1F36">
            <w:pPr>
              <w:spacing w:after="60"/>
              <w:ind w:right="-142" w:firstLine="644"/>
              <w:jc w:val="center"/>
              <w:outlineLvl w:val="0"/>
              <w:rPr>
                <w:i/>
                <w:sz w:val="22"/>
                <w:szCs w:val="22"/>
              </w:rPr>
            </w:pPr>
            <w:r w:rsidRPr="00EB4702">
              <w:rPr>
                <w:i/>
                <w:sz w:val="22"/>
                <w:szCs w:val="22"/>
              </w:rPr>
              <w:t xml:space="preserve">За участие в </w:t>
            </w:r>
            <w:proofErr w:type="gramStart"/>
            <w:r w:rsidRPr="00EB4702">
              <w:rPr>
                <w:i/>
                <w:sz w:val="22"/>
                <w:szCs w:val="22"/>
              </w:rPr>
              <w:t>процедура  по</w:t>
            </w:r>
            <w:proofErr w:type="gramEnd"/>
            <w:r w:rsidRPr="00EB4702">
              <w:rPr>
                <w:i/>
                <w:sz w:val="22"/>
                <w:szCs w:val="22"/>
              </w:rPr>
              <w:t xml:space="preserve"> ЗОП  с предмет:</w:t>
            </w:r>
          </w:p>
          <w:p w14:paraId="06A64293" w14:textId="58221274" w:rsidR="00A567E6" w:rsidRPr="00EB4702" w:rsidRDefault="00A567E6" w:rsidP="000F1F36">
            <w:pPr>
              <w:pStyle w:val="NoSpacing"/>
              <w:ind w:right="-142"/>
              <w:jc w:val="center"/>
              <w:rPr>
                <w:rFonts w:ascii="Times New Roman" w:hAnsi="Times New Roman"/>
                <w:b/>
                <w:i/>
                <w:lang w:val="en-US"/>
              </w:rPr>
            </w:pPr>
            <w:r w:rsidRPr="00EB4702">
              <w:rPr>
                <w:rFonts w:ascii="Times New Roman" w:hAnsi="Times New Roman"/>
                <w:b/>
                <w:bCs/>
                <w:i/>
              </w:rPr>
              <w:t>„</w:t>
            </w:r>
            <w:r w:rsidR="008669B2" w:rsidRPr="0038770E">
              <w:rPr>
                <w:rFonts w:ascii="Times New Roman" w:hAnsi="Times New Roman"/>
                <w:b/>
              </w:rPr>
              <w:t xml:space="preserve"> ДОСТАВКА НА НЕТНА ЕЛЕКТРИЧЕСКА ЕНЕРГИЯ   И ИЗБОР НА КООРДИНАТОР НА БАЛАНСИРАЩА ГРУПА ЗА НУЖДИТЕ НА УМБАЛ СВЕТА ЕКАТЕРИНА ЕАД, гр. СОФИЯ</w:t>
            </w:r>
            <w:r w:rsidR="008669B2" w:rsidRPr="00EB4702">
              <w:rPr>
                <w:rFonts w:ascii="Times New Roman" w:hAnsi="Times New Roman"/>
                <w:b/>
                <w:i/>
              </w:rPr>
              <w:t xml:space="preserve"> </w:t>
            </w:r>
            <w:r w:rsidRPr="00EB4702">
              <w:rPr>
                <w:rFonts w:ascii="Times New Roman" w:hAnsi="Times New Roman"/>
                <w:b/>
                <w:i/>
              </w:rPr>
              <w:t>”</w:t>
            </w:r>
          </w:p>
          <w:p w14:paraId="3354BB53" w14:textId="77777777" w:rsidR="00D11D88" w:rsidRPr="00EB4702" w:rsidRDefault="00D11D88" w:rsidP="000F1F36">
            <w:pPr>
              <w:spacing w:after="60"/>
              <w:ind w:right="-142"/>
              <w:jc w:val="center"/>
              <w:outlineLvl w:val="0"/>
              <w:rPr>
                <w:sz w:val="22"/>
                <w:szCs w:val="22"/>
              </w:rPr>
            </w:pPr>
            <w:r w:rsidRPr="00EB4702">
              <w:rPr>
                <w:rFonts w:eastAsia="Arial"/>
                <w:b/>
                <w:sz w:val="22"/>
                <w:szCs w:val="22"/>
              </w:rPr>
              <w:t xml:space="preserve"> </w:t>
            </w:r>
            <w:r w:rsidRPr="00EB4702">
              <w:rPr>
                <w:sz w:val="22"/>
                <w:szCs w:val="22"/>
              </w:rPr>
              <w:t>..................................................................................</w:t>
            </w:r>
          </w:p>
          <w:p w14:paraId="54A3224A" w14:textId="77777777" w:rsidR="00D11D88" w:rsidRPr="00EB4702" w:rsidRDefault="00D11D88" w:rsidP="000F1F36">
            <w:pPr>
              <w:tabs>
                <w:tab w:val="num" w:pos="0"/>
              </w:tabs>
              <w:ind w:right="-142"/>
              <w:jc w:val="center"/>
              <w:rPr>
                <w:i/>
                <w:sz w:val="22"/>
                <w:szCs w:val="22"/>
                <w:lang w:val="bg-BG"/>
              </w:rPr>
            </w:pPr>
            <w:r w:rsidRPr="00EB4702">
              <w:rPr>
                <w:sz w:val="22"/>
                <w:szCs w:val="22"/>
              </w:rPr>
              <w:t>/</w:t>
            </w:r>
            <w:r w:rsidRPr="00EB4702">
              <w:rPr>
                <w:i/>
                <w:sz w:val="22"/>
                <w:szCs w:val="22"/>
              </w:rPr>
              <w:t>име на Участника /</w:t>
            </w:r>
          </w:p>
          <w:p w14:paraId="11674122" w14:textId="77777777" w:rsidR="00D11D88" w:rsidRPr="00EB4702" w:rsidRDefault="00D11D88" w:rsidP="000F1F36">
            <w:pPr>
              <w:tabs>
                <w:tab w:val="num" w:pos="0"/>
              </w:tabs>
              <w:ind w:right="-142"/>
              <w:jc w:val="both"/>
              <w:rPr>
                <w:sz w:val="22"/>
                <w:szCs w:val="22"/>
              </w:rPr>
            </w:pPr>
            <w:r w:rsidRPr="00EB4702">
              <w:rPr>
                <w:sz w:val="22"/>
                <w:szCs w:val="22"/>
              </w:rPr>
              <w:t>............................................................................................................................................................</w:t>
            </w:r>
          </w:p>
          <w:p w14:paraId="413A7D6F" w14:textId="77777777" w:rsidR="00D11D88" w:rsidRPr="00EB4702" w:rsidRDefault="00D11D88" w:rsidP="000F1F36">
            <w:pPr>
              <w:tabs>
                <w:tab w:val="num" w:pos="0"/>
                <w:tab w:val="left" w:pos="7360"/>
              </w:tabs>
              <w:ind w:right="-142" w:firstLine="644"/>
              <w:jc w:val="center"/>
              <w:rPr>
                <w:i/>
                <w:sz w:val="22"/>
                <w:szCs w:val="22"/>
              </w:rPr>
            </w:pPr>
            <w:r w:rsidRPr="00EB4702">
              <w:rPr>
                <w:i/>
                <w:sz w:val="22"/>
                <w:szCs w:val="22"/>
              </w:rPr>
              <w:t>/пълен адрес за кореспонденция – улица, номер, град, код, държава/</w:t>
            </w:r>
          </w:p>
          <w:p w14:paraId="7BEADB1F" w14:textId="77777777" w:rsidR="00D11D88" w:rsidRPr="00EB4702" w:rsidRDefault="00D11D88" w:rsidP="000F1F36">
            <w:pPr>
              <w:tabs>
                <w:tab w:val="num" w:pos="0"/>
                <w:tab w:val="left" w:pos="7360"/>
              </w:tabs>
              <w:ind w:right="-142"/>
              <w:jc w:val="both"/>
              <w:rPr>
                <w:i/>
                <w:sz w:val="22"/>
                <w:szCs w:val="22"/>
                <w:lang w:val="bg-BG"/>
              </w:rPr>
            </w:pPr>
            <w:r w:rsidRPr="00EB4702">
              <w:rPr>
                <w:sz w:val="22"/>
                <w:szCs w:val="22"/>
              </w:rPr>
              <w:t>..........................................................................................................................................................</w:t>
            </w:r>
          </w:p>
          <w:p w14:paraId="7BE51F42" w14:textId="77777777" w:rsidR="00D11D88" w:rsidRPr="00EB4702" w:rsidRDefault="00D11D88" w:rsidP="000F1F36">
            <w:pPr>
              <w:tabs>
                <w:tab w:val="num" w:pos="0"/>
              </w:tabs>
              <w:ind w:right="-142" w:firstLine="644"/>
              <w:jc w:val="center"/>
              <w:rPr>
                <w:b/>
                <w:sz w:val="22"/>
                <w:szCs w:val="22"/>
              </w:rPr>
            </w:pPr>
            <w:r w:rsidRPr="00EB4702">
              <w:rPr>
                <w:i/>
                <w:sz w:val="22"/>
                <w:szCs w:val="22"/>
              </w:rPr>
              <w:t>/лице за контакт, телефон, факс и електронен адрес/</w:t>
            </w:r>
          </w:p>
        </w:tc>
      </w:tr>
    </w:tbl>
    <w:p w14:paraId="64788A53" w14:textId="77777777" w:rsidR="00D11D88" w:rsidRPr="00EB4702" w:rsidRDefault="00D11D88" w:rsidP="000F1F36">
      <w:pPr>
        <w:pStyle w:val="NoSpacing"/>
        <w:ind w:right="-142"/>
        <w:jc w:val="both"/>
        <w:rPr>
          <w:rFonts w:ascii="Times New Roman" w:hAnsi="Times New Roman"/>
        </w:rPr>
      </w:pPr>
      <w:r w:rsidRPr="00EB4702">
        <w:rPr>
          <w:rFonts w:ascii="Times New Roman" w:hAnsi="Times New Roman"/>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 </w:t>
      </w:r>
      <w:r w:rsidR="00F77C83" w:rsidRPr="00EB4702">
        <w:rPr>
          <w:rFonts w:ascii="Times New Roman" w:hAnsi="Times New Roman"/>
        </w:rPr>
        <w:t>гр. София - гр. София, бул. „П. Славейков” № 52А</w:t>
      </w:r>
      <w:r w:rsidRPr="00EB4702">
        <w:rPr>
          <w:rFonts w:ascii="Times New Roman" w:hAnsi="Times New Roman"/>
        </w:rPr>
        <w:t xml:space="preserve"> -Деловодство.</w:t>
      </w:r>
      <w:r w:rsidR="00F77C83" w:rsidRPr="00EB4702">
        <w:rPr>
          <w:rFonts w:ascii="Times New Roman" w:hAnsi="Times New Roman"/>
        </w:rPr>
        <w:t xml:space="preserve"> </w:t>
      </w:r>
    </w:p>
    <w:p w14:paraId="7F5F7069" w14:textId="77777777" w:rsidR="00D11D88" w:rsidRPr="00EB4702" w:rsidRDefault="00D11D88" w:rsidP="000F1F36">
      <w:pPr>
        <w:pStyle w:val="NoSpacing"/>
        <w:ind w:right="-142"/>
        <w:jc w:val="both"/>
        <w:rPr>
          <w:rFonts w:ascii="Times New Roman" w:hAnsi="Times New Roman"/>
        </w:rPr>
      </w:pPr>
      <w:r w:rsidRPr="00EB4702">
        <w:rPr>
          <w:rFonts w:ascii="Times New Roman" w:hAnsi="Times New Roman"/>
        </w:rPr>
        <w:t>Документите се представят в запечатана непрозрачна опаковка, върху която се посочват:</w:t>
      </w:r>
    </w:p>
    <w:p w14:paraId="0B685952" w14:textId="77777777" w:rsidR="00D11D88" w:rsidRPr="00EB4702" w:rsidRDefault="00D11D88" w:rsidP="000F1F36">
      <w:pPr>
        <w:pStyle w:val="NoSpacing"/>
        <w:ind w:right="-142"/>
        <w:jc w:val="both"/>
        <w:rPr>
          <w:rFonts w:ascii="Times New Roman" w:hAnsi="Times New Roman"/>
        </w:rPr>
      </w:pPr>
      <w:r w:rsidRPr="00EB4702">
        <w:rPr>
          <w:rFonts w:ascii="Times New Roman" w:hAnsi="Times New Roman"/>
        </w:rPr>
        <w:t>1. наименованието на участника, включително участниците в обединението, когато е приложимо;</w:t>
      </w:r>
    </w:p>
    <w:p w14:paraId="3D3744EE" w14:textId="77777777" w:rsidR="00D11D88" w:rsidRPr="00EB4702" w:rsidRDefault="00D11D88" w:rsidP="000F1F36">
      <w:pPr>
        <w:pStyle w:val="NoSpacing"/>
        <w:ind w:right="-142"/>
        <w:jc w:val="both"/>
        <w:rPr>
          <w:rFonts w:ascii="Times New Roman" w:hAnsi="Times New Roman"/>
        </w:rPr>
      </w:pPr>
      <w:r w:rsidRPr="00EB4702">
        <w:rPr>
          <w:rFonts w:ascii="Times New Roman" w:hAnsi="Times New Roman"/>
        </w:rPr>
        <w:t>2. адрес за кореспонденция, телефон и по възможност – факс и електронен адрес;</w:t>
      </w:r>
    </w:p>
    <w:p w14:paraId="0C5C2366" w14:textId="77777777" w:rsidR="00D11D88" w:rsidRPr="00EB4702" w:rsidRDefault="0030079C" w:rsidP="000F1F36">
      <w:pPr>
        <w:pStyle w:val="NoSpacing"/>
        <w:ind w:right="-142"/>
        <w:jc w:val="both"/>
        <w:rPr>
          <w:rFonts w:ascii="Times New Roman" w:hAnsi="Times New Roman"/>
        </w:rPr>
      </w:pPr>
      <w:r w:rsidRPr="00EB4702">
        <w:rPr>
          <w:rFonts w:ascii="Times New Roman" w:hAnsi="Times New Roman"/>
        </w:rPr>
        <w:t>3. наименованието на поръчката</w:t>
      </w:r>
      <w:r w:rsidR="00D11D88" w:rsidRPr="00EB4702">
        <w:rPr>
          <w:rFonts w:ascii="Times New Roman" w:hAnsi="Times New Roman"/>
        </w:rPr>
        <w:t>.</w:t>
      </w:r>
    </w:p>
    <w:p w14:paraId="45C6B7BA" w14:textId="77777777" w:rsidR="00D11D88" w:rsidRPr="00EB4702" w:rsidRDefault="00D11D88" w:rsidP="000F1F36">
      <w:pPr>
        <w:pStyle w:val="NoSpacing"/>
        <w:ind w:right="-142"/>
        <w:jc w:val="both"/>
        <w:rPr>
          <w:rFonts w:ascii="Times New Roman" w:hAnsi="Times New Roman"/>
        </w:rPr>
      </w:pPr>
      <w:r w:rsidRPr="00EB4702">
        <w:rPr>
          <w:rFonts w:ascii="Times New Roman" w:hAnsi="Times New Roman"/>
        </w:rPr>
        <w:t>Опаковката включва документите, посочени по-долу в настоящите указания</w:t>
      </w:r>
      <w:r w:rsidR="00711CDD" w:rsidRPr="00EB4702">
        <w:rPr>
          <w:rFonts w:ascii="Times New Roman" w:hAnsi="Times New Roman"/>
        </w:rPr>
        <w:t>.</w:t>
      </w:r>
      <w:r w:rsidRPr="00EB4702">
        <w:rPr>
          <w:rFonts w:ascii="Times New Roman" w:hAnsi="Times New Roman"/>
        </w:rPr>
        <w:t xml:space="preserve"> За получените оферти за участие при възложителя се води регистър, в който се отбелязват:</w:t>
      </w:r>
    </w:p>
    <w:p w14:paraId="738332D5" w14:textId="77777777" w:rsidR="00D11D88" w:rsidRPr="00EB4702" w:rsidRDefault="00D11D88" w:rsidP="000F1F36">
      <w:pPr>
        <w:pStyle w:val="NoSpacing"/>
        <w:ind w:right="-142"/>
        <w:jc w:val="both"/>
        <w:rPr>
          <w:rFonts w:ascii="Times New Roman" w:hAnsi="Times New Roman"/>
        </w:rPr>
      </w:pPr>
      <w:r w:rsidRPr="00EB4702">
        <w:rPr>
          <w:rFonts w:ascii="Times New Roman" w:hAnsi="Times New Roman"/>
        </w:rPr>
        <w:t>1. подател на офертата за участие;</w:t>
      </w:r>
    </w:p>
    <w:p w14:paraId="0B421489" w14:textId="77777777" w:rsidR="00D11D88" w:rsidRPr="00EB4702" w:rsidRDefault="00D11D88" w:rsidP="000F1F36">
      <w:pPr>
        <w:pStyle w:val="NoSpacing"/>
        <w:ind w:right="-142"/>
        <w:jc w:val="both"/>
        <w:rPr>
          <w:rFonts w:ascii="Times New Roman" w:hAnsi="Times New Roman"/>
        </w:rPr>
      </w:pPr>
      <w:r w:rsidRPr="00EB4702">
        <w:rPr>
          <w:rFonts w:ascii="Times New Roman" w:hAnsi="Times New Roman"/>
        </w:rPr>
        <w:t xml:space="preserve">2. номер, дата и час на получаване; </w:t>
      </w:r>
    </w:p>
    <w:p w14:paraId="011A88B1" w14:textId="77777777" w:rsidR="00D11D88" w:rsidRPr="00EB4702" w:rsidRDefault="00D11D88" w:rsidP="000F1F36">
      <w:pPr>
        <w:pStyle w:val="NoSpacing"/>
        <w:ind w:right="-142"/>
        <w:jc w:val="both"/>
        <w:rPr>
          <w:rFonts w:ascii="Times New Roman" w:hAnsi="Times New Roman"/>
        </w:rPr>
      </w:pPr>
      <w:r w:rsidRPr="00EB4702">
        <w:rPr>
          <w:rFonts w:ascii="Times New Roman" w:hAnsi="Times New Roman"/>
        </w:rPr>
        <w:t>3. причините за връщане на офертата, когато е приложимо.</w:t>
      </w:r>
    </w:p>
    <w:p w14:paraId="71FA9543" w14:textId="77777777" w:rsidR="00D11D88" w:rsidRPr="00EB4702" w:rsidRDefault="00D11D88" w:rsidP="000F1F36">
      <w:pPr>
        <w:pStyle w:val="NoSpacing"/>
        <w:ind w:right="-142"/>
        <w:jc w:val="both"/>
        <w:rPr>
          <w:rFonts w:ascii="Times New Roman" w:hAnsi="Times New Roman"/>
        </w:rPr>
      </w:pPr>
      <w:r w:rsidRPr="00EB4702">
        <w:rPr>
          <w:rFonts w:ascii="Times New Roman" w:hAnsi="Times New Roman"/>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14:paraId="353D1690" w14:textId="77777777" w:rsidR="00D11D88" w:rsidRPr="00EB4702" w:rsidRDefault="00D11D88" w:rsidP="000F1F36">
      <w:pPr>
        <w:pStyle w:val="NoSpacing"/>
        <w:ind w:right="-142"/>
        <w:jc w:val="both"/>
        <w:rPr>
          <w:rFonts w:ascii="Times New Roman" w:hAnsi="Times New Roman"/>
        </w:rPr>
      </w:pPr>
      <w:r w:rsidRPr="00EB4702">
        <w:rPr>
          <w:rFonts w:ascii="Times New Roman" w:hAnsi="Times New Roman"/>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14:paraId="039774FF" w14:textId="77777777" w:rsidR="00D11D88" w:rsidRPr="00EB4702" w:rsidRDefault="00D11D88" w:rsidP="000F1F36">
      <w:pPr>
        <w:pStyle w:val="NoSpacing"/>
        <w:ind w:right="-142"/>
        <w:jc w:val="both"/>
        <w:rPr>
          <w:rFonts w:ascii="Times New Roman" w:hAnsi="Times New Roman"/>
        </w:rPr>
      </w:pPr>
      <w:r w:rsidRPr="00EB4702">
        <w:rPr>
          <w:rFonts w:ascii="Times New Roman" w:hAnsi="Times New Roman"/>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горепосочения регистъра на възложителя.</w:t>
      </w:r>
    </w:p>
    <w:p w14:paraId="64701694" w14:textId="77777777" w:rsidR="00D11D88" w:rsidRPr="00EB4702" w:rsidRDefault="00D11D88" w:rsidP="000F1F36">
      <w:pPr>
        <w:pStyle w:val="NoSpacing"/>
        <w:ind w:right="-142"/>
        <w:jc w:val="both"/>
        <w:rPr>
          <w:rFonts w:ascii="Times New Roman" w:hAnsi="Times New Roman"/>
        </w:rPr>
      </w:pPr>
      <w:r w:rsidRPr="00EB4702">
        <w:rPr>
          <w:rFonts w:ascii="Times New Roman" w:hAnsi="Times New Roman"/>
        </w:rPr>
        <w:t xml:space="preserve">Не се допуска приемане на оферти от лица, които не са включени в списъка. </w:t>
      </w:r>
    </w:p>
    <w:p w14:paraId="3B1F1198" w14:textId="77777777" w:rsidR="00D11D88" w:rsidRPr="00EB4702" w:rsidRDefault="00D11D88" w:rsidP="000F1F36">
      <w:pPr>
        <w:pStyle w:val="NoSpacing"/>
        <w:ind w:right="-142"/>
        <w:jc w:val="both"/>
        <w:rPr>
          <w:rFonts w:ascii="Times New Roman" w:hAnsi="Times New Roman"/>
        </w:rPr>
      </w:pPr>
      <w:r w:rsidRPr="00EB4702">
        <w:rPr>
          <w:rFonts w:ascii="Times New Roman" w:hAnsi="Times New Roman"/>
        </w:rPr>
        <w:t>Получените оферти се предават на председателя на комисията, за което се съставя протокол. Протоколът се подписва от предаващото лице и от председателя на комисията.</w:t>
      </w:r>
    </w:p>
    <w:p w14:paraId="31F2C84A" w14:textId="77777777" w:rsidR="001950D4" w:rsidRPr="00EB4702" w:rsidRDefault="001950D4" w:rsidP="000F1F36">
      <w:pPr>
        <w:ind w:right="-142"/>
        <w:jc w:val="both"/>
        <w:rPr>
          <w:b/>
          <w:bCs/>
          <w:iCs/>
          <w:sz w:val="22"/>
          <w:szCs w:val="22"/>
        </w:rPr>
      </w:pPr>
    </w:p>
    <w:p w14:paraId="49FA9114" w14:textId="77777777" w:rsidR="00D11D88" w:rsidRPr="00EB4702" w:rsidRDefault="00D11D88" w:rsidP="000F1F36">
      <w:pPr>
        <w:ind w:right="-142"/>
        <w:jc w:val="both"/>
        <w:rPr>
          <w:b/>
          <w:bCs/>
          <w:iCs/>
          <w:sz w:val="22"/>
          <w:szCs w:val="22"/>
        </w:rPr>
      </w:pPr>
      <w:r w:rsidRPr="00EB4702">
        <w:rPr>
          <w:b/>
          <w:bCs/>
          <w:iCs/>
          <w:sz w:val="22"/>
          <w:szCs w:val="22"/>
        </w:rPr>
        <w:t xml:space="preserve">2. Съдържание </w:t>
      </w:r>
    </w:p>
    <w:p w14:paraId="2C9C9012" w14:textId="77777777" w:rsidR="00D11D88" w:rsidRPr="00EB4702" w:rsidRDefault="00D11D88" w:rsidP="000F1F36">
      <w:pPr>
        <w:ind w:right="-142"/>
        <w:jc w:val="both"/>
        <w:rPr>
          <w:sz w:val="22"/>
          <w:szCs w:val="22"/>
        </w:rPr>
      </w:pPr>
      <w:r w:rsidRPr="00EB4702">
        <w:rPr>
          <w:bCs/>
          <w:sz w:val="22"/>
          <w:szCs w:val="22"/>
        </w:rPr>
        <w:t xml:space="preserve">Заявлението и Офертата, както и приложенията към тях се изготвят по представените в документацията образци. Заявлението и Офертата </w:t>
      </w:r>
      <w:r w:rsidRPr="00EB4702">
        <w:rPr>
          <w:sz w:val="22"/>
          <w:szCs w:val="22"/>
        </w:rPr>
        <w:t>се състоят от:</w:t>
      </w:r>
    </w:p>
    <w:p w14:paraId="0D4FDA49" w14:textId="77777777" w:rsidR="00D11D88" w:rsidRPr="00EB4702" w:rsidRDefault="00D11D88" w:rsidP="000F1F36">
      <w:pPr>
        <w:ind w:right="-142"/>
        <w:jc w:val="both"/>
        <w:rPr>
          <w:sz w:val="22"/>
          <w:szCs w:val="22"/>
          <w:lang w:eastAsia="bg-BG"/>
        </w:rPr>
      </w:pPr>
      <w:r w:rsidRPr="00EB4702">
        <w:rPr>
          <w:b/>
          <w:bCs/>
          <w:sz w:val="22"/>
          <w:szCs w:val="22"/>
        </w:rPr>
        <w:t>2.1.</w:t>
      </w:r>
      <w:r w:rsidRPr="00EB4702">
        <w:rPr>
          <w:bCs/>
          <w:sz w:val="22"/>
          <w:szCs w:val="22"/>
        </w:rPr>
        <w:t xml:space="preserve"> Опис на представените документи, съдържащи се в опаковката, подписан от </w:t>
      </w:r>
      <w:r w:rsidRPr="00EB4702">
        <w:rPr>
          <w:sz w:val="22"/>
          <w:szCs w:val="22"/>
        </w:rPr>
        <w:t>участника (в оригинал) или от изрично упълномощен негов представител /свободен текст/.</w:t>
      </w:r>
    </w:p>
    <w:p w14:paraId="4B75CA88" w14:textId="77777777" w:rsidR="00D11D88" w:rsidRPr="00EB4702" w:rsidRDefault="00D11D88" w:rsidP="000F1F36">
      <w:pPr>
        <w:ind w:right="-142"/>
        <w:jc w:val="both"/>
        <w:rPr>
          <w:b/>
          <w:bCs/>
          <w:sz w:val="22"/>
          <w:szCs w:val="22"/>
          <w:u w:val="single"/>
        </w:rPr>
      </w:pPr>
      <w:bookmarkStart w:id="2" w:name="_Ref78305392"/>
    </w:p>
    <w:p w14:paraId="00E79D19" w14:textId="77777777" w:rsidR="00D11D88" w:rsidRPr="00EB4702" w:rsidRDefault="00D11D88" w:rsidP="000F1F36">
      <w:pPr>
        <w:ind w:right="-142"/>
        <w:jc w:val="both"/>
        <w:rPr>
          <w:color w:val="0000FF"/>
          <w:sz w:val="22"/>
          <w:szCs w:val="22"/>
          <w:u w:val="single"/>
        </w:rPr>
      </w:pPr>
      <w:r w:rsidRPr="00EB4702">
        <w:rPr>
          <w:b/>
          <w:bCs/>
          <w:sz w:val="22"/>
          <w:szCs w:val="22"/>
          <w:u w:val="single"/>
        </w:rPr>
        <w:t>2.2.</w:t>
      </w:r>
      <w:r w:rsidR="00C33828" w:rsidRPr="00EB4702">
        <w:rPr>
          <w:bCs/>
          <w:sz w:val="22"/>
          <w:szCs w:val="22"/>
          <w:u w:val="single"/>
        </w:rPr>
        <w:t xml:space="preserve"> Заявление за участие</w:t>
      </w:r>
      <w:r w:rsidRPr="00EB4702">
        <w:rPr>
          <w:bCs/>
          <w:sz w:val="22"/>
          <w:szCs w:val="22"/>
        </w:rPr>
        <w:t xml:space="preserve">: </w:t>
      </w:r>
      <w:r w:rsidRPr="00EB4702">
        <w:rPr>
          <w:b/>
          <w:i/>
          <w:sz w:val="22"/>
          <w:szCs w:val="22"/>
        </w:rPr>
        <w:t xml:space="preserve"> </w:t>
      </w:r>
    </w:p>
    <w:p w14:paraId="50828BD1" w14:textId="77777777" w:rsidR="007F2650" w:rsidRPr="00EB4702" w:rsidRDefault="007F2650" w:rsidP="007F2650">
      <w:pPr>
        <w:ind w:right="-39"/>
        <w:jc w:val="both"/>
        <w:rPr>
          <w:b/>
          <w:sz w:val="22"/>
          <w:szCs w:val="22"/>
          <w:u w:val="single"/>
        </w:rPr>
      </w:pPr>
      <w:bookmarkStart w:id="3" w:name="_Ref87534337"/>
      <w:bookmarkStart w:id="4" w:name="_Ref93579427"/>
      <w:r w:rsidRPr="00EB4702">
        <w:rPr>
          <w:b/>
          <w:bCs/>
          <w:sz w:val="22"/>
          <w:szCs w:val="22"/>
          <w:lang w:val="ru-RU"/>
        </w:rPr>
        <w:t>2.2.1.</w:t>
      </w:r>
      <w:r w:rsidRPr="00EB4702">
        <w:rPr>
          <w:b/>
          <w:bCs/>
          <w:sz w:val="22"/>
          <w:szCs w:val="22"/>
        </w:rPr>
        <w:t xml:space="preserve"> </w:t>
      </w:r>
      <w:r w:rsidRPr="00EB4702">
        <w:rPr>
          <w:bCs/>
          <w:sz w:val="22"/>
          <w:szCs w:val="22"/>
        </w:rPr>
        <w:t>Е</w:t>
      </w:r>
      <w:r w:rsidRPr="00EB4702">
        <w:rPr>
          <w:sz w:val="22"/>
          <w:szCs w:val="22"/>
        </w:rPr>
        <w:t xml:space="preserve">динен европейски документ за обществени поръчки (ЕЕДОП) за участника в съответствие с изискванията на закона и условията на възложителя, </w:t>
      </w:r>
      <w:r w:rsidRPr="00EB4702">
        <w:rPr>
          <w:i/>
          <w:sz w:val="22"/>
          <w:szCs w:val="22"/>
        </w:rPr>
        <w:t>а когато е приложимо – ЕЕДОП за всеки от участниците в обединението /а при необходимост от деклариране на обстоятелства, относими към обединението – и за обединението/, което не е юридическо лице, за всеки подизпълнител и за всяко лице, чиито ресурси ще бъдат ангажирани в изпълнението на поръчката</w:t>
      </w:r>
      <w:r w:rsidRPr="00EB4702">
        <w:rPr>
          <w:b/>
          <w:i/>
          <w:sz w:val="22"/>
          <w:szCs w:val="22"/>
        </w:rPr>
        <w:t xml:space="preserve"> </w:t>
      </w:r>
      <w:r w:rsidRPr="00EB4702">
        <w:rPr>
          <w:b/>
          <w:sz w:val="22"/>
          <w:szCs w:val="22"/>
        </w:rPr>
        <w:t xml:space="preserve">Образец №  1 </w:t>
      </w:r>
      <w:r w:rsidRPr="00EB4702">
        <w:rPr>
          <w:b/>
          <w:i/>
          <w:sz w:val="22"/>
          <w:szCs w:val="22"/>
        </w:rPr>
        <w:t xml:space="preserve">- </w:t>
      </w:r>
      <w:r w:rsidRPr="00EB4702">
        <w:rPr>
          <w:b/>
          <w:sz w:val="22"/>
          <w:szCs w:val="22"/>
          <w:u w:val="single"/>
        </w:rPr>
        <w:t xml:space="preserve">задължително в електронен вид, подписан/и с ЕП от лицата по чл. 40 от ППЗОП за приложимия случай. </w:t>
      </w:r>
    </w:p>
    <w:p w14:paraId="3B3AB28F" w14:textId="77777777" w:rsidR="00992B86" w:rsidRPr="00EB4702" w:rsidRDefault="007F2650" w:rsidP="007F2650">
      <w:pPr>
        <w:widowControl w:val="0"/>
        <w:ind w:right="-39"/>
        <w:jc w:val="both"/>
        <w:rPr>
          <w:color w:val="000000"/>
          <w:sz w:val="22"/>
          <w:szCs w:val="22"/>
        </w:rPr>
      </w:pPr>
      <w:r w:rsidRPr="00EB4702">
        <w:rPr>
          <w:color w:val="000000"/>
          <w:sz w:val="22"/>
          <w:szCs w:val="22"/>
        </w:rPr>
        <w:t xml:space="preserve">Конкретните физически лица, от които се изисква да декларират данни в ЕЕДОП се определят в зависимост от формата на икономическия оператор (вида на дружеството) и са подробно </w:t>
      </w:r>
      <w:r w:rsidRPr="00EB4702">
        <w:rPr>
          <w:color w:val="000000"/>
          <w:sz w:val="22"/>
          <w:szCs w:val="22"/>
        </w:rPr>
        <w:lastRenderedPageBreak/>
        <w:t xml:space="preserve">разписани в чл. 40 от ППЗОП. Когато лицата по </w:t>
      </w:r>
      <w:hyperlink r:id="rId12" w:history="1">
        <w:r w:rsidRPr="00EB4702">
          <w:rPr>
            <w:rStyle w:val="Hyperlink"/>
            <w:sz w:val="22"/>
            <w:szCs w:val="22"/>
          </w:rPr>
          <w:t>чл. 54, ал. 2</w:t>
        </w:r>
      </w:hyperlink>
      <w:r w:rsidRPr="00EB4702">
        <w:rPr>
          <w:color w:val="000000"/>
          <w:sz w:val="22"/>
          <w:szCs w:val="22"/>
        </w:rPr>
        <w:t xml:space="preserve"> и </w:t>
      </w:r>
      <w:hyperlink r:id="rId13" w:history="1">
        <w:r w:rsidRPr="00EB4702">
          <w:rPr>
            <w:rStyle w:val="Hyperlink"/>
            <w:sz w:val="22"/>
            <w:szCs w:val="22"/>
          </w:rPr>
          <w:t>3 от ЗОП</w:t>
        </w:r>
      </w:hyperlink>
      <w:r w:rsidRPr="00EB4702">
        <w:rPr>
          <w:color w:val="000000"/>
          <w:sz w:val="22"/>
          <w:szCs w:val="22"/>
        </w:rPr>
        <w:t xml:space="preserve"> са повече от едно и за тях няма различие по отношение на обстоятелствата по </w:t>
      </w:r>
      <w:hyperlink r:id="rId14" w:history="1">
        <w:r w:rsidRPr="00EB4702">
          <w:rPr>
            <w:rStyle w:val="Hyperlink"/>
            <w:sz w:val="22"/>
            <w:szCs w:val="22"/>
          </w:rPr>
          <w:t>чл. 54, ал. 1, т. 1</w:t>
        </w:r>
      </w:hyperlink>
      <w:r w:rsidRPr="00EB4702">
        <w:rPr>
          <w:color w:val="000000"/>
          <w:sz w:val="22"/>
          <w:szCs w:val="22"/>
        </w:rPr>
        <w:t xml:space="preserve">, </w:t>
      </w:r>
      <w:hyperlink r:id="rId15" w:history="1">
        <w:r w:rsidRPr="00EB4702">
          <w:rPr>
            <w:rStyle w:val="Hyperlink"/>
            <w:sz w:val="22"/>
            <w:szCs w:val="22"/>
          </w:rPr>
          <w:t>2</w:t>
        </w:r>
      </w:hyperlink>
      <w:r w:rsidRPr="00EB4702">
        <w:rPr>
          <w:color w:val="000000"/>
          <w:sz w:val="22"/>
          <w:szCs w:val="22"/>
        </w:rPr>
        <w:t xml:space="preserve"> и </w:t>
      </w:r>
      <w:hyperlink r:id="rId16" w:history="1">
        <w:r w:rsidRPr="00EB4702">
          <w:rPr>
            <w:rStyle w:val="Hyperlink"/>
            <w:sz w:val="22"/>
            <w:szCs w:val="22"/>
          </w:rPr>
          <w:t>7</w:t>
        </w:r>
      </w:hyperlink>
      <w:r w:rsidRPr="00EB4702">
        <w:rPr>
          <w:color w:val="000000"/>
          <w:sz w:val="22"/>
          <w:szCs w:val="22"/>
        </w:rPr>
        <w:t xml:space="preserve"> и </w:t>
      </w:r>
      <w:hyperlink r:id="rId17" w:history="1">
        <w:r w:rsidRPr="00EB4702">
          <w:rPr>
            <w:rStyle w:val="Hyperlink"/>
            <w:sz w:val="22"/>
            <w:szCs w:val="22"/>
          </w:rPr>
          <w:t>чл. 55, ал. 1, т. 5 от ЗОП</w:t>
        </w:r>
      </w:hyperlink>
      <w:r w:rsidRPr="00EB4702">
        <w:rPr>
          <w:color w:val="000000"/>
          <w:sz w:val="22"/>
          <w:szCs w:val="22"/>
        </w:rPr>
        <w:t xml:space="preserve">, </w:t>
      </w:r>
    </w:p>
    <w:p w14:paraId="55E0F0E3" w14:textId="77777777" w:rsidR="007F2650" w:rsidRPr="00EB4702" w:rsidRDefault="007F2650" w:rsidP="007F2650">
      <w:pPr>
        <w:widowControl w:val="0"/>
        <w:ind w:right="-39"/>
        <w:jc w:val="both"/>
        <w:rPr>
          <w:color w:val="000000"/>
          <w:sz w:val="22"/>
          <w:szCs w:val="22"/>
        </w:rPr>
      </w:pPr>
      <w:r w:rsidRPr="00EB4702">
        <w:rPr>
          <w:color w:val="000000"/>
          <w:sz w:val="22"/>
          <w:szCs w:val="22"/>
        </w:rPr>
        <w:t xml:space="preserve">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3186259C" w14:textId="77777777" w:rsidR="007F2650" w:rsidRPr="00EB4702" w:rsidRDefault="007F2650" w:rsidP="007F2650">
      <w:pPr>
        <w:widowControl w:val="0"/>
        <w:ind w:right="-39"/>
        <w:jc w:val="both"/>
        <w:rPr>
          <w:color w:val="000000"/>
          <w:sz w:val="22"/>
          <w:szCs w:val="22"/>
        </w:rPr>
      </w:pPr>
      <w:r w:rsidRPr="00EB4702">
        <w:rPr>
          <w:color w:val="000000"/>
          <w:sz w:val="22"/>
          <w:szCs w:val="22"/>
        </w:rPr>
        <w:t>Когато е налице необходимост от защита на личните данни или при различие в обстоятелствата, свързани с личното състояние, се попълва отделен ЕЕДОП за всяко лице или за някои от лицата. Когато се подава повече от един ЕЕДОП, обстоятелствата, свързани с критериите за подбор, могат да се съдържат само в ЕЕДОП, подписан от лице, което може самостоятелно да представлява съответния икономически оператор (участник, подизпълнител, трето лице, член на обединение).</w:t>
      </w:r>
    </w:p>
    <w:p w14:paraId="025D8FCB" w14:textId="77777777" w:rsidR="007F2650" w:rsidRPr="00EB4702" w:rsidRDefault="007F2650" w:rsidP="007F2650">
      <w:pPr>
        <w:widowControl w:val="0"/>
        <w:ind w:right="-39"/>
        <w:jc w:val="both"/>
        <w:rPr>
          <w:color w:val="000000"/>
          <w:sz w:val="22"/>
          <w:szCs w:val="22"/>
        </w:rPr>
      </w:pPr>
      <w:r w:rsidRPr="00EB4702">
        <w:rPr>
          <w:color w:val="000000"/>
          <w:sz w:val="22"/>
          <w:szCs w:val="22"/>
        </w:rPr>
        <w:t xml:space="preserve">Когато документи, свързани с участие в обществената поръчка, се подават от лице, което представлява участника, по </w:t>
      </w:r>
      <w:proofErr w:type="gramStart"/>
      <w:r w:rsidRPr="00EB4702">
        <w:rPr>
          <w:color w:val="000000"/>
          <w:sz w:val="22"/>
          <w:szCs w:val="22"/>
        </w:rPr>
        <w:t>пълномощие,  в</w:t>
      </w:r>
      <w:proofErr w:type="gramEnd"/>
      <w:r w:rsidRPr="00EB4702">
        <w:rPr>
          <w:color w:val="000000"/>
          <w:sz w:val="22"/>
          <w:szCs w:val="22"/>
        </w:rPr>
        <w:t xml:space="preserve"> ЕЕДОП се посочва информация относно обхвата на представителната му власт. </w:t>
      </w:r>
    </w:p>
    <w:p w14:paraId="5A62021C" w14:textId="77777777" w:rsidR="007F2650" w:rsidRPr="00EB4702" w:rsidRDefault="007F2650" w:rsidP="007F2650">
      <w:pPr>
        <w:ind w:right="-39"/>
        <w:jc w:val="both"/>
        <w:rPr>
          <w:color w:val="FF0000"/>
          <w:sz w:val="22"/>
          <w:szCs w:val="22"/>
        </w:rPr>
      </w:pPr>
      <w:r w:rsidRPr="00EB4702">
        <w:rPr>
          <w:sz w:val="22"/>
          <w:szCs w:val="22"/>
        </w:rPr>
        <w:t xml:space="preserve">Онлайн услугата „Единeн европейски документ за обществени поръчки“ е достъпна на интернет адрес: </w:t>
      </w:r>
      <w:hyperlink r:id="rId18" w:history="1">
        <w:r w:rsidRPr="00EB4702">
          <w:rPr>
            <w:rStyle w:val="Hyperlink"/>
            <w:sz w:val="22"/>
            <w:szCs w:val="22"/>
          </w:rPr>
          <w:t>https://espd.eop.bg/espd-web/filter?lang=bg</w:t>
        </w:r>
      </w:hyperlink>
      <w:r w:rsidRPr="00EB4702">
        <w:rPr>
          <w:sz w:val="22"/>
          <w:szCs w:val="22"/>
        </w:rPr>
        <w:t xml:space="preserve"> </w:t>
      </w:r>
    </w:p>
    <w:p w14:paraId="7CF7E22F" w14:textId="77777777" w:rsidR="00D47047" w:rsidRPr="00EB4702" w:rsidRDefault="00D47047" w:rsidP="007C4F07">
      <w:pPr>
        <w:ind w:right="-284"/>
        <w:jc w:val="both"/>
        <w:rPr>
          <w:b/>
          <w:sz w:val="22"/>
          <w:szCs w:val="22"/>
          <w:lang w:val="bg-BG"/>
        </w:rPr>
      </w:pPr>
    </w:p>
    <w:p w14:paraId="4CAD1923" w14:textId="77777777" w:rsidR="00D11D88" w:rsidRPr="00EB4702" w:rsidRDefault="00D11D88" w:rsidP="007C4F07">
      <w:pPr>
        <w:ind w:right="-284"/>
        <w:jc w:val="both"/>
        <w:rPr>
          <w:sz w:val="22"/>
          <w:szCs w:val="22"/>
        </w:rPr>
      </w:pPr>
      <w:r w:rsidRPr="00EB4702">
        <w:rPr>
          <w:b/>
          <w:sz w:val="22"/>
          <w:szCs w:val="22"/>
        </w:rPr>
        <w:t>2.2.2.</w:t>
      </w:r>
      <w:r w:rsidRPr="00EB4702">
        <w:rPr>
          <w:sz w:val="22"/>
          <w:szCs w:val="22"/>
        </w:rPr>
        <w:t xml:space="preserve"> Документи за доказване на предприетите мерки за надеждност, когато е приложимо;</w:t>
      </w:r>
    </w:p>
    <w:p w14:paraId="27AA3B7E" w14:textId="77777777" w:rsidR="00D11D88" w:rsidRPr="00EB4702" w:rsidRDefault="00D11D88" w:rsidP="007C4F07">
      <w:pPr>
        <w:ind w:right="-284"/>
        <w:jc w:val="both"/>
        <w:rPr>
          <w:sz w:val="22"/>
          <w:szCs w:val="22"/>
        </w:rPr>
      </w:pPr>
      <w:r w:rsidRPr="00EB4702">
        <w:rPr>
          <w:b/>
          <w:sz w:val="22"/>
          <w:szCs w:val="22"/>
        </w:rPr>
        <w:t>2.2.3.</w:t>
      </w:r>
      <w:r w:rsidRPr="00EB4702">
        <w:rPr>
          <w:sz w:val="22"/>
          <w:szCs w:val="22"/>
        </w:rPr>
        <w:t xml:space="preserve"> при участник обединение</w:t>
      </w:r>
      <w:r w:rsidR="00912D4A" w:rsidRPr="00EB4702">
        <w:rPr>
          <w:sz w:val="22"/>
          <w:szCs w:val="22"/>
          <w:lang w:val="bg-BG"/>
        </w:rPr>
        <w:t>, което не е юридическо лице</w:t>
      </w:r>
      <w:r w:rsidRPr="00EB4702">
        <w:rPr>
          <w:sz w:val="22"/>
          <w:szCs w:val="22"/>
        </w:rPr>
        <w:t xml:space="preserve"> -  Документ, за създаване на обединението /заверено копие/, както и следната информация във връзка с конкретната обществена поръчка:</w:t>
      </w:r>
    </w:p>
    <w:p w14:paraId="48B91A34" w14:textId="77777777" w:rsidR="00D11D88" w:rsidRPr="00EB4702" w:rsidRDefault="00D11D88" w:rsidP="007C4F07">
      <w:pPr>
        <w:ind w:right="-284"/>
        <w:jc w:val="both"/>
        <w:rPr>
          <w:sz w:val="22"/>
          <w:szCs w:val="22"/>
        </w:rPr>
      </w:pPr>
      <w:r w:rsidRPr="00EB4702">
        <w:rPr>
          <w:sz w:val="22"/>
          <w:szCs w:val="22"/>
        </w:rPr>
        <w:t>1. правата и задълженията на участниците в обединението;</w:t>
      </w:r>
    </w:p>
    <w:p w14:paraId="002F1709" w14:textId="77777777" w:rsidR="00D11D88" w:rsidRPr="00EB4702" w:rsidRDefault="00D11D88" w:rsidP="007C4F07">
      <w:pPr>
        <w:ind w:right="-284"/>
        <w:jc w:val="both"/>
        <w:rPr>
          <w:sz w:val="22"/>
          <w:szCs w:val="22"/>
        </w:rPr>
      </w:pPr>
      <w:r w:rsidRPr="00EB4702">
        <w:rPr>
          <w:sz w:val="22"/>
          <w:szCs w:val="22"/>
        </w:rPr>
        <w:t>2. разпределението на отговорността между членовете на обединението;</w:t>
      </w:r>
    </w:p>
    <w:p w14:paraId="29935517" w14:textId="77777777" w:rsidR="00D11D88" w:rsidRPr="00EB4702" w:rsidRDefault="00D11D88" w:rsidP="007C4F07">
      <w:pPr>
        <w:ind w:right="-284"/>
        <w:jc w:val="both"/>
        <w:rPr>
          <w:sz w:val="22"/>
          <w:szCs w:val="22"/>
        </w:rPr>
      </w:pPr>
      <w:r w:rsidRPr="00EB4702">
        <w:rPr>
          <w:sz w:val="22"/>
          <w:szCs w:val="22"/>
        </w:rPr>
        <w:t>3. дейностите, които ще изпълнява всеки член на обединението.</w:t>
      </w:r>
    </w:p>
    <w:p w14:paraId="14341C44" w14:textId="77777777" w:rsidR="00BC6817" w:rsidRPr="00EB4702" w:rsidRDefault="00BC6817" w:rsidP="00BC6817">
      <w:pPr>
        <w:ind w:right="-284"/>
        <w:jc w:val="both"/>
        <w:rPr>
          <w:color w:val="000000"/>
          <w:sz w:val="22"/>
          <w:szCs w:val="22"/>
        </w:rPr>
      </w:pPr>
      <w:r w:rsidRPr="00EB4702">
        <w:rPr>
          <w:b/>
          <w:bCs/>
          <w:sz w:val="22"/>
          <w:szCs w:val="22"/>
          <w:lang w:val="ru-RU"/>
        </w:rPr>
        <w:t>2.2.4.</w:t>
      </w:r>
      <w:r w:rsidRPr="00EB4702">
        <w:rPr>
          <w:sz w:val="22"/>
          <w:szCs w:val="22"/>
          <w:lang w:val="ru-RU"/>
        </w:rPr>
        <w:t xml:space="preserve"> </w:t>
      </w:r>
      <w:r w:rsidRPr="00EB4702">
        <w:rPr>
          <w:sz w:val="22"/>
          <w:szCs w:val="22"/>
        </w:rPr>
        <w:t>Документи/доказателство за поетите от подизпълнителите и/или третите лица задължения /свободен текст/ - ако е приложимо.</w:t>
      </w:r>
    </w:p>
    <w:p w14:paraId="2E2D1474" w14:textId="77777777" w:rsidR="000031CB" w:rsidRPr="00EB4702" w:rsidRDefault="000031CB" w:rsidP="000F1F36">
      <w:pPr>
        <w:ind w:right="-142"/>
        <w:jc w:val="both"/>
        <w:rPr>
          <w:b/>
          <w:bCs/>
          <w:sz w:val="22"/>
          <w:szCs w:val="22"/>
          <w:u w:val="single"/>
          <w:lang w:val="bg-BG"/>
        </w:rPr>
      </w:pPr>
    </w:p>
    <w:p w14:paraId="12765F04" w14:textId="77777777" w:rsidR="00D11D88" w:rsidRPr="00EB4702" w:rsidRDefault="00D11D88" w:rsidP="00E073AC">
      <w:pPr>
        <w:ind w:right="-284"/>
        <w:jc w:val="both"/>
        <w:rPr>
          <w:bCs/>
          <w:sz w:val="22"/>
          <w:szCs w:val="22"/>
          <w:u w:val="single"/>
        </w:rPr>
      </w:pPr>
      <w:r w:rsidRPr="00EB4702">
        <w:rPr>
          <w:b/>
          <w:bCs/>
          <w:sz w:val="22"/>
          <w:szCs w:val="22"/>
          <w:u w:val="single"/>
        </w:rPr>
        <w:t xml:space="preserve">2.3.   </w:t>
      </w:r>
      <w:r w:rsidRPr="00EB4702">
        <w:rPr>
          <w:bCs/>
          <w:sz w:val="22"/>
          <w:szCs w:val="22"/>
          <w:u w:val="single"/>
        </w:rPr>
        <w:t>Оферта:</w:t>
      </w:r>
    </w:p>
    <w:p w14:paraId="6227CAC2" w14:textId="77777777" w:rsidR="00D11D88" w:rsidRPr="00EB4702" w:rsidRDefault="00D11D88" w:rsidP="00E073AC">
      <w:pPr>
        <w:ind w:right="-284"/>
        <w:jc w:val="both"/>
        <w:rPr>
          <w:bCs/>
          <w:sz w:val="22"/>
          <w:szCs w:val="22"/>
        </w:rPr>
      </w:pPr>
      <w:r w:rsidRPr="00EB4702">
        <w:rPr>
          <w:b/>
          <w:bCs/>
          <w:sz w:val="22"/>
          <w:szCs w:val="22"/>
        </w:rPr>
        <w:t>2.3.</w:t>
      </w:r>
      <w:proofErr w:type="gramStart"/>
      <w:r w:rsidRPr="00EB4702">
        <w:rPr>
          <w:b/>
          <w:bCs/>
          <w:sz w:val="22"/>
          <w:szCs w:val="22"/>
        </w:rPr>
        <w:t>1.</w:t>
      </w:r>
      <w:r w:rsidRPr="00EB4702">
        <w:rPr>
          <w:bCs/>
          <w:sz w:val="22"/>
          <w:szCs w:val="22"/>
        </w:rPr>
        <w:t>Техническо</w:t>
      </w:r>
      <w:proofErr w:type="gramEnd"/>
      <w:r w:rsidRPr="00EB4702">
        <w:rPr>
          <w:bCs/>
          <w:sz w:val="22"/>
          <w:szCs w:val="22"/>
        </w:rPr>
        <w:t xml:space="preserve"> предложение: </w:t>
      </w:r>
    </w:p>
    <w:p w14:paraId="2B9A580F" w14:textId="77777777" w:rsidR="00D11D88" w:rsidRPr="00EB4702" w:rsidRDefault="00D11D88" w:rsidP="00E073AC">
      <w:pPr>
        <w:shd w:val="clear" w:color="auto" w:fill="FFFFFF"/>
        <w:tabs>
          <w:tab w:val="left" w:pos="720"/>
        </w:tabs>
        <w:spacing w:line="276" w:lineRule="auto"/>
        <w:ind w:right="-284"/>
        <w:jc w:val="both"/>
        <w:rPr>
          <w:b/>
          <w:sz w:val="22"/>
          <w:szCs w:val="22"/>
          <w:lang w:eastAsia="bg-BG"/>
        </w:rPr>
      </w:pPr>
      <w:r w:rsidRPr="00EB4702">
        <w:rPr>
          <w:b/>
          <w:sz w:val="22"/>
          <w:szCs w:val="22"/>
        </w:rPr>
        <w:t>2.3.1.</w:t>
      </w:r>
      <w:r w:rsidR="00C33828" w:rsidRPr="00EB4702">
        <w:rPr>
          <w:b/>
          <w:sz w:val="22"/>
          <w:szCs w:val="22"/>
          <w:lang w:val="bg-BG"/>
        </w:rPr>
        <w:t>1</w:t>
      </w:r>
      <w:r w:rsidRPr="00EB4702">
        <w:rPr>
          <w:b/>
          <w:sz w:val="22"/>
          <w:szCs w:val="22"/>
        </w:rPr>
        <w:t>.</w:t>
      </w:r>
      <w:r w:rsidRPr="00EB4702">
        <w:rPr>
          <w:sz w:val="22"/>
          <w:szCs w:val="22"/>
        </w:rPr>
        <w:t xml:space="preserve"> Предложение за изпълнение на </w:t>
      </w:r>
      <w:proofErr w:type="gramStart"/>
      <w:r w:rsidRPr="00EB4702">
        <w:rPr>
          <w:sz w:val="22"/>
          <w:szCs w:val="22"/>
        </w:rPr>
        <w:t>поръчката  -</w:t>
      </w:r>
      <w:proofErr w:type="gramEnd"/>
      <w:r w:rsidRPr="00EB4702">
        <w:rPr>
          <w:sz w:val="22"/>
          <w:szCs w:val="22"/>
        </w:rPr>
        <w:t xml:space="preserve"> </w:t>
      </w:r>
      <w:r w:rsidRPr="00EB4702">
        <w:rPr>
          <w:b/>
          <w:i/>
          <w:sz w:val="22"/>
          <w:szCs w:val="22"/>
          <w:u w:val="single"/>
        </w:rPr>
        <w:t>Образец № 2</w:t>
      </w:r>
      <w:r w:rsidRPr="00EB4702">
        <w:rPr>
          <w:b/>
          <w:sz w:val="22"/>
          <w:szCs w:val="22"/>
        </w:rPr>
        <w:t>;</w:t>
      </w:r>
    </w:p>
    <w:p w14:paraId="5B30FA49" w14:textId="77777777" w:rsidR="00D11D88" w:rsidRPr="00EB4702" w:rsidRDefault="00D11D88" w:rsidP="00E073AC">
      <w:pPr>
        <w:ind w:right="-284"/>
        <w:jc w:val="both"/>
        <w:rPr>
          <w:bCs/>
          <w:color w:val="000000"/>
          <w:sz w:val="22"/>
          <w:szCs w:val="22"/>
        </w:rPr>
      </w:pPr>
      <w:r w:rsidRPr="00EB4702">
        <w:rPr>
          <w:b/>
          <w:bCs/>
          <w:sz w:val="22"/>
          <w:szCs w:val="22"/>
          <w:lang w:val="ru-RU"/>
        </w:rPr>
        <w:t>2.3.1.</w:t>
      </w:r>
      <w:r w:rsidR="00C33828" w:rsidRPr="00EB4702">
        <w:rPr>
          <w:b/>
          <w:bCs/>
          <w:sz w:val="22"/>
          <w:szCs w:val="22"/>
          <w:lang w:val="ru-RU"/>
        </w:rPr>
        <w:t>2</w:t>
      </w:r>
      <w:r w:rsidRPr="00EB4702">
        <w:rPr>
          <w:bCs/>
          <w:sz w:val="22"/>
          <w:szCs w:val="22"/>
          <w:lang w:val="ru-RU"/>
        </w:rPr>
        <w:t>.</w:t>
      </w:r>
      <w:r w:rsidRPr="00EB4702">
        <w:rPr>
          <w:bCs/>
          <w:sz w:val="22"/>
          <w:szCs w:val="22"/>
        </w:rPr>
        <w:t xml:space="preserve"> Декларация за конфиденциалност на информацията, ако е приложимо /свободен текст/.</w:t>
      </w:r>
    </w:p>
    <w:bookmarkEnd w:id="2"/>
    <w:bookmarkEnd w:id="3"/>
    <w:bookmarkEnd w:id="4"/>
    <w:p w14:paraId="00FE9D43" w14:textId="77777777" w:rsidR="000619BD" w:rsidRPr="00EB4702" w:rsidRDefault="00D11D88" w:rsidP="00E073AC">
      <w:pPr>
        <w:pStyle w:val="BodyTextIndent3"/>
        <w:spacing w:after="0"/>
        <w:ind w:left="0" w:right="-284"/>
        <w:jc w:val="both"/>
        <w:rPr>
          <w:rFonts w:ascii="Times New Roman" w:eastAsia="Batang" w:hAnsi="Times New Roman" w:cs="Times New Roman"/>
          <w:iCs/>
          <w:sz w:val="22"/>
          <w:szCs w:val="22"/>
          <w:lang w:val="en-US"/>
        </w:rPr>
      </w:pPr>
      <w:r w:rsidRPr="00EB4702">
        <w:rPr>
          <w:rFonts w:ascii="Times New Roman" w:hAnsi="Times New Roman" w:cs="Times New Roman"/>
          <w:b/>
          <w:sz w:val="22"/>
          <w:szCs w:val="22"/>
        </w:rPr>
        <w:t>2.3.2.</w:t>
      </w:r>
      <w:r w:rsidRPr="00EB4702">
        <w:rPr>
          <w:rFonts w:ascii="Times New Roman" w:hAnsi="Times New Roman" w:cs="Times New Roman"/>
          <w:sz w:val="22"/>
          <w:szCs w:val="22"/>
        </w:rPr>
        <w:t xml:space="preserve"> Ценово предложение </w:t>
      </w:r>
      <w:r w:rsidRPr="00EB4702">
        <w:rPr>
          <w:rFonts w:ascii="Times New Roman" w:hAnsi="Times New Roman" w:cs="Times New Roman"/>
          <w:b/>
          <w:i/>
          <w:sz w:val="22"/>
          <w:szCs w:val="22"/>
        </w:rPr>
        <w:t xml:space="preserve"> </w:t>
      </w:r>
      <w:r w:rsidRPr="00EB4702">
        <w:rPr>
          <w:rFonts w:ascii="Times New Roman" w:hAnsi="Times New Roman" w:cs="Times New Roman"/>
          <w:sz w:val="22"/>
          <w:szCs w:val="22"/>
        </w:rPr>
        <w:t xml:space="preserve">– </w:t>
      </w:r>
      <w:r w:rsidRPr="00EB4702">
        <w:rPr>
          <w:rFonts w:ascii="Times New Roman" w:hAnsi="Times New Roman" w:cs="Times New Roman"/>
          <w:b/>
          <w:i/>
          <w:sz w:val="22"/>
          <w:szCs w:val="22"/>
        </w:rPr>
        <w:t xml:space="preserve">Образец № </w:t>
      </w:r>
      <w:r w:rsidR="00743FB5" w:rsidRPr="00EB4702">
        <w:rPr>
          <w:rFonts w:ascii="Times New Roman" w:hAnsi="Times New Roman" w:cs="Times New Roman"/>
          <w:b/>
          <w:i/>
          <w:sz w:val="22"/>
          <w:szCs w:val="22"/>
          <w:lang w:val="en-US"/>
        </w:rPr>
        <w:t>3</w:t>
      </w:r>
      <w:r w:rsidR="00C33828" w:rsidRPr="00EB4702">
        <w:rPr>
          <w:rFonts w:ascii="Times New Roman" w:hAnsi="Times New Roman" w:cs="Times New Roman"/>
          <w:b/>
          <w:sz w:val="22"/>
          <w:szCs w:val="22"/>
        </w:rPr>
        <w:t>.</w:t>
      </w:r>
      <w:r w:rsidR="00014B6F" w:rsidRPr="00EB4702">
        <w:rPr>
          <w:rFonts w:ascii="Times New Roman" w:eastAsia="Batang" w:hAnsi="Times New Roman" w:cs="Times New Roman"/>
          <w:iCs/>
          <w:sz w:val="22"/>
          <w:szCs w:val="22"/>
        </w:rPr>
        <w:t xml:space="preserve"> </w:t>
      </w:r>
    </w:p>
    <w:p w14:paraId="15DC6593" w14:textId="77777777" w:rsidR="0053601A" w:rsidRPr="00EB4702" w:rsidRDefault="0053601A" w:rsidP="00E073AC">
      <w:pPr>
        <w:widowControl w:val="0"/>
        <w:tabs>
          <w:tab w:val="left" w:pos="0"/>
          <w:tab w:val="left" w:pos="993"/>
        </w:tabs>
        <w:autoSpaceDE w:val="0"/>
        <w:autoSpaceDN w:val="0"/>
        <w:adjustRightInd w:val="0"/>
        <w:ind w:right="-284"/>
        <w:jc w:val="both"/>
        <w:rPr>
          <w:b/>
          <w:bCs/>
          <w:sz w:val="22"/>
          <w:szCs w:val="22"/>
        </w:rPr>
      </w:pPr>
    </w:p>
    <w:p w14:paraId="371E33CC" w14:textId="1BEE0902" w:rsidR="00CD5A80" w:rsidRPr="00EB4702" w:rsidRDefault="00CD5A80" w:rsidP="00E073AC">
      <w:pPr>
        <w:widowControl w:val="0"/>
        <w:tabs>
          <w:tab w:val="left" w:pos="0"/>
          <w:tab w:val="left" w:pos="993"/>
        </w:tabs>
        <w:autoSpaceDE w:val="0"/>
        <w:autoSpaceDN w:val="0"/>
        <w:adjustRightInd w:val="0"/>
        <w:ind w:right="-284"/>
        <w:jc w:val="both"/>
        <w:rPr>
          <w:sz w:val="22"/>
          <w:szCs w:val="22"/>
          <w:lang w:eastAsia="bg-BG"/>
        </w:rPr>
      </w:pPr>
      <w:r w:rsidRPr="00EB4702">
        <w:rPr>
          <w:b/>
          <w:bCs/>
          <w:sz w:val="22"/>
          <w:szCs w:val="22"/>
        </w:rPr>
        <w:t>На основание чл. 39, ал. 1 от ППЗОП, с подаването на офертата се счита, че участниците се съгласяват с всички условия на възложителя, в т.ч. с определения срок за валидност на офертите и с проекта на договор.</w:t>
      </w:r>
    </w:p>
    <w:p w14:paraId="1CB5F74C" w14:textId="77777777" w:rsidR="00D11D88" w:rsidRPr="00EB4702" w:rsidRDefault="00D11D88" w:rsidP="00E073AC">
      <w:pPr>
        <w:ind w:right="-284"/>
        <w:jc w:val="both"/>
        <w:rPr>
          <w:b/>
          <w:bCs/>
          <w:iCs/>
          <w:sz w:val="22"/>
          <w:szCs w:val="22"/>
        </w:rPr>
      </w:pPr>
      <w:r w:rsidRPr="00EB4702">
        <w:rPr>
          <w:b/>
          <w:bCs/>
          <w:iCs/>
          <w:sz w:val="22"/>
          <w:szCs w:val="22"/>
        </w:rPr>
        <w:t xml:space="preserve">3. Специфични изисквания </w:t>
      </w:r>
    </w:p>
    <w:p w14:paraId="0BDCDE74" w14:textId="77777777" w:rsidR="00D11D88" w:rsidRPr="00EB4702" w:rsidRDefault="00D11D88" w:rsidP="00E073AC">
      <w:pPr>
        <w:ind w:right="-284"/>
        <w:jc w:val="both"/>
        <w:rPr>
          <w:sz w:val="22"/>
          <w:szCs w:val="22"/>
        </w:rPr>
      </w:pPr>
      <w:bookmarkStart w:id="5" w:name="_Ref90222808"/>
      <w:r w:rsidRPr="00EB4702">
        <w:rPr>
          <w:sz w:val="22"/>
          <w:szCs w:val="22"/>
        </w:rPr>
        <w:t xml:space="preserve">Възложителят не приема представянето на варианти на офертите. </w:t>
      </w:r>
    </w:p>
    <w:p w14:paraId="334EB254" w14:textId="77777777" w:rsidR="007A7CEE" w:rsidRPr="00EB4702" w:rsidRDefault="007A7CEE" w:rsidP="00E073AC">
      <w:pPr>
        <w:ind w:right="-284"/>
        <w:jc w:val="both"/>
        <w:rPr>
          <w:sz w:val="22"/>
          <w:szCs w:val="22"/>
        </w:rPr>
      </w:pPr>
    </w:p>
    <w:bookmarkEnd w:id="5"/>
    <w:p w14:paraId="6D1BFE1B" w14:textId="77777777" w:rsidR="00D11D88" w:rsidRPr="00EB4702" w:rsidRDefault="00D11D88" w:rsidP="00711CDD">
      <w:pPr>
        <w:tabs>
          <w:tab w:val="left" w:pos="-1701"/>
        </w:tabs>
        <w:ind w:right="-284"/>
        <w:jc w:val="center"/>
        <w:rPr>
          <w:b/>
          <w:sz w:val="22"/>
          <w:szCs w:val="22"/>
        </w:rPr>
      </w:pPr>
      <w:r w:rsidRPr="00EB4702">
        <w:rPr>
          <w:b/>
          <w:sz w:val="22"/>
          <w:szCs w:val="22"/>
        </w:rPr>
        <w:t>В) Достъп до документация за участие. Разяснения по документацията за участие.</w:t>
      </w:r>
    </w:p>
    <w:p w14:paraId="65F0377C" w14:textId="77777777" w:rsidR="00D11D88" w:rsidRPr="00EB4702" w:rsidRDefault="00D11D88" w:rsidP="00E073AC">
      <w:pPr>
        <w:tabs>
          <w:tab w:val="left" w:pos="1260"/>
        </w:tabs>
        <w:ind w:right="-284"/>
        <w:jc w:val="both"/>
        <w:rPr>
          <w:b/>
          <w:sz w:val="22"/>
          <w:szCs w:val="22"/>
        </w:rPr>
      </w:pPr>
      <w:r w:rsidRPr="00EB4702">
        <w:rPr>
          <w:b/>
          <w:sz w:val="22"/>
          <w:szCs w:val="22"/>
        </w:rPr>
        <w:t xml:space="preserve">1. Достъп до документация за участие. </w:t>
      </w:r>
    </w:p>
    <w:p w14:paraId="4B8D7C9E" w14:textId="77777777" w:rsidR="00D11D88" w:rsidRPr="00EB4702" w:rsidRDefault="00D11D88" w:rsidP="00E073AC">
      <w:pPr>
        <w:ind w:right="-284"/>
        <w:jc w:val="both"/>
        <w:rPr>
          <w:sz w:val="22"/>
          <w:szCs w:val="22"/>
        </w:rPr>
      </w:pPr>
      <w:r w:rsidRPr="00EB4702">
        <w:rPr>
          <w:sz w:val="22"/>
          <w:szCs w:val="22"/>
        </w:rPr>
        <w:t xml:space="preserve">Възложителят предоставя неограничен, пълен, безплатен и пряк достъп до документацията за участие на интернет страницата на Възложителя - </w:t>
      </w:r>
      <w:r w:rsidR="00F77C83" w:rsidRPr="00EB4702">
        <w:rPr>
          <w:sz w:val="22"/>
          <w:szCs w:val="22"/>
        </w:rPr>
        <w:t>http://svetaekaterina.eu/</w:t>
      </w:r>
      <w:r w:rsidRPr="00EB4702">
        <w:rPr>
          <w:sz w:val="22"/>
          <w:szCs w:val="22"/>
        </w:rPr>
        <w:t xml:space="preserve"> – </w:t>
      </w:r>
      <w:r w:rsidRPr="00EB4702">
        <w:rPr>
          <w:b/>
          <w:sz w:val="22"/>
          <w:szCs w:val="22"/>
        </w:rPr>
        <w:t>Профил на купувача.</w:t>
      </w:r>
      <w:r w:rsidRPr="00EB4702">
        <w:rPr>
          <w:sz w:val="22"/>
          <w:szCs w:val="22"/>
        </w:rPr>
        <w:t xml:space="preserve"> </w:t>
      </w:r>
    </w:p>
    <w:p w14:paraId="0DF29ACF" w14:textId="77777777" w:rsidR="00D11D88" w:rsidRPr="00EB4702" w:rsidRDefault="00D11D88" w:rsidP="00E073AC">
      <w:pPr>
        <w:ind w:right="-284"/>
        <w:jc w:val="both"/>
        <w:rPr>
          <w:b/>
          <w:sz w:val="22"/>
          <w:szCs w:val="22"/>
        </w:rPr>
      </w:pPr>
      <w:r w:rsidRPr="00EB4702">
        <w:rPr>
          <w:b/>
          <w:sz w:val="22"/>
          <w:szCs w:val="22"/>
        </w:rPr>
        <w:t>2.  Условия и ред за получаване разяснения по документацията за участие</w:t>
      </w:r>
    </w:p>
    <w:p w14:paraId="2F29AFC5" w14:textId="77777777" w:rsidR="00D11D88" w:rsidRPr="00EB4702" w:rsidRDefault="00D11D88" w:rsidP="00E073AC">
      <w:pPr>
        <w:widowControl w:val="0"/>
        <w:autoSpaceDE w:val="0"/>
        <w:autoSpaceDN w:val="0"/>
        <w:adjustRightInd w:val="0"/>
        <w:ind w:right="-284"/>
        <w:jc w:val="both"/>
        <w:rPr>
          <w:sz w:val="22"/>
          <w:szCs w:val="22"/>
        </w:rPr>
      </w:pPr>
      <w:r w:rsidRPr="00EB4702">
        <w:rPr>
          <w:sz w:val="22"/>
          <w:szCs w:val="22"/>
        </w:rPr>
        <w:t>Всяко лице може да поиска писмено от Възложителя разяснения по документацията за участие. Писмени искания за разяснения по същество относно документация за участие и/или реда за провеждане на процедурата мог</w:t>
      </w:r>
      <w:r w:rsidR="0027177F" w:rsidRPr="00EB4702">
        <w:rPr>
          <w:sz w:val="22"/>
          <w:szCs w:val="22"/>
        </w:rPr>
        <w:t xml:space="preserve">ат да бъдат подавани от лицата </w:t>
      </w:r>
      <w:r w:rsidRPr="00EB4702">
        <w:rPr>
          <w:sz w:val="22"/>
          <w:szCs w:val="22"/>
        </w:rPr>
        <w:t xml:space="preserve">най-късно </w:t>
      </w:r>
      <w:r w:rsidRPr="00EB4702">
        <w:rPr>
          <w:sz w:val="22"/>
          <w:szCs w:val="22"/>
          <w:lang w:val="x-none"/>
        </w:rPr>
        <w:t xml:space="preserve">до </w:t>
      </w:r>
      <w:r w:rsidR="00EB03A4" w:rsidRPr="00EB4702">
        <w:rPr>
          <w:sz w:val="22"/>
          <w:szCs w:val="22"/>
          <w:lang w:val="bg-BG"/>
        </w:rPr>
        <w:t>5</w:t>
      </w:r>
      <w:r w:rsidRPr="00EB4702">
        <w:rPr>
          <w:sz w:val="22"/>
          <w:szCs w:val="22"/>
        </w:rPr>
        <w:t xml:space="preserve"> дни преди </w:t>
      </w:r>
      <w:r w:rsidRPr="00EB4702">
        <w:rPr>
          <w:sz w:val="22"/>
          <w:szCs w:val="22"/>
          <w:lang w:val="x-none"/>
        </w:rPr>
        <w:t xml:space="preserve">изтичането на срока за </w:t>
      </w:r>
      <w:r w:rsidRPr="00EB4702">
        <w:rPr>
          <w:sz w:val="22"/>
          <w:szCs w:val="22"/>
        </w:rPr>
        <w:t>получаване на оферти</w:t>
      </w:r>
      <w:r w:rsidRPr="00EB4702">
        <w:rPr>
          <w:sz w:val="22"/>
          <w:szCs w:val="22"/>
          <w:lang w:val="x-none"/>
        </w:rPr>
        <w:t xml:space="preserve">. </w:t>
      </w:r>
    </w:p>
    <w:p w14:paraId="6D48F7B9" w14:textId="77777777" w:rsidR="00D11D88" w:rsidRPr="00EB4702" w:rsidRDefault="00D11D88" w:rsidP="00E073AC">
      <w:pPr>
        <w:ind w:right="-284"/>
        <w:jc w:val="both"/>
        <w:rPr>
          <w:i/>
          <w:sz w:val="22"/>
          <w:szCs w:val="22"/>
        </w:rPr>
      </w:pPr>
      <w:r w:rsidRPr="00EB4702">
        <w:rPr>
          <w:sz w:val="22"/>
          <w:szCs w:val="22"/>
        </w:rPr>
        <w:t>Разясненията се публикуват на</w:t>
      </w:r>
      <w:r w:rsidR="00EB03A4" w:rsidRPr="00EB4702">
        <w:rPr>
          <w:sz w:val="22"/>
          <w:szCs w:val="22"/>
        </w:rPr>
        <w:t xml:space="preserve"> профила на купувача в срок до 3</w:t>
      </w:r>
      <w:r w:rsidRPr="00EB4702">
        <w:rPr>
          <w:sz w:val="22"/>
          <w:szCs w:val="22"/>
        </w:rPr>
        <w:t xml:space="preserve"> дни от получаване на искането и в тях не се посочва лицето, направило запитването.</w:t>
      </w:r>
    </w:p>
    <w:p w14:paraId="23546846" w14:textId="77777777" w:rsidR="007C4F07" w:rsidRPr="00EB4702" w:rsidRDefault="007C4F07" w:rsidP="000F1F36">
      <w:pPr>
        <w:keepNext/>
        <w:ind w:right="-142"/>
        <w:jc w:val="center"/>
        <w:outlineLvl w:val="1"/>
        <w:rPr>
          <w:b/>
          <w:spacing w:val="20"/>
          <w:sz w:val="22"/>
          <w:szCs w:val="22"/>
          <w:lang w:val="bg-BG"/>
        </w:rPr>
      </w:pPr>
    </w:p>
    <w:p w14:paraId="783106D7" w14:textId="77777777" w:rsidR="00D11D88" w:rsidRPr="00EB4702" w:rsidRDefault="00D11D88" w:rsidP="000F1F36">
      <w:pPr>
        <w:keepNext/>
        <w:ind w:right="-142"/>
        <w:jc w:val="center"/>
        <w:outlineLvl w:val="1"/>
        <w:rPr>
          <w:b/>
          <w:iCs/>
          <w:spacing w:val="20"/>
          <w:sz w:val="22"/>
          <w:szCs w:val="22"/>
        </w:rPr>
      </w:pPr>
      <w:r w:rsidRPr="00EB4702">
        <w:rPr>
          <w:b/>
          <w:spacing w:val="20"/>
          <w:sz w:val="22"/>
          <w:szCs w:val="22"/>
        </w:rPr>
        <w:t xml:space="preserve">Г) </w:t>
      </w:r>
      <w:r w:rsidRPr="00EB4702">
        <w:rPr>
          <w:b/>
          <w:iCs/>
          <w:spacing w:val="20"/>
          <w:sz w:val="22"/>
          <w:szCs w:val="22"/>
        </w:rPr>
        <w:t>Комуникация между Възложителя и Участниците</w:t>
      </w:r>
    </w:p>
    <w:p w14:paraId="0BE055E7" w14:textId="77777777" w:rsidR="00D11D88" w:rsidRPr="00EB4702" w:rsidRDefault="00D11D88" w:rsidP="000F1F36">
      <w:pPr>
        <w:tabs>
          <w:tab w:val="num" w:pos="851"/>
        </w:tabs>
        <w:ind w:right="-142"/>
        <w:jc w:val="both"/>
        <w:rPr>
          <w:sz w:val="22"/>
          <w:szCs w:val="22"/>
        </w:rPr>
      </w:pPr>
      <w:r w:rsidRPr="00EB4702">
        <w:rPr>
          <w:sz w:val="22"/>
          <w:szCs w:val="22"/>
        </w:rPr>
        <w:t>Всички комуникации и действия на Възложителя и на Участниците, свързани с настоящата поръчка, са в писмен вид.</w:t>
      </w:r>
    </w:p>
    <w:p w14:paraId="384C32B2" w14:textId="77777777" w:rsidR="00D11D88" w:rsidRPr="00EB4702" w:rsidRDefault="00D11D88" w:rsidP="000F1F36">
      <w:pPr>
        <w:tabs>
          <w:tab w:val="num" w:pos="851"/>
        </w:tabs>
        <w:ind w:right="-142"/>
        <w:jc w:val="both"/>
        <w:rPr>
          <w:sz w:val="22"/>
          <w:szCs w:val="22"/>
        </w:rPr>
      </w:pPr>
      <w:r w:rsidRPr="00EB4702">
        <w:rPr>
          <w:sz w:val="22"/>
          <w:szCs w:val="22"/>
        </w:rPr>
        <w:t xml:space="preserve">Участникът може да представя своите писма и уведомления по факс, чрез препоръчано писмо с обратна разписка или куриерска служба. </w:t>
      </w:r>
    </w:p>
    <w:p w14:paraId="5E419DD8" w14:textId="77777777" w:rsidR="00D11D88" w:rsidRPr="00EB4702" w:rsidRDefault="00D11D88" w:rsidP="000F1F36">
      <w:pPr>
        <w:tabs>
          <w:tab w:val="num" w:pos="851"/>
        </w:tabs>
        <w:ind w:right="-142"/>
        <w:jc w:val="both"/>
        <w:rPr>
          <w:sz w:val="22"/>
          <w:szCs w:val="22"/>
        </w:rPr>
      </w:pPr>
      <w:r w:rsidRPr="00EB4702">
        <w:rPr>
          <w:sz w:val="22"/>
          <w:szCs w:val="22"/>
        </w:rPr>
        <w:t xml:space="preserve">Решенията на Възложителя, за които той е длъжен да уведоми Участниците, се изпращат по факс, или се връчват лично срещу подпис или се изпращат с препоръчано писмо с обратна разписка, чрез куриерска служба. </w:t>
      </w:r>
    </w:p>
    <w:p w14:paraId="165156BD" w14:textId="77777777" w:rsidR="00D11D88" w:rsidRPr="00EB4702" w:rsidRDefault="00D11D88" w:rsidP="000F1F36">
      <w:pPr>
        <w:ind w:right="-142"/>
        <w:jc w:val="both"/>
        <w:rPr>
          <w:sz w:val="22"/>
          <w:szCs w:val="22"/>
        </w:rPr>
      </w:pPr>
      <w:r w:rsidRPr="00EB4702">
        <w:rPr>
          <w:sz w:val="22"/>
          <w:szCs w:val="22"/>
        </w:rPr>
        <w:lastRenderedPageBreak/>
        <w:t>За получено се счита това уведомление, което е достигнало до адресата, на посочения от него адрес. Когато адресатът е сменил своя адрес и не е информирал своевременно за това Възложителя, или адресатът не желае да приеме уведомлението, за получено се счита това уведомление, което е достигнало до адреса, известен на изпращача. При предоставяне на изискванията по поръчката на участниците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 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на изпълнение на задължението на Възложителя да изпрати информация за сключения договор до Агенцията по обществени поръчки.</w:t>
      </w:r>
    </w:p>
    <w:p w14:paraId="49796062" w14:textId="77777777" w:rsidR="00D11D88" w:rsidRPr="00EB4702" w:rsidRDefault="00D11D88" w:rsidP="000F1F36">
      <w:pPr>
        <w:tabs>
          <w:tab w:val="num" w:pos="709"/>
        </w:tabs>
        <w:ind w:right="-142"/>
        <w:jc w:val="both"/>
        <w:rPr>
          <w:sz w:val="22"/>
          <w:szCs w:val="22"/>
        </w:rPr>
      </w:pPr>
      <w:r w:rsidRPr="00EB4702">
        <w:rPr>
          <w:sz w:val="22"/>
          <w:szCs w:val="22"/>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14:paraId="507373A1" w14:textId="77777777" w:rsidR="00D11D88" w:rsidRPr="00EB4702" w:rsidRDefault="00D11D88" w:rsidP="000F1F36">
      <w:pPr>
        <w:tabs>
          <w:tab w:val="left" w:pos="709"/>
        </w:tabs>
        <w:ind w:right="-142"/>
        <w:jc w:val="both"/>
        <w:rPr>
          <w:sz w:val="22"/>
          <w:szCs w:val="22"/>
          <w:lang w:val="pl-PL" w:eastAsia="pl-PL"/>
        </w:rPr>
      </w:pPr>
      <w:r w:rsidRPr="00EB4702">
        <w:rPr>
          <w:sz w:val="22"/>
          <w:szCs w:val="22"/>
          <w:lang w:eastAsia="pl-PL"/>
        </w:rPr>
        <w:t xml:space="preserve">Възложителят може да поиска Участникът да представи някои от документите в офертата си освен в писмен вид и на електронен носител. При различие в съдържанието на документи, представени в писмен вид (на хартия) и на електронен </w:t>
      </w:r>
      <w:r w:rsidR="0030079C" w:rsidRPr="00EB4702">
        <w:rPr>
          <w:sz w:val="22"/>
          <w:szCs w:val="22"/>
          <w:lang w:eastAsia="pl-PL"/>
        </w:rPr>
        <w:t xml:space="preserve">носител, </w:t>
      </w:r>
      <w:r w:rsidRPr="00EB4702">
        <w:rPr>
          <w:sz w:val="22"/>
          <w:szCs w:val="22"/>
          <w:lang w:eastAsia="pl-PL"/>
        </w:rPr>
        <w:t xml:space="preserve">за валидно се счита записаното в писмен вид на хартиен носител. </w:t>
      </w:r>
      <w:r w:rsidRPr="00EB4702">
        <w:rPr>
          <w:sz w:val="22"/>
          <w:szCs w:val="22"/>
          <w:lang w:val="pl-PL" w:eastAsia="pl-PL"/>
        </w:rPr>
        <w:t xml:space="preserve">Информация, която е представена само на електронен носител, без да е представена и в писмен вид (на хартия), няма да се приема като предоставена в процедурата.  </w:t>
      </w:r>
    </w:p>
    <w:p w14:paraId="7827D422" w14:textId="77777777" w:rsidR="00D11D88" w:rsidRPr="00EB4702" w:rsidRDefault="00D11D88" w:rsidP="000F1F36">
      <w:pPr>
        <w:pStyle w:val="BodyTextIndent3"/>
        <w:tabs>
          <w:tab w:val="num" w:pos="0"/>
        </w:tabs>
        <w:spacing w:after="0"/>
        <w:ind w:left="0" w:right="-142"/>
        <w:jc w:val="center"/>
        <w:rPr>
          <w:rFonts w:ascii="Times New Roman" w:hAnsi="Times New Roman" w:cs="Times New Roman"/>
          <w:sz w:val="22"/>
          <w:szCs w:val="22"/>
        </w:rPr>
      </w:pPr>
      <w:r w:rsidRPr="00EB4702">
        <w:rPr>
          <w:rFonts w:ascii="Times New Roman" w:hAnsi="Times New Roman" w:cs="Times New Roman"/>
          <w:b/>
          <w:sz w:val="22"/>
          <w:szCs w:val="22"/>
        </w:rPr>
        <w:t>Д) Гаранции</w:t>
      </w:r>
    </w:p>
    <w:p w14:paraId="2B0204BA" w14:textId="77777777" w:rsidR="00D11D88" w:rsidRPr="00EB4702" w:rsidRDefault="00D11D88" w:rsidP="000F1F36">
      <w:pPr>
        <w:widowControl w:val="0"/>
        <w:autoSpaceDE w:val="0"/>
        <w:autoSpaceDN w:val="0"/>
        <w:adjustRightInd w:val="0"/>
        <w:ind w:right="-142" w:firstLine="480"/>
        <w:jc w:val="both"/>
        <w:rPr>
          <w:b/>
          <w:sz w:val="22"/>
          <w:szCs w:val="22"/>
          <w:lang w:val="x-none"/>
        </w:rPr>
      </w:pPr>
      <w:r w:rsidRPr="00EB4702">
        <w:rPr>
          <w:b/>
          <w:sz w:val="22"/>
          <w:szCs w:val="22"/>
          <w:lang w:val="x-none"/>
        </w:rPr>
        <w:t>Възложителят изисква от определения изпълнител да предостави гаранци</w:t>
      </w:r>
      <w:r w:rsidRPr="00EB4702">
        <w:rPr>
          <w:b/>
          <w:sz w:val="22"/>
          <w:szCs w:val="22"/>
        </w:rPr>
        <w:t>я</w:t>
      </w:r>
      <w:r w:rsidRPr="00EB4702">
        <w:rPr>
          <w:b/>
          <w:sz w:val="22"/>
          <w:szCs w:val="22"/>
          <w:lang w:val="x-none"/>
        </w:rPr>
        <w:t>, ко</w:t>
      </w:r>
      <w:r w:rsidRPr="00EB4702">
        <w:rPr>
          <w:b/>
          <w:sz w:val="22"/>
          <w:szCs w:val="22"/>
        </w:rPr>
        <w:t>я</w:t>
      </w:r>
      <w:r w:rsidRPr="00EB4702">
        <w:rPr>
          <w:b/>
          <w:sz w:val="22"/>
          <w:szCs w:val="22"/>
          <w:lang w:val="x-none"/>
        </w:rPr>
        <w:t>то да обезпеч</w:t>
      </w:r>
      <w:r w:rsidRPr="00EB4702">
        <w:rPr>
          <w:b/>
          <w:sz w:val="22"/>
          <w:szCs w:val="22"/>
        </w:rPr>
        <w:t>и</w:t>
      </w:r>
      <w:r w:rsidRPr="00EB4702">
        <w:rPr>
          <w:b/>
          <w:sz w:val="22"/>
          <w:szCs w:val="22"/>
          <w:lang w:val="x-none"/>
        </w:rPr>
        <w:t xml:space="preserve"> изпълнението на договора.</w:t>
      </w:r>
    </w:p>
    <w:p w14:paraId="077C2E76" w14:textId="77777777" w:rsidR="00D11D88" w:rsidRPr="00EB4702" w:rsidRDefault="00D11D88" w:rsidP="000F1F36">
      <w:pPr>
        <w:widowControl w:val="0"/>
        <w:autoSpaceDE w:val="0"/>
        <w:autoSpaceDN w:val="0"/>
        <w:adjustRightInd w:val="0"/>
        <w:ind w:right="-142" w:firstLine="480"/>
        <w:jc w:val="both"/>
        <w:rPr>
          <w:sz w:val="22"/>
          <w:szCs w:val="22"/>
          <w:lang w:val="bg-BG"/>
        </w:rPr>
      </w:pPr>
      <w:r w:rsidRPr="00EB4702">
        <w:rPr>
          <w:sz w:val="22"/>
          <w:szCs w:val="22"/>
          <w:lang w:val="x-none"/>
        </w:rPr>
        <w:t xml:space="preserve"> Гаранцията, обезпечаваща изпълнението на договора </w:t>
      </w:r>
      <w:r w:rsidRPr="00EB4702">
        <w:rPr>
          <w:sz w:val="22"/>
          <w:szCs w:val="22"/>
        </w:rPr>
        <w:t xml:space="preserve">е в размер на </w:t>
      </w:r>
      <w:r w:rsidRPr="00EB4702">
        <w:rPr>
          <w:b/>
          <w:sz w:val="22"/>
          <w:szCs w:val="22"/>
        </w:rPr>
        <w:t>3</w:t>
      </w:r>
      <w:r w:rsidRPr="00EB4702">
        <w:rPr>
          <w:sz w:val="22"/>
          <w:szCs w:val="22"/>
          <w:lang w:val="x-none"/>
        </w:rPr>
        <w:t xml:space="preserve"> </w:t>
      </w:r>
      <w:r w:rsidRPr="00EB4702">
        <w:rPr>
          <w:sz w:val="22"/>
          <w:szCs w:val="22"/>
        </w:rPr>
        <w:t xml:space="preserve">% </w:t>
      </w:r>
      <w:r w:rsidRPr="00EB4702">
        <w:rPr>
          <w:sz w:val="22"/>
          <w:szCs w:val="22"/>
          <w:lang w:val="x-none"/>
        </w:rPr>
        <w:t xml:space="preserve"> от стойност</w:t>
      </w:r>
      <w:r w:rsidR="00C4710E" w:rsidRPr="00EB4702">
        <w:rPr>
          <w:sz w:val="22"/>
          <w:szCs w:val="22"/>
          <w:lang w:val="bg-BG"/>
        </w:rPr>
        <w:t>та</w:t>
      </w:r>
      <w:r w:rsidRPr="00EB4702">
        <w:rPr>
          <w:sz w:val="22"/>
          <w:szCs w:val="22"/>
        </w:rPr>
        <w:t xml:space="preserve"> без ДДС.</w:t>
      </w:r>
    </w:p>
    <w:p w14:paraId="420F2502" w14:textId="77777777" w:rsidR="00D11D88" w:rsidRPr="00EB4702" w:rsidRDefault="00D11D88" w:rsidP="000F1F36">
      <w:pPr>
        <w:widowControl w:val="0"/>
        <w:autoSpaceDE w:val="0"/>
        <w:autoSpaceDN w:val="0"/>
        <w:adjustRightInd w:val="0"/>
        <w:ind w:right="-142" w:firstLine="480"/>
        <w:jc w:val="both"/>
        <w:rPr>
          <w:sz w:val="22"/>
          <w:szCs w:val="22"/>
          <w:lang w:val="x-none"/>
        </w:rPr>
      </w:pPr>
      <w:r w:rsidRPr="00EB4702">
        <w:rPr>
          <w:sz w:val="22"/>
          <w:szCs w:val="22"/>
          <w:lang w:val="x-none"/>
        </w:rPr>
        <w:t xml:space="preserve"> Гаранци</w:t>
      </w:r>
      <w:r w:rsidRPr="00EB4702">
        <w:rPr>
          <w:sz w:val="22"/>
          <w:szCs w:val="22"/>
        </w:rPr>
        <w:t>я</w:t>
      </w:r>
      <w:r w:rsidRPr="00EB4702">
        <w:rPr>
          <w:sz w:val="22"/>
          <w:szCs w:val="22"/>
          <w:lang w:val="x-none"/>
        </w:rPr>
        <w:t>т</w:t>
      </w:r>
      <w:r w:rsidRPr="00EB4702">
        <w:rPr>
          <w:sz w:val="22"/>
          <w:szCs w:val="22"/>
        </w:rPr>
        <w:t>а</w:t>
      </w:r>
      <w:r w:rsidRPr="00EB4702">
        <w:rPr>
          <w:sz w:val="22"/>
          <w:szCs w:val="22"/>
          <w:lang w:val="x-none"/>
        </w:rPr>
        <w:t xml:space="preserve"> се предоставя в една от следните форми:</w:t>
      </w:r>
    </w:p>
    <w:p w14:paraId="5A0B83C9" w14:textId="77777777" w:rsidR="00D11D88" w:rsidRPr="00EB4702" w:rsidRDefault="00D11D88" w:rsidP="000F1F36">
      <w:pPr>
        <w:widowControl w:val="0"/>
        <w:autoSpaceDE w:val="0"/>
        <w:autoSpaceDN w:val="0"/>
        <w:adjustRightInd w:val="0"/>
        <w:ind w:right="-142" w:firstLine="480"/>
        <w:jc w:val="both"/>
        <w:rPr>
          <w:sz w:val="22"/>
          <w:szCs w:val="22"/>
          <w:lang w:val="x-none"/>
        </w:rPr>
      </w:pPr>
      <w:r w:rsidRPr="00EB4702">
        <w:rPr>
          <w:sz w:val="22"/>
          <w:szCs w:val="22"/>
          <w:lang w:val="x-none"/>
        </w:rPr>
        <w:t xml:space="preserve"> 1. парична сума;</w:t>
      </w:r>
    </w:p>
    <w:p w14:paraId="06CB897E" w14:textId="77777777" w:rsidR="00D11D88" w:rsidRPr="00EB4702" w:rsidRDefault="00D11D88" w:rsidP="000F1F36">
      <w:pPr>
        <w:widowControl w:val="0"/>
        <w:autoSpaceDE w:val="0"/>
        <w:autoSpaceDN w:val="0"/>
        <w:adjustRightInd w:val="0"/>
        <w:ind w:right="-142" w:firstLine="480"/>
        <w:jc w:val="both"/>
        <w:rPr>
          <w:sz w:val="22"/>
          <w:szCs w:val="22"/>
          <w:lang w:val="x-none"/>
        </w:rPr>
      </w:pPr>
      <w:r w:rsidRPr="00EB4702">
        <w:rPr>
          <w:sz w:val="22"/>
          <w:szCs w:val="22"/>
          <w:lang w:val="x-none"/>
        </w:rPr>
        <w:t xml:space="preserve"> 2. банкова гаранция;</w:t>
      </w:r>
    </w:p>
    <w:p w14:paraId="49666796" w14:textId="77777777" w:rsidR="00D11D88" w:rsidRPr="00EB4702" w:rsidRDefault="00D11D88" w:rsidP="000F1F36">
      <w:pPr>
        <w:widowControl w:val="0"/>
        <w:autoSpaceDE w:val="0"/>
        <w:autoSpaceDN w:val="0"/>
        <w:adjustRightInd w:val="0"/>
        <w:ind w:right="-142" w:firstLine="480"/>
        <w:jc w:val="both"/>
        <w:rPr>
          <w:sz w:val="22"/>
          <w:szCs w:val="22"/>
          <w:lang w:val="x-none"/>
        </w:rPr>
      </w:pPr>
      <w:r w:rsidRPr="00EB4702">
        <w:rPr>
          <w:sz w:val="22"/>
          <w:szCs w:val="22"/>
          <w:lang w:val="x-none"/>
        </w:rPr>
        <w:t xml:space="preserve"> 3. застраховка, която обезпечава изпълнението чрез покритие на отговорността на изпълнителя.</w:t>
      </w:r>
    </w:p>
    <w:p w14:paraId="78A0C3E6" w14:textId="77777777" w:rsidR="00D11D88" w:rsidRPr="00EB4702" w:rsidRDefault="00D11D88" w:rsidP="007F2650">
      <w:pPr>
        <w:widowControl w:val="0"/>
        <w:autoSpaceDE w:val="0"/>
        <w:autoSpaceDN w:val="0"/>
        <w:adjustRightInd w:val="0"/>
        <w:ind w:right="-142"/>
        <w:jc w:val="both"/>
        <w:rPr>
          <w:sz w:val="22"/>
          <w:szCs w:val="22"/>
          <w:lang w:val="bg-BG"/>
        </w:rPr>
      </w:pPr>
      <w:r w:rsidRPr="00EB4702">
        <w:rPr>
          <w:sz w:val="22"/>
          <w:szCs w:val="22"/>
        </w:rPr>
        <w:t>Г</w:t>
      </w:r>
      <w:r w:rsidRPr="00EB4702">
        <w:rPr>
          <w:sz w:val="22"/>
          <w:szCs w:val="22"/>
          <w:lang w:val="x-none"/>
        </w:rPr>
        <w:t>аранцията може да се предостави от името на изпълнителя за сметка на трето лице – гарант.</w:t>
      </w:r>
    </w:p>
    <w:p w14:paraId="4A8849A9" w14:textId="77777777" w:rsidR="00D11D88" w:rsidRPr="00EB4702" w:rsidRDefault="00D11D88" w:rsidP="000F1F36">
      <w:pPr>
        <w:widowControl w:val="0"/>
        <w:autoSpaceDE w:val="0"/>
        <w:autoSpaceDN w:val="0"/>
        <w:adjustRightInd w:val="0"/>
        <w:ind w:right="-142" w:firstLine="480"/>
        <w:jc w:val="both"/>
        <w:rPr>
          <w:sz w:val="22"/>
          <w:szCs w:val="22"/>
          <w:lang w:val="x-none"/>
        </w:rPr>
      </w:pPr>
      <w:r w:rsidRPr="00EB4702">
        <w:rPr>
          <w:sz w:val="22"/>
          <w:szCs w:val="22"/>
          <w:lang w:val="x-none"/>
        </w:rPr>
        <w:t xml:space="preserve"> Участникът, определен за изпълнител, избира сам формата на гаранцията за изпълнение.</w:t>
      </w:r>
    </w:p>
    <w:p w14:paraId="697EC304" w14:textId="77777777" w:rsidR="00D11D88" w:rsidRPr="00EB4702" w:rsidRDefault="00D11D88" w:rsidP="000F1F36">
      <w:pPr>
        <w:widowControl w:val="0"/>
        <w:autoSpaceDE w:val="0"/>
        <w:autoSpaceDN w:val="0"/>
        <w:adjustRightInd w:val="0"/>
        <w:ind w:right="-142" w:firstLine="480"/>
        <w:jc w:val="both"/>
        <w:rPr>
          <w:sz w:val="22"/>
          <w:szCs w:val="22"/>
          <w:lang w:val="x-none"/>
        </w:rPr>
      </w:pPr>
      <w:r w:rsidRPr="00EB4702">
        <w:rPr>
          <w:sz w:val="22"/>
          <w:szCs w:val="22"/>
          <w:lang w:val="x-none"/>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3F0C5C80" w14:textId="77777777" w:rsidR="00D11D88" w:rsidRPr="00EB4702" w:rsidRDefault="00D11D88" w:rsidP="000F1F36">
      <w:pPr>
        <w:widowControl w:val="0"/>
        <w:autoSpaceDE w:val="0"/>
        <w:autoSpaceDN w:val="0"/>
        <w:adjustRightInd w:val="0"/>
        <w:ind w:right="-142" w:firstLine="480"/>
        <w:jc w:val="both"/>
        <w:rPr>
          <w:sz w:val="22"/>
          <w:szCs w:val="22"/>
          <w:lang w:val="x-none"/>
        </w:rPr>
      </w:pPr>
      <w:r w:rsidRPr="00EB4702">
        <w:rPr>
          <w:sz w:val="22"/>
          <w:szCs w:val="22"/>
          <w:lang w:val="x-none"/>
        </w:rPr>
        <w:t xml:space="preserve"> Условията и сроковете за задържане или освобождаване на гаранцията за изпълнение се уреждат в договора за обществена поръчка. </w:t>
      </w:r>
    </w:p>
    <w:p w14:paraId="5845717E" w14:textId="77777777" w:rsidR="00D11D88" w:rsidRPr="00EB4702" w:rsidRDefault="00D11D88" w:rsidP="00F03AFD">
      <w:pPr>
        <w:pStyle w:val="BodyTextIndent3"/>
        <w:spacing w:after="0"/>
        <w:ind w:left="0" w:right="-142" w:firstLine="567"/>
        <w:jc w:val="both"/>
        <w:rPr>
          <w:rFonts w:ascii="Times New Roman" w:hAnsi="Times New Roman" w:cs="Times New Roman"/>
          <w:sz w:val="22"/>
          <w:szCs w:val="22"/>
          <w:lang w:eastAsia="bg-BG"/>
        </w:rPr>
      </w:pPr>
      <w:r w:rsidRPr="00EB4702">
        <w:rPr>
          <w:rFonts w:ascii="Times New Roman" w:hAnsi="Times New Roman" w:cs="Times New Roman"/>
          <w:sz w:val="22"/>
          <w:szCs w:val="22"/>
          <w:lang w:eastAsia="bg-BG"/>
        </w:rPr>
        <w:t xml:space="preserve">Когато гаранцията се представя във вид на </w:t>
      </w:r>
      <w:r w:rsidRPr="00EB4702">
        <w:rPr>
          <w:rFonts w:ascii="Times New Roman" w:hAnsi="Times New Roman" w:cs="Times New Roman"/>
          <w:b/>
          <w:sz w:val="22"/>
          <w:szCs w:val="22"/>
          <w:lang w:eastAsia="bg-BG"/>
        </w:rPr>
        <w:t>парична сума</w:t>
      </w:r>
      <w:r w:rsidRPr="00EB4702">
        <w:rPr>
          <w:rFonts w:ascii="Times New Roman" w:hAnsi="Times New Roman" w:cs="Times New Roman"/>
          <w:sz w:val="22"/>
          <w:szCs w:val="22"/>
          <w:lang w:eastAsia="bg-BG"/>
        </w:rPr>
        <w:t xml:space="preserve">, тя се внася по следната банкова сметка на Възложителя:    </w:t>
      </w:r>
    </w:p>
    <w:p w14:paraId="7B1FC430" w14:textId="77777777" w:rsidR="00F77C83" w:rsidRPr="00EB4702" w:rsidRDefault="00F77C83" w:rsidP="00F77C83">
      <w:pPr>
        <w:pStyle w:val="NoSpacing"/>
        <w:ind w:firstLine="567"/>
        <w:jc w:val="both"/>
        <w:rPr>
          <w:rFonts w:ascii="Times New Roman" w:hAnsi="Times New Roman"/>
          <w:b/>
        </w:rPr>
      </w:pPr>
      <w:r w:rsidRPr="00EB4702">
        <w:rPr>
          <w:rFonts w:ascii="Times New Roman" w:hAnsi="Times New Roman"/>
          <w:b/>
        </w:rPr>
        <w:t xml:space="preserve">„Интернешънъл Асет Банк  АД, </w:t>
      </w:r>
    </w:p>
    <w:p w14:paraId="0CB66857" w14:textId="77777777" w:rsidR="00F77C83" w:rsidRPr="00EB4702" w:rsidRDefault="00F77C83" w:rsidP="00F77C83">
      <w:pPr>
        <w:pStyle w:val="NoSpacing"/>
        <w:ind w:firstLine="567"/>
        <w:jc w:val="both"/>
        <w:rPr>
          <w:rFonts w:ascii="Times New Roman" w:hAnsi="Times New Roman"/>
          <w:b/>
        </w:rPr>
      </w:pPr>
      <w:r w:rsidRPr="00EB4702">
        <w:rPr>
          <w:rFonts w:ascii="Times New Roman" w:hAnsi="Times New Roman"/>
          <w:b/>
        </w:rPr>
        <w:t xml:space="preserve">IBAN: BG45IABG81231000185400; </w:t>
      </w:r>
    </w:p>
    <w:p w14:paraId="4CCD91AB" w14:textId="77777777" w:rsidR="0027177F" w:rsidRPr="00EB4702" w:rsidRDefault="00F77C83" w:rsidP="00F77C83">
      <w:pPr>
        <w:pStyle w:val="FootnoteText"/>
        <w:ind w:right="-142" w:firstLine="567"/>
        <w:jc w:val="both"/>
        <w:rPr>
          <w:b/>
          <w:sz w:val="22"/>
          <w:szCs w:val="22"/>
          <w:lang w:val="en-US"/>
        </w:rPr>
      </w:pPr>
      <w:r w:rsidRPr="00EB4702">
        <w:rPr>
          <w:b/>
          <w:sz w:val="22"/>
          <w:szCs w:val="22"/>
        </w:rPr>
        <w:t>BIC: IABGBGSF</w:t>
      </w:r>
    </w:p>
    <w:p w14:paraId="055A3294" w14:textId="501CE9C8" w:rsidR="00F03AFD" w:rsidRPr="00EB4702" w:rsidRDefault="00F03AFD" w:rsidP="00F03AFD">
      <w:pPr>
        <w:pStyle w:val="BodyTextIndent3"/>
        <w:spacing w:after="0"/>
        <w:ind w:left="0" w:right="-142" w:firstLine="567"/>
        <w:jc w:val="both"/>
        <w:rPr>
          <w:rFonts w:ascii="Times New Roman" w:eastAsia="Lucida Sans Unicode" w:hAnsi="Times New Roman" w:cs="Times New Roman"/>
          <w:sz w:val="22"/>
          <w:szCs w:val="22"/>
        </w:rPr>
      </w:pPr>
      <w:r w:rsidRPr="00EB4702">
        <w:rPr>
          <w:rFonts w:ascii="Times New Roman" w:hAnsi="Times New Roman" w:cs="Times New Roman"/>
          <w:sz w:val="22"/>
          <w:szCs w:val="22"/>
          <w:lang w:eastAsia="bg-BG"/>
        </w:rPr>
        <w:t>Когато гаранцията се представя във вид на</w:t>
      </w:r>
      <w:r w:rsidRPr="00EB4702">
        <w:rPr>
          <w:rFonts w:ascii="Times New Roman" w:hAnsi="Times New Roman" w:cs="Times New Roman"/>
          <w:sz w:val="22"/>
          <w:szCs w:val="22"/>
        </w:rPr>
        <w:t xml:space="preserve"> банкова гаранция, тя е в полза на ВЪЗЛОЖИТЕЛЯ със срок на валидност най-малко 60 (шестдесет) дни </w:t>
      </w:r>
      <w:r w:rsidR="007B26F5">
        <w:rPr>
          <w:rFonts w:ascii="Times New Roman" w:hAnsi="Times New Roman" w:cs="Times New Roman"/>
          <w:sz w:val="22"/>
          <w:szCs w:val="22"/>
        </w:rPr>
        <w:t>след изтичане срока на договора</w:t>
      </w:r>
      <w:r w:rsidRPr="00EB4702">
        <w:rPr>
          <w:rFonts w:ascii="Times New Roman" w:hAnsi="Times New Roman" w:cs="Times New Roman"/>
          <w:sz w:val="22"/>
          <w:szCs w:val="22"/>
        </w:rPr>
        <w:t xml:space="preserve">. Банковата гаранция трябва да е неотменяема, безусловна и изискуема при първо поискване, в което ВЪЗЛОЖИТЕЛЯТ заяви, че ИЗПЪЛНИТЕЛЯТ не е изпълнил задълженията си и/или ги е изпълнил неточно; Банката е длъжна да преведе претендирана сума на Възложителя, независимо дали Изпълнителят е направил възражения за това. </w:t>
      </w:r>
    </w:p>
    <w:p w14:paraId="705308FE" w14:textId="77777777" w:rsidR="007F2650" w:rsidRPr="00EB4702" w:rsidRDefault="00F03AFD" w:rsidP="00F03AFD">
      <w:pPr>
        <w:tabs>
          <w:tab w:val="left" w:pos="0"/>
        </w:tabs>
        <w:spacing w:line="0" w:lineRule="atLeast"/>
        <w:jc w:val="both"/>
        <w:rPr>
          <w:sz w:val="22"/>
          <w:szCs w:val="22"/>
        </w:rPr>
      </w:pPr>
      <w:r w:rsidRPr="00EB4702">
        <w:rPr>
          <w:sz w:val="22"/>
          <w:szCs w:val="22"/>
          <w:lang w:val="bg-BG"/>
        </w:rPr>
        <w:t xml:space="preserve">         </w:t>
      </w:r>
      <w:r w:rsidRPr="00EB4702">
        <w:rPr>
          <w:sz w:val="22"/>
          <w:szCs w:val="22"/>
        </w:rPr>
        <w:tab/>
      </w:r>
      <w:r w:rsidRPr="00EB4702">
        <w:rPr>
          <w:sz w:val="22"/>
          <w:szCs w:val="22"/>
          <w:lang w:eastAsia="bg-BG"/>
        </w:rPr>
        <w:t xml:space="preserve">Когато гаранцията се представя </w:t>
      </w:r>
      <w:r w:rsidRPr="00EB4702">
        <w:rPr>
          <w:sz w:val="22"/>
          <w:szCs w:val="22"/>
          <w:lang w:val="bg-BG" w:eastAsia="bg-BG"/>
        </w:rPr>
        <w:t xml:space="preserve">под формата на </w:t>
      </w:r>
      <w:r w:rsidRPr="00EB4702">
        <w:rPr>
          <w:sz w:val="22"/>
          <w:szCs w:val="22"/>
          <w:lang w:val="bg-BG"/>
        </w:rPr>
        <w:t xml:space="preserve">Застраховка, тя следва да обезпечава изпълнението чрез покритие на отговорността на изпълнителя със срок на валидност минимум 60 (шестдесет) дни след изтичане на срока на договора или от датата на последното плащане по договора и Възложителят следва да бъде посочен като трето ползващо се лице по тази застраховка. </w:t>
      </w:r>
    </w:p>
    <w:p w14:paraId="3C8CDF13" w14:textId="77777777" w:rsidR="00F03AFD" w:rsidRPr="00EB4702" w:rsidRDefault="00F03AFD" w:rsidP="00F03AFD">
      <w:pPr>
        <w:tabs>
          <w:tab w:val="left" w:pos="0"/>
        </w:tabs>
        <w:spacing w:line="0" w:lineRule="atLeast"/>
        <w:jc w:val="both"/>
        <w:rPr>
          <w:sz w:val="22"/>
          <w:szCs w:val="22"/>
          <w:lang w:val="bg-BG"/>
        </w:rPr>
      </w:pPr>
      <w:r w:rsidRPr="00EB4702">
        <w:rPr>
          <w:sz w:val="22"/>
          <w:szCs w:val="22"/>
          <w:lang w:val="bg-BG"/>
        </w:rPr>
        <w:t xml:space="preserve">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w:t>
      </w:r>
      <w:r w:rsidRPr="00EB4702">
        <w:rPr>
          <w:sz w:val="22"/>
          <w:szCs w:val="22"/>
          <w:lang w:val="bg-BG"/>
        </w:rPr>
        <w:lastRenderedPageBreak/>
        <w:t>за сметка на Изпълнителя.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(бенефициент).</w:t>
      </w:r>
    </w:p>
    <w:p w14:paraId="0356BDD6" w14:textId="77777777" w:rsidR="00D11D88" w:rsidRPr="00EB4702" w:rsidRDefault="00D11D88" w:rsidP="000F1F36">
      <w:pPr>
        <w:ind w:right="-142" w:firstLine="567"/>
        <w:jc w:val="both"/>
        <w:rPr>
          <w:sz w:val="22"/>
          <w:szCs w:val="22"/>
        </w:rPr>
      </w:pPr>
      <w:r w:rsidRPr="00EB4702">
        <w:rPr>
          <w:sz w:val="22"/>
          <w:szCs w:val="22"/>
        </w:rPr>
        <w:t>При представяне на гаранцията в платежното нареждане, в банковата гаранция или застраховката, изрично се посочва договорът, за който се представя гаранцията.</w:t>
      </w:r>
    </w:p>
    <w:p w14:paraId="31BD7DBB" w14:textId="77777777" w:rsidR="00D11D88" w:rsidRPr="00EB4702" w:rsidRDefault="00D11D88" w:rsidP="000F1F36">
      <w:pPr>
        <w:autoSpaceDE w:val="0"/>
        <w:autoSpaceDN w:val="0"/>
        <w:adjustRightInd w:val="0"/>
        <w:ind w:right="-142" w:firstLine="567"/>
        <w:jc w:val="both"/>
        <w:rPr>
          <w:sz w:val="22"/>
          <w:szCs w:val="22"/>
        </w:rPr>
      </w:pPr>
      <w:r w:rsidRPr="00EB4702">
        <w:rPr>
          <w:sz w:val="22"/>
          <w:szCs w:val="22"/>
        </w:rPr>
        <w:t xml:space="preserve">Всички разходи, свързани с гаранциите, са за сметка на Изпълнителя. </w:t>
      </w:r>
    </w:p>
    <w:p w14:paraId="4D8D313F" w14:textId="77777777" w:rsidR="001950D4" w:rsidRPr="00EB4702" w:rsidRDefault="001950D4" w:rsidP="000F1F36">
      <w:pPr>
        <w:ind w:right="-142"/>
        <w:jc w:val="center"/>
        <w:rPr>
          <w:b/>
          <w:sz w:val="22"/>
          <w:szCs w:val="22"/>
        </w:rPr>
      </w:pPr>
    </w:p>
    <w:p w14:paraId="3CA70E36" w14:textId="77777777" w:rsidR="00D11D88" w:rsidRPr="00EB4702" w:rsidRDefault="00D11D88" w:rsidP="000F1F36">
      <w:pPr>
        <w:ind w:right="-142"/>
        <w:jc w:val="center"/>
        <w:rPr>
          <w:b/>
          <w:spacing w:val="-1"/>
          <w:sz w:val="22"/>
          <w:szCs w:val="22"/>
        </w:rPr>
      </w:pPr>
      <w:r w:rsidRPr="00EB4702">
        <w:rPr>
          <w:b/>
          <w:sz w:val="22"/>
          <w:szCs w:val="22"/>
        </w:rPr>
        <w:t xml:space="preserve">РАЗДЕЛ ІV. </w:t>
      </w:r>
    </w:p>
    <w:p w14:paraId="6FD8FCAA" w14:textId="77777777" w:rsidR="00D11D88" w:rsidRPr="00EB4702" w:rsidRDefault="00D11D88" w:rsidP="000F1F36">
      <w:pPr>
        <w:ind w:right="-142"/>
        <w:jc w:val="center"/>
        <w:rPr>
          <w:b/>
          <w:spacing w:val="-1"/>
          <w:sz w:val="22"/>
          <w:szCs w:val="22"/>
        </w:rPr>
      </w:pPr>
      <w:r w:rsidRPr="00EB4702">
        <w:rPr>
          <w:b/>
          <w:spacing w:val="-1"/>
          <w:sz w:val="22"/>
          <w:szCs w:val="22"/>
        </w:rPr>
        <w:t>ПРОВЕЖДАНЕ НА ПРОЦЕДУРАТА</w:t>
      </w:r>
    </w:p>
    <w:p w14:paraId="7261F7CC" w14:textId="77777777" w:rsidR="00D11D88" w:rsidRPr="00EB4702" w:rsidRDefault="00D11D88" w:rsidP="000F1F36">
      <w:pPr>
        <w:tabs>
          <w:tab w:val="left" w:pos="-1701"/>
        </w:tabs>
        <w:ind w:right="-142"/>
        <w:jc w:val="center"/>
        <w:rPr>
          <w:b/>
          <w:i/>
          <w:sz w:val="22"/>
          <w:szCs w:val="22"/>
        </w:rPr>
      </w:pPr>
      <w:r w:rsidRPr="00EB4702">
        <w:rPr>
          <w:b/>
          <w:i/>
          <w:sz w:val="22"/>
          <w:szCs w:val="22"/>
        </w:rPr>
        <w:t>А) Разглеждане, оценка и класиране на офертите</w:t>
      </w:r>
    </w:p>
    <w:p w14:paraId="336C38A2" w14:textId="77777777" w:rsidR="00D11D88" w:rsidRPr="00EB4702" w:rsidRDefault="00D11D88" w:rsidP="000F1F36">
      <w:pPr>
        <w:ind w:right="-142"/>
        <w:jc w:val="both"/>
        <w:rPr>
          <w:sz w:val="22"/>
          <w:szCs w:val="22"/>
          <w:lang w:eastAsia="bg-BG"/>
        </w:rPr>
      </w:pPr>
      <w:r w:rsidRPr="00EB4702">
        <w:rPr>
          <w:sz w:val="22"/>
          <w:szCs w:val="22"/>
        </w:rPr>
        <w:t xml:space="preserve">Възложителят провежда процедурата, когато има получена поне една оферта до крайния срок за представяне на офертите, определен в обявлението за обществената поръчка. </w:t>
      </w:r>
    </w:p>
    <w:p w14:paraId="59C56B81" w14:textId="77777777" w:rsidR="00D11D88" w:rsidRPr="00EB4702" w:rsidRDefault="00D11D88" w:rsidP="000F1F36">
      <w:pPr>
        <w:ind w:right="-142"/>
        <w:jc w:val="both"/>
        <w:rPr>
          <w:bCs/>
          <w:iCs/>
          <w:sz w:val="22"/>
          <w:szCs w:val="22"/>
          <w:lang w:val="bg-BG"/>
        </w:rPr>
      </w:pPr>
      <w:r w:rsidRPr="00EB4702">
        <w:rPr>
          <w:sz w:val="22"/>
          <w:szCs w:val="22"/>
        </w:rPr>
        <w:t>Ако в срока, определен за получаване на офертите няма постъпили оферти по процедурата или е постъпила само една оферта</w:t>
      </w:r>
      <w:r w:rsidRPr="00EB4702">
        <w:rPr>
          <w:bCs/>
          <w:iCs/>
          <w:sz w:val="22"/>
          <w:szCs w:val="22"/>
        </w:rPr>
        <w:t xml:space="preserve">, Възложителят има право да удължи срока или да </w:t>
      </w:r>
      <w:r w:rsidRPr="00EB4702">
        <w:rPr>
          <w:sz w:val="22"/>
          <w:szCs w:val="22"/>
        </w:rPr>
        <w:t xml:space="preserve">прекрати процедурата с мотивирано решение. </w:t>
      </w:r>
    </w:p>
    <w:p w14:paraId="05BA06BD" w14:textId="77777777" w:rsidR="00555903" w:rsidRPr="00EB4702" w:rsidRDefault="00D11D88" w:rsidP="000F1F36">
      <w:pPr>
        <w:ind w:right="-142"/>
        <w:jc w:val="both"/>
        <w:rPr>
          <w:sz w:val="22"/>
          <w:szCs w:val="22"/>
        </w:rPr>
      </w:pPr>
      <w:r w:rsidRPr="00EB4702">
        <w:rPr>
          <w:bCs/>
          <w:iCs/>
          <w:sz w:val="22"/>
          <w:szCs w:val="22"/>
        </w:rPr>
        <w:t>За провеждане на процедурата Възложителят с писмена заповед назначава комисия. К</w:t>
      </w:r>
      <w:r w:rsidRPr="00EB4702">
        <w:rPr>
          <w:sz w:val="22"/>
          <w:szCs w:val="22"/>
        </w:rPr>
        <w:t xml:space="preserve">омисията се назначава след изтичане на срока за приемане на офертите. Срокът за приключване на работата на комисията, се определя от Възложителя в заповедта и може да бъде променян отново само с негова заповед. </w:t>
      </w:r>
    </w:p>
    <w:p w14:paraId="4CA13017" w14:textId="77777777" w:rsidR="00D11D88" w:rsidRPr="00EB4702" w:rsidRDefault="00D11D88" w:rsidP="000F1F36">
      <w:pPr>
        <w:ind w:right="-142"/>
        <w:jc w:val="both"/>
        <w:rPr>
          <w:sz w:val="22"/>
          <w:szCs w:val="22"/>
        </w:rPr>
      </w:pPr>
      <w:r w:rsidRPr="00EB4702">
        <w:rPr>
          <w:sz w:val="22"/>
          <w:szCs w:val="22"/>
        </w:rPr>
        <w:t xml:space="preserve">Срокът не може да бъде по-дълъг от срока на валидност на офертите определен в обявлението за обществената поръчка, освен ако участниците са удължили срока на валидност на офертите си след искане на Възложителя. </w:t>
      </w:r>
      <w:bookmarkStart w:id="6" w:name="OLE_LINK9"/>
      <w:r w:rsidRPr="00EB4702">
        <w:rPr>
          <w:sz w:val="22"/>
          <w:szCs w:val="22"/>
        </w:rPr>
        <w:t>Комисията се състои от нечетен брой членове. Членове на комисията могат да са и външни лица.</w:t>
      </w:r>
    </w:p>
    <w:p w14:paraId="5EBEBB5E" w14:textId="77777777" w:rsidR="00D11D88" w:rsidRPr="00EB4702" w:rsidRDefault="00D11D88" w:rsidP="000F1F36">
      <w:pPr>
        <w:ind w:right="-142"/>
        <w:jc w:val="both"/>
        <w:rPr>
          <w:sz w:val="22"/>
          <w:szCs w:val="22"/>
          <w:lang w:eastAsia="bg-BG"/>
        </w:rPr>
      </w:pPr>
      <w:r w:rsidRPr="00EB4702">
        <w:rPr>
          <w:sz w:val="22"/>
          <w:szCs w:val="22"/>
        </w:rPr>
        <w:t xml:space="preserve">Председателят на комисията: </w:t>
      </w:r>
    </w:p>
    <w:p w14:paraId="5626FD42" w14:textId="77777777" w:rsidR="00D11D88" w:rsidRPr="00EB4702" w:rsidRDefault="00D11D88" w:rsidP="000F1F36">
      <w:pPr>
        <w:numPr>
          <w:ilvl w:val="0"/>
          <w:numId w:val="1"/>
        </w:numPr>
        <w:ind w:right="-142"/>
        <w:jc w:val="both"/>
        <w:rPr>
          <w:sz w:val="22"/>
          <w:szCs w:val="22"/>
        </w:rPr>
      </w:pPr>
      <w:r w:rsidRPr="00EB4702">
        <w:rPr>
          <w:sz w:val="22"/>
          <w:szCs w:val="22"/>
        </w:rPr>
        <w:t>свиква заседанията на комисията и определя график за работата й;</w:t>
      </w:r>
    </w:p>
    <w:p w14:paraId="30CEAD56" w14:textId="77777777" w:rsidR="00D11D88" w:rsidRPr="00EB4702" w:rsidRDefault="00D11D88" w:rsidP="000F1F36">
      <w:pPr>
        <w:numPr>
          <w:ilvl w:val="0"/>
          <w:numId w:val="1"/>
        </w:numPr>
        <w:ind w:right="-142"/>
        <w:jc w:val="both"/>
        <w:rPr>
          <w:sz w:val="22"/>
          <w:szCs w:val="22"/>
        </w:rPr>
      </w:pPr>
      <w:r w:rsidRPr="00EB4702">
        <w:rPr>
          <w:sz w:val="22"/>
          <w:szCs w:val="22"/>
        </w:rPr>
        <w:t>информира възложителя за всички обстоятелства, които препятстват изпълнението на поставените задачи в посочените срокове;</w:t>
      </w:r>
    </w:p>
    <w:p w14:paraId="03DC865A" w14:textId="77777777" w:rsidR="00D11D88" w:rsidRPr="00EB4702" w:rsidRDefault="00D11D88" w:rsidP="000F1F36">
      <w:pPr>
        <w:numPr>
          <w:ilvl w:val="0"/>
          <w:numId w:val="1"/>
        </w:numPr>
        <w:ind w:right="-142"/>
        <w:jc w:val="both"/>
        <w:rPr>
          <w:sz w:val="22"/>
          <w:szCs w:val="22"/>
        </w:rPr>
      </w:pPr>
      <w:r w:rsidRPr="00EB4702">
        <w:rPr>
          <w:sz w:val="22"/>
          <w:szCs w:val="22"/>
        </w:rPr>
        <w:t>отговаря за правилното съхранение на документите до предаването им за архивиране;</w:t>
      </w:r>
    </w:p>
    <w:p w14:paraId="3E1AD076" w14:textId="77777777" w:rsidR="00D11D88" w:rsidRPr="00EB4702" w:rsidRDefault="00D11D88" w:rsidP="000F1F36">
      <w:pPr>
        <w:numPr>
          <w:ilvl w:val="0"/>
          <w:numId w:val="1"/>
        </w:numPr>
        <w:ind w:right="-142"/>
        <w:jc w:val="both"/>
        <w:rPr>
          <w:sz w:val="22"/>
          <w:szCs w:val="22"/>
        </w:rPr>
      </w:pPr>
      <w:r w:rsidRPr="00EB4702">
        <w:rPr>
          <w:sz w:val="22"/>
          <w:szCs w:val="22"/>
        </w:rPr>
        <w:t>прави предложения за замяна на членове на комисията при установена невъзможност някой от тях да изпълнява задълженията си.</w:t>
      </w:r>
    </w:p>
    <w:p w14:paraId="25BC0753" w14:textId="77777777" w:rsidR="00D11D88" w:rsidRPr="00EB4702" w:rsidRDefault="00D11D88" w:rsidP="000F1F36">
      <w:pPr>
        <w:ind w:right="-142"/>
        <w:jc w:val="both"/>
        <w:rPr>
          <w:sz w:val="22"/>
          <w:szCs w:val="22"/>
        </w:rPr>
      </w:pPr>
      <w:r w:rsidRPr="00EB4702">
        <w:rPr>
          <w:sz w:val="22"/>
          <w:szCs w:val="22"/>
        </w:rPr>
        <w:t>Членовете на комисията:</w:t>
      </w:r>
    </w:p>
    <w:p w14:paraId="3971C76E" w14:textId="77777777" w:rsidR="00D11D88" w:rsidRPr="00EB4702" w:rsidRDefault="00D11D88" w:rsidP="000F1F36">
      <w:pPr>
        <w:numPr>
          <w:ilvl w:val="0"/>
          <w:numId w:val="2"/>
        </w:numPr>
        <w:ind w:right="-142"/>
        <w:jc w:val="both"/>
        <w:rPr>
          <w:sz w:val="22"/>
          <w:szCs w:val="22"/>
        </w:rPr>
      </w:pPr>
      <w:r w:rsidRPr="00EB4702">
        <w:rPr>
          <w:sz w:val="22"/>
          <w:szCs w:val="22"/>
        </w:rPr>
        <w:t>участват в заседанията на комисията;</w:t>
      </w:r>
    </w:p>
    <w:p w14:paraId="5CFC9D5A" w14:textId="77777777" w:rsidR="00D11D88" w:rsidRPr="00EB4702" w:rsidRDefault="00D11D88" w:rsidP="000F1F36">
      <w:pPr>
        <w:numPr>
          <w:ilvl w:val="0"/>
          <w:numId w:val="2"/>
        </w:numPr>
        <w:ind w:right="-142"/>
        <w:jc w:val="both"/>
        <w:rPr>
          <w:sz w:val="22"/>
          <w:szCs w:val="22"/>
        </w:rPr>
      </w:pPr>
      <w:r w:rsidRPr="00EB4702">
        <w:rPr>
          <w:sz w:val="22"/>
          <w:szCs w:val="22"/>
        </w:rPr>
        <w:t>лично разглеждат документите, участват при вземането на решения и поставят оценки на офертите;</w:t>
      </w:r>
    </w:p>
    <w:p w14:paraId="622D7017" w14:textId="77777777" w:rsidR="00D11D88" w:rsidRPr="00EB4702" w:rsidRDefault="00D11D88" w:rsidP="000F1F36">
      <w:pPr>
        <w:numPr>
          <w:ilvl w:val="0"/>
          <w:numId w:val="2"/>
        </w:numPr>
        <w:ind w:right="-142"/>
        <w:jc w:val="both"/>
        <w:rPr>
          <w:sz w:val="22"/>
          <w:szCs w:val="22"/>
        </w:rPr>
      </w:pPr>
      <w:r w:rsidRPr="00EB4702">
        <w:rPr>
          <w:sz w:val="22"/>
          <w:szCs w:val="22"/>
        </w:rPr>
        <w:t>подписват всички протоколи и доклади от работата на комисията.</w:t>
      </w:r>
    </w:p>
    <w:bookmarkEnd w:id="6"/>
    <w:p w14:paraId="04321FDD" w14:textId="77777777" w:rsidR="00D11D88" w:rsidRPr="00EB4702" w:rsidRDefault="00D11D88" w:rsidP="000F1F36">
      <w:pPr>
        <w:ind w:right="-142"/>
        <w:jc w:val="both"/>
        <w:rPr>
          <w:sz w:val="22"/>
          <w:szCs w:val="22"/>
        </w:rPr>
      </w:pPr>
      <w:r w:rsidRPr="00EB4702">
        <w:rPr>
          <w:sz w:val="22"/>
          <w:szCs w:val="22"/>
        </w:rPr>
        <w:t xml:space="preserve">Решенията на комисията се вземат с обикновено мнозинство. </w:t>
      </w:r>
    </w:p>
    <w:p w14:paraId="11FD1E48" w14:textId="77777777" w:rsidR="00D11D88" w:rsidRPr="00EB4702" w:rsidRDefault="00D11D88" w:rsidP="000F1F36">
      <w:pPr>
        <w:ind w:right="-142"/>
        <w:jc w:val="both"/>
        <w:rPr>
          <w:sz w:val="22"/>
          <w:szCs w:val="22"/>
        </w:rPr>
      </w:pPr>
      <w:r w:rsidRPr="00EB4702">
        <w:rPr>
          <w:sz w:val="22"/>
          <w:szCs w:val="22"/>
        </w:rPr>
        <w:t>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Протокола по чл. 103, ал. 4 от ЗОП.</w:t>
      </w:r>
    </w:p>
    <w:p w14:paraId="367F5E17" w14:textId="77777777" w:rsidR="00D11D88" w:rsidRPr="00EB4702" w:rsidRDefault="00D11D88" w:rsidP="000F1F36">
      <w:pPr>
        <w:ind w:right="-142"/>
        <w:jc w:val="both"/>
        <w:rPr>
          <w:sz w:val="22"/>
          <w:szCs w:val="22"/>
        </w:rPr>
      </w:pPr>
      <w:r w:rsidRPr="00EB4702">
        <w:rPr>
          <w:sz w:val="22"/>
          <w:szCs w:val="22"/>
        </w:rPr>
        <w:t>Членовете на комисията представят на възложителя декларация по чл. 103, ал. 2 ЗОП след получаване на списъка с участниците и на всеки етап от процедурата, когато настъпи промяна в декларираните данни.</w:t>
      </w:r>
    </w:p>
    <w:p w14:paraId="4F495918" w14:textId="77777777" w:rsidR="00D11D88" w:rsidRPr="00EB4702" w:rsidRDefault="00D11D88" w:rsidP="000F1F36">
      <w:pPr>
        <w:ind w:right="-142"/>
        <w:jc w:val="both"/>
        <w:rPr>
          <w:sz w:val="22"/>
          <w:szCs w:val="22"/>
        </w:rPr>
      </w:pPr>
      <w:r w:rsidRPr="00EB4702">
        <w:rPr>
          <w:sz w:val="22"/>
          <w:szCs w:val="22"/>
        </w:rPr>
        <w:t>Всеки член на комисията по е длъжен да си направи самоотвод, когато установи, че:</w:t>
      </w:r>
    </w:p>
    <w:p w14:paraId="4BEBC529" w14:textId="77777777" w:rsidR="00D11D88" w:rsidRPr="00EB4702" w:rsidRDefault="00D11D88" w:rsidP="000F1F36">
      <w:pPr>
        <w:numPr>
          <w:ilvl w:val="0"/>
          <w:numId w:val="3"/>
        </w:numPr>
        <w:ind w:right="-142"/>
        <w:jc w:val="both"/>
        <w:rPr>
          <w:sz w:val="22"/>
          <w:szCs w:val="22"/>
        </w:rPr>
      </w:pPr>
      <w:r w:rsidRPr="00EB4702">
        <w:rPr>
          <w:sz w:val="22"/>
          <w:szCs w:val="22"/>
        </w:rPr>
        <w:t>по обективни причини не може да изпълнява задълженията си;</w:t>
      </w:r>
    </w:p>
    <w:p w14:paraId="2EF78EC3" w14:textId="77777777" w:rsidR="00D11D88" w:rsidRPr="00EB4702" w:rsidRDefault="00D11D88" w:rsidP="000F1F36">
      <w:pPr>
        <w:numPr>
          <w:ilvl w:val="0"/>
          <w:numId w:val="3"/>
        </w:numPr>
        <w:ind w:right="-142"/>
        <w:jc w:val="both"/>
        <w:rPr>
          <w:sz w:val="22"/>
          <w:szCs w:val="22"/>
        </w:rPr>
      </w:pPr>
      <w:r w:rsidRPr="00EB4702">
        <w:rPr>
          <w:sz w:val="22"/>
          <w:szCs w:val="22"/>
        </w:rPr>
        <w:t>е възникнал конфликт на интереси.</w:t>
      </w:r>
    </w:p>
    <w:p w14:paraId="6A2C92A6" w14:textId="77777777" w:rsidR="00D11D88" w:rsidRPr="00EB4702" w:rsidRDefault="00D11D88" w:rsidP="000F1F36">
      <w:pPr>
        <w:ind w:right="-142"/>
        <w:jc w:val="both"/>
        <w:rPr>
          <w:sz w:val="22"/>
          <w:szCs w:val="22"/>
        </w:rPr>
      </w:pPr>
      <w:r w:rsidRPr="00EB4702">
        <w:rPr>
          <w:sz w:val="22"/>
          <w:szCs w:val="22"/>
        </w:rPr>
        <w:t xml:space="preserve">Възложителят е длъжен да отстрани член на комисията, за когото установи, че е налице конфликт на интереси с участник. </w:t>
      </w:r>
    </w:p>
    <w:p w14:paraId="4B02D2E7" w14:textId="77777777" w:rsidR="00D11D88" w:rsidRPr="00EB4702" w:rsidRDefault="00D11D88" w:rsidP="000F1F36">
      <w:pPr>
        <w:ind w:right="-142"/>
        <w:jc w:val="both"/>
        <w:rPr>
          <w:sz w:val="22"/>
          <w:szCs w:val="22"/>
        </w:rPr>
      </w:pPr>
      <w:r w:rsidRPr="00EB4702">
        <w:rPr>
          <w:sz w:val="22"/>
          <w:szCs w:val="22"/>
        </w:rPr>
        <w:t>Членовете на комисията са длъжни да пазят в тайна обстоятелствата, които са узнали във връзка със своята работа в комисията.</w:t>
      </w:r>
    </w:p>
    <w:p w14:paraId="4661D7A3" w14:textId="77777777" w:rsidR="00D11D88" w:rsidRPr="00EB4702" w:rsidRDefault="00D11D88" w:rsidP="000F1F36">
      <w:pPr>
        <w:ind w:right="-142"/>
        <w:jc w:val="both"/>
        <w:rPr>
          <w:sz w:val="22"/>
          <w:szCs w:val="22"/>
        </w:rPr>
      </w:pPr>
      <w:r w:rsidRPr="00EB4702">
        <w:rPr>
          <w:sz w:val="22"/>
          <w:szCs w:val="22"/>
        </w:rPr>
        <w:t>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
    <w:p w14:paraId="329A5B63" w14:textId="77777777" w:rsidR="00D11D88" w:rsidRPr="00EB4702" w:rsidRDefault="00D11D88" w:rsidP="000F1F36">
      <w:pPr>
        <w:ind w:right="-142"/>
        <w:jc w:val="both"/>
        <w:rPr>
          <w:b/>
          <w:i/>
          <w:sz w:val="22"/>
          <w:szCs w:val="22"/>
          <w:highlight w:val="yellow"/>
        </w:rPr>
      </w:pPr>
      <w:r w:rsidRPr="00EB4702">
        <w:rPr>
          <w:sz w:val="22"/>
          <w:szCs w:val="22"/>
        </w:rPr>
        <w:t>Всеки член на комисия е длъжен незабавно да докладва на възложителя случаите, при които е поставен под натиск да вземе нерегламентирано решение в полза на даден участник.</w:t>
      </w:r>
    </w:p>
    <w:p w14:paraId="66B0B044" w14:textId="77777777" w:rsidR="00D11D88" w:rsidRPr="00EB4702" w:rsidRDefault="00D11D88" w:rsidP="000F1F36">
      <w:pPr>
        <w:ind w:right="-142"/>
        <w:jc w:val="both"/>
        <w:rPr>
          <w:sz w:val="22"/>
          <w:szCs w:val="22"/>
          <w:lang w:val="bg-BG"/>
        </w:rPr>
      </w:pPr>
      <w:bookmarkStart w:id="7" w:name="_Toc299312435"/>
      <w:r w:rsidRPr="00EB4702">
        <w:rPr>
          <w:sz w:val="22"/>
          <w:szCs w:val="22"/>
        </w:rPr>
        <w:t xml:space="preserve">Комисията започва работа след получаване на представените оферти и протокола за приемане на оферти от председателя.  </w:t>
      </w:r>
    </w:p>
    <w:p w14:paraId="23670F99" w14:textId="77777777" w:rsidR="00D11D88" w:rsidRPr="00EB4702" w:rsidRDefault="00D11D88" w:rsidP="000F1F36">
      <w:pPr>
        <w:ind w:right="-142"/>
        <w:jc w:val="both"/>
        <w:rPr>
          <w:b/>
          <w:sz w:val="22"/>
          <w:szCs w:val="22"/>
          <w:lang w:eastAsia="bg-BG"/>
        </w:rPr>
      </w:pPr>
      <w:r w:rsidRPr="00EB4702">
        <w:rPr>
          <w:sz w:val="22"/>
          <w:szCs w:val="22"/>
        </w:rPr>
        <w:t xml:space="preserve">Получените оферти се отварят на публично заседание, на което могат да </w:t>
      </w:r>
      <w:proofErr w:type="gramStart"/>
      <w:r w:rsidRPr="00EB4702">
        <w:rPr>
          <w:sz w:val="22"/>
          <w:szCs w:val="22"/>
        </w:rPr>
        <w:t>присъстват  участниците</w:t>
      </w:r>
      <w:proofErr w:type="gramEnd"/>
      <w:r w:rsidRPr="00EB4702">
        <w:rPr>
          <w:sz w:val="22"/>
          <w:szCs w:val="22"/>
        </w:rPr>
        <w:t xml:space="preserve"> в процедурата или техни упълномощени представители, както и представители на средствата за масово осведомяване. Комисията отваря по реда на тяхното постъпване запечатаните непрозрачни опаковки и оповестява тяхното съдържание</w:t>
      </w:r>
      <w:r w:rsidRPr="00EB4702">
        <w:rPr>
          <w:b/>
          <w:sz w:val="22"/>
          <w:szCs w:val="22"/>
        </w:rPr>
        <w:t xml:space="preserve">. </w:t>
      </w:r>
    </w:p>
    <w:p w14:paraId="43CE33D4" w14:textId="5DBF6320" w:rsidR="00D11D88" w:rsidRPr="00EB4702" w:rsidRDefault="00D11D88" w:rsidP="000F1F36">
      <w:pPr>
        <w:ind w:right="-142"/>
        <w:jc w:val="both"/>
        <w:rPr>
          <w:sz w:val="22"/>
          <w:szCs w:val="22"/>
          <w:lang w:val="bg-BG"/>
        </w:rPr>
      </w:pPr>
      <w:r w:rsidRPr="00EB4702">
        <w:rPr>
          <w:b/>
          <w:sz w:val="22"/>
          <w:szCs w:val="22"/>
        </w:rPr>
        <w:lastRenderedPageBreak/>
        <w:t>Офертите на участниците ще се разгледат по реда на чл. 1</w:t>
      </w:r>
      <w:r w:rsidR="000C771A">
        <w:rPr>
          <w:b/>
          <w:sz w:val="22"/>
          <w:szCs w:val="22"/>
        </w:rPr>
        <w:t>81</w:t>
      </w:r>
      <w:r w:rsidRPr="00EB4702">
        <w:rPr>
          <w:b/>
          <w:sz w:val="22"/>
          <w:szCs w:val="22"/>
        </w:rPr>
        <w:t>, ал.</w:t>
      </w:r>
      <w:r w:rsidR="00F442B7">
        <w:rPr>
          <w:b/>
          <w:sz w:val="22"/>
          <w:szCs w:val="22"/>
          <w:lang w:val="bg-BG"/>
        </w:rPr>
        <w:t xml:space="preserve"> </w:t>
      </w:r>
      <w:r w:rsidRPr="00EB4702">
        <w:rPr>
          <w:b/>
          <w:sz w:val="22"/>
          <w:szCs w:val="22"/>
        </w:rPr>
        <w:t xml:space="preserve">2 и ал. 3 от ЗОП, във връзка с чл. 61 от ППЗОП. </w:t>
      </w:r>
    </w:p>
    <w:p w14:paraId="58A71E49" w14:textId="77777777" w:rsidR="00CD5A80" w:rsidRPr="00EB4702" w:rsidRDefault="00D11D88" w:rsidP="000F1F36">
      <w:pPr>
        <w:widowControl w:val="0"/>
        <w:autoSpaceDE w:val="0"/>
        <w:autoSpaceDN w:val="0"/>
        <w:adjustRightInd w:val="0"/>
        <w:ind w:right="-142"/>
        <w:jc w:val="both"/>
        <w:rPr>
          <w:sz w:val="22"/>
          <w:szCs w:val="22"/>
          <w:lang w:val="bg-BG"/>
        </w:rPr>
      </w:pPr>
      <w:r w:rsidRPr="00EB4702">
        <w:rPr>
          <w:sz w:val="22"/>
          <w:szCs w:val="22"/>
          <w:lang w:val="x-none"/>
        </w:rPr>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Обосновката може да се отнася до: </w:t>
      </w:r>
    </w:p>
    <w:p w14:paraId="1E41C14B" w14:textId="77777777" w:rsidR="00D11D88" w:rsidRPr="00EB4702" w:rsidRDefault="00D11D88" w:rsidP="000F1F36">
      <w:pPr>
        <w:widowControl w:val="0"/>
        <w:autoSpaceDE w:val="0"/>
        <w:autoSpaceDN w:val="0"/>
        <w:adjustRightInd w:val="0"/>
        <w:ind w:right="-142"/>
        <w:jc w:val="both"/>
        <w:rPr>
          <w:sz w:val="22"/>
          <w:szCs w:val="22"/>
          <w:lang w:val="x-none"/>
        </w:rPr>
      </w:pPr>
      <w:r w:rsidRPr="00EB4702">
        <w:rPr>
          <w:sz w:val="22"/>
          <w:szCs w:val="22"/>
          <w:lang w:val="x-none"/>
        </w:rPr>
        <w:t>1. икономическите особености на производствения процес, на предоставяните услуги или на строителния метод;</w:t>
      </w:r>
    </w:p>
    <w:p w14:paraId="5BA12DDD" w14:textId="77777777" w:rsidR="00D11D88" w:rsidRPr="00EB4702" w:rsidRDefault="00D11D88" w:rsidP="00F03AFD">
      <w:pPr>
        <w:widowControl w:val="0"/>
        <w:autoSpaceDE w:val="0"/>
        <w:autoSpaceDN w:val="0"/>
        <w:adjustRightInd w:val="0"/>
        <w:ind w:right="-142"/>
        <w:jc w:val="both"/>
        <w:rPr>
          <w:sz w:val="22"/>
          <w:szCs w:val="22"/>
          <w:lang w:val="x-none"/>
        </w:rPr>
      </w:pPr>
      <w:r w:rsidRPr="00EB4702">
        <w:rPr>
          <w:sz w:val="22"/>
          <w:szCs w:val="22"/>
          <w:lang w:val="x-none"/>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14:paraId="51696C66" w14:textId="77777777" w:rsidR="00D11D88" w:rsidRPr="00EB4702" w:rsidRDefault="00D11D88" w:rsidP="00F03AFD">
      <w:pPr>
        <w:widowControl w:val="0"/>
        <w:autoSpaceDE w:val="0"/>
        <w:autoSpaceDN w:val="0"/>
        <w:adjustRightInd w:val="0"/>
        <w:ind w:right="-142"/>
        <w:jc w:val="both"/>
        <w:rPr>
          <w:sz w:val="22"/>
          <w:szCs w:val="22"/>
          <w:lang w:val="x-none"/>
        </w:rPr>
      </w:pPr>
      <w:r w:rsidRPr="00EB4702">
        <w:rPr>
          <w:sz w:val="22"/>
          <w:szCs w:val="22"/>
          <w:lang w:val="x-none"/>
        </w:rPr>
        <w:t>3. оригиналност на предложеното от участника решение по отношение на доставките;</w:t>
      </w:r>
    </w:p>
    <w:p w14:paraId="54705B39" w14:textId="77777777" w:rsidR="00D11D88" w:rsidRPr="00EB4702" w:rsidRDefault="00D11D88" w:rsidP="00F03AFD">
      <w:pPr>
        <w:widowControl w:val="0"/>
        <w:autoSpaceDE w:val="0"/>
        <w:autoSpaceDN w:val="0"/>
        <w:adjustRightInd w:val="0"/>
        <w:ind w:right="-142"/>
        <w:jc w:val="both"/>
        <w:rPr>
          <w:sz w:val="22"/>
          <w:szCs w:val="22"/>
          <w:lang w:val="x-none"/>
        </w:rPr>
      </w:pPr>
      <w:r w:rsidRPr="00EB4702">
        <w:rPr>
          <w:sz w:val="22"/>
          <w:szCs w:val="22"/>
          <w:lang w:val="x-none"/>
        </w:rPr>
        <w:t>4. спазването на задълженията по чл. 115</w:t>
      </w:r>
      <w:r w:rsidRPr="00EB4702">
        <w:rPr>
          <w:sz w:val="22"/>
          <w:szCs w:val="22"/>
        </w:rPr>
        <w:t xml:space="preserve"> от ЗОП</w:t>
      </w:r>
      <w:r w:rsidRPr="00EB4702">
        <w:rPr>
          <w:sz w:val="22"/>
          <w:szCs w:val="22"/>
          <w:lang w:val="x-none"/>
        </w:rPr>
        <w:t>;</w:t>
      </w:r>
    </w:p>
    <w:p w14:paraId="75686F33" w14:textId="77777777" w:rsidR="00D11D88" w:rsidRPr="00EB4702" w:rsidRDefault="00D11D88" w:rsidP="00F03AFD">
      <w:pPr>
        <w:widowControl w:val="0"/>
        <w:autoSpaceDE w:val="0"/>
        <w:autoSpaceDN w:val="0"/>
        <w:adjustRightInd w:val="0"/>
        <w:ind w:right="-142"/>
        <w:jc w:val="both"/>
        <w:rPr>
          <w:sz w:val="22"/>
          <w:szCs w:val="22"/>
          <w:lang w:val="bg-BG"/>
        </w:rPr>
      </w:pPr>
      <w:r w:rsidRPr="00EB4702">
        <w:rPr>
          <w:sz w:val="22"/>
          <w:szCs w:val="22"/>
          <w:lang w:val="x-none"/>
        </w:rPr>
        <w:t>5. възможността участникът да получи държавна помощ.</w:t>
      </w:r>
    </w:p>
    <w:p w14:paraId="427EDB08" w14:textId="77777777" w:rsidR="00CD5A80" w:rsidRPr="00EB4702" w:rsidRDefault="00D11D88" w:rsidP="000F1F36">
      <w:pPr>
        <w:widowControl w:val="0"/>
        <w:autoSpaceDE w:val="0"/>
        <w:autoSpaceDN w:val="0"/>
        <w:adjustRightInd w:val="0"/>
        <w:ind w:right="-142" w:firstLine="708"/>
        <w:jc w:val="both"/>
        <w:rPr>
          <w:sz w:val="22"/>
          <w:szCs w:val="22"/>
          <w:lang w:val="bg-BG"/>
        </w:rPr>
      </w:pPr>
      <w:r w:rsidRPr="00EB4702">
        <w:rPr>
          <w:sz w:val="22"/>
          <w:szCs w:val="22"/>
          <w:lang w:val="x-none"/>
        </w:rPr>
        <w:t>Получената обосновка се оценява по отношение на нейната пълнота и обективност относно обстоятелствата</w:t>
      </w:r>
      <w:r w:rsidRPr="00EB4702">
        <w:rPr>
          <w:sz w:val="22"/>
          <w:szCs w:val="22"/>
        </w:rPr>
        <w:t>,</w:t>
      </w:r>
      <w:r w:rsidRPr="00EB4702">
        <w:rPr>
          <w:sz w:val="22"/>
          <w:szCs w:val="22"/>
          <w:lang w:val="x-none"/>
        </w:rPr>
        <w:t xml:space="preserve"> на които се позовава участникът. При необходимост от участника може да бъде изискана уточняваща информация. </w:t>
      </w:r>
    </w:p>
    <w:p w14:paraId="17A5A424" w14:textId="77777777" w:rsidR="00D11D88" w:rsidRPr="00EB4702" w:rsidRDefault="00D11D88" w:rsidP="000F1F36">
      <w:pPr>
        <w:widowControl w:val="0"/>
        <w:autoSpaceDE w:val="0"/>
        <w:autoSpaceDN w:val="0"/>
        <w:adjustRightInd w:val="0"/>
        <w:ind w:right="-142" w:firstLine="708"/>
        <w:jc w:val="both"/>
        <w:rPr>
          <w:sz w:val="22"/>
          <w:szCs w:val="22"/>
          <w:lang w:val="x-none"/>
        </w:rPr>
      </w:pPr>
      <w:r w:rsidRPr="00EB4702">
        <w:rPr>
          <w:sz w:val="22"/>
          <w:szCs w:val="22"/>
          <w:lang w:val="x-none"/>
        </w:rPr>
        <w:t>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EB4702">
        <w:rPr>
          <w:sz w:val="22"/>
          <w:szCs w:val="22"/>
        </w:rPr>
        <w:t xml:space="preserve"> към ЗОП</w:t>
      </w:r>
      <w:r w:rsidRPr="00EB4702">
        <w:rPr>
          <w:sz w:val="22"/>
          <w:szCs w:val="22"/>
          <w:lang w:val="x-none"/>
        </w:rPr>
        <w:t>.</w:t>
      </w:r>
    </w:p>
    <w:p w14:paraId="4896B193" w14:textId="77777777" w:rsidR="00D11D88" w:rsidRPr="00EB4702" w:rsidRDefault="00D11D88" w:rsidP="000F1F36">
      <w:pPr>
        <w:widowControl w:val="0"/>
        <w:autoSpaceDE w:val="0"/>
        <w:autoSpaceDN w:val="0"/>
        <w:adjustRightInd w:val="0"/>
        <w:ind w:right="-142"/>
        <w:jc w:val="both"/>
        <w:rPr>
          <w:sz w:val="22"/>
          <w:szCs w:val="22"/>
          <w:lang w:val="x-none"/>
        </w:rPr>
      </w:pPr>
      <w:r w:rsidRPr="00EB4702">
        <w:rPr>
          <w:sz w:val="22"/>
          <w:szCs w:val="22"/>
          <w:lang w:val="x-none"/>
        </w:rPr>
        <w:t xml:space="preserve">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14:paraId="58272C97" w14:textId="77777777" w:rsidR="00D11D88" w:rsidRPr="00EB4702" w:rsidRDefault="00D11D88" w:rsidP="000F1F36">
      <w:pPr>
        <w:ind w:right="-142"/>
        <w:jc w:val="both"/>
        <w:rPr>
          <w:sz w:val="22"/>
          <w:szCs w:val="22"/>
          <w:lang w:val="x-none"/>
        </w:rPr>
      </w:pPr>
      <w:r w:rsidRPr="00EB4702">
        <w:rPr>
          <w:sz w:val="22"/>
          <w:szCs w:val="22"/>
        </w:rPr>
        <w:t>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се прилага чл. 58 от ППЗОП.</w:t>
      </w:r>
    </w:p>
    <w:p w14:paraId="71E6950A" w14:textId="77777777" w:rsidR="00D11D88" w:rsidRPr="00EB4702" w:rsidRDefault="00D11D88" w:rsidP="000F1F36">
      <w:pPr>
        <w:widowControl w:val="0"/>
        <w:autoSpaceDE w:val="0"/>
        <w:autoSpaceDN w:val="0"/>
        <w:adjustRightInd w:val="0"/>
        <w:ind w:right="-142"/>
        <w:jc w:val="both"/>
        <w:rPr>
          <w:sz w:val="22"/>
          <w:szCs w:val="22"/>
          <w:lang w:val="bg-BG"/>
        </w:rPr>
      </w:pPr>
      <w:r w:rsidRPr="00EB4702">
        <w:rPr>
          <w:sz w:val="22"/>
          <w:szCs w:val="22"/>
        </w:rPr>
        <w:t xml:space="preserve">Критерият за оценка на офертите е </w:t>
      </w:r>
      <w:r w:rsidRPr="00EB4702">
        <w:rPr>
          <w:b/>
          <w:sz w:val="22"/>
          <w:szCs w:val="22"/>
        </w:rPr>
        <w:t xml:space="preserve">„икономически най-изгодна </w:t>
      </w:r>
      <w:proofErr w:type="gramStart"/>
      <w:r w:rsidRPr="00EB4702">
        <w:rPr>
          <w:b/>
          <w:sz w:val="22"/>
          <w:szCs w:val="22"/>
        </w:rPr>
        <w:t>оферта“</w:t>
      </w:r>
      <w:proofErr w:type="gramEnd"/>
      <w:r w:rsidRPr="00EB4702">
        <w:rPr>
          <w:b/>
          <w:sz w:val="22"/>
          <w:szCs w:val="22"/>
        </w:rPr>
        <w:t xml:space="preserve">, </w:t>
      </w:r>
      <w:r w:rsidRPr="00EB4702">
        <w:rPr>
          <w:sz w:val="22"/>
          <w:szCs w:val="22"/>
        </w:rPr>
        <w:t xml:space="preserve">въз основа на </w:t>
      </w:r>
      <w:r w:rsidRPr="00EB4702">
        <w:rPr>
          <w:b/>
          <w:sz w:val="22"/>
          <w:szCs w:val="22"/>
        </w:rPr>
        <w:t xml:space="preserve">критерий за възлагане – </w:t>
      </w:r>
      <w:r w:rsidRPr="00EB4702">
        <w:rPr>
          <w:b/>
          <w:sz w:val="22"/>
          <w:szCs w:val="22"/>
          <w:lang w:val="bg-BG"/>
        </w:rPr>
        <w:t xml:space="preserve">най-ниска </w:t>
      </w:r>
      <w:r w:rsidRPr="00EB4702">
        <w:rPr>
          <w:b/>
          <w:sz w:val="22"/>
          <w:szCs w:val="22"/>
        </w:rPr>
        <w:t>цена</w:t>
      </w:r>
      <w:r w:rsidRPr="00EB4702">
        <w:rPr>
          <w:b/>
          <w:sz w:val="22"/>
          <w:szCs w:val="22"/>
          <w:lang w:val="bg-BG"/>
        </w:rPr>
        <w:t xml:space="preserve"> – предложена цена за 1 </w:t>
      </w:r>
      <w:r w:rsidRPr="00EB4702">
        <w:rPr>
          <w:b/>
          <w:sz w:val="22"/>
          <w:szCs w:val="22"/>
        </w:rPr>
        <w:t xml:space="preserve">Mwh </w:t>
      </w:r>
      <w:r w:rsidRPr="00EB4702">
        <w:rPr>
          <w:sz w:val="22"/>
          <w:szCs w:val="22"/>
          <w:lang w:val="bg-BG"/>
        </w:rPr>
        <w:t xml:space="preserve">нетна активна енергия. </w:t>
      </w:r>
    </w:p>
    <w:p w14:paraId="35F087F6" w14:textId="77777777" w:rsidR="00D11D88" w:rsidRPr="00EB4702" w:rsidRDefault="00D11D88" w:rsidP="000F1F36">
      <w:pPr>
        <w:keepNext/>
        <w:ind w:right="-142"/>
        <w:jc w:val="center"/>
        <w:outlineLvl w:val="2"/>
        <w:rPr>
          <w:b/>
          <w:spacing w:val="20"/>
          <w:sz w:val="22"/>
          <w:szCs w:val="22"/>
          <w:lang w:eastAsia="bg-BG"/>
        </w:rPr>
      </w:pPr>
      <w:r w:rsidRPr="00EB4702">
        <w:rPr>
          <w:b/>
          <w:spacing w:val="20"/>
          <w:sz w:val="22"/>
          <w:szCs w:val="22"/>
        </w:rPr>
        <w:t>Б)</w:t>
      </w:r>
      <w:r w:rsidRPr="00EB4702">
        <w:rPr>
          <w:b/>
          <w:caps/>
          <w:spacing w:val="20"/>
          <w:sz w:val="22"/>
          <w:szCs w:val="22"/>
        </w:rPr>
        <w:t xml:space="preserve"> </w:t>
      </w:r>
      <w:r w:rsidRPr="00EB4702">
        <w:rPr>
          <w:b/>
          <w:spacing w:val="20"/>
          <w:sz w:val="22"/>
          <w:szCs w:val="22"/>
        </w:rPr>
        <w:t>Класиране и определяне на Изпълнител. Прекратяване на процедурата</w:t>
      </w:r>
      <w:bookmarkEnd w:id="7"/>
    </w:p>
    <w:p w14:paraId="679CAE6C" w14:textId="77777777" w:rsidR="00D11D88" w:rsidRPr="00EB4702" w:rsidRDefault="00D11D88" w:rsidP="000F1F36">
      <w:pPr>
        <w:ind w:right="-142"/>
        <w:jc w:val="both"/>
        <w:rPr>
          <w:sz w:val="22"/>
          <w:szCs w:val="22"/>
          <w:lang w:val="bg-BG"/>
        </w:rPr>
      </w:pPr>
      <w:r w:rsidRPr="00EB4702">
        <w:rPr>
          <w:sz w:val="22"/>
          <w:szCs w:val="22"/>
        </w:rPr>
        <w:t xml:space="preserve">Възложителят обявява с мотивирано решение за класирането на участниците и участника, определен за Изпълнител, не по-късно от 10 дни след приключване работата на комисията. В решението Възложителят посочва и отстранените от участие в процедурата участници и мотивите за отстраняването им. Възложителят изпраща решението на участниците в тридневен срок от издаването му. </w:t>
      </w:r>
    </w:p>
    <w:p w14:paraId="00DC5F12" w14:textId="77777777" w:rsidR="00D11D88" w:rsidRPr="00EB4702" w:rsidRDefault="00D11D88" w:rsidP="000F1F36">
      <w:pPr>
        <w:ind w:right="-142"/>
        <w:jc w:val="both"/>
        <w:rPr>
          <w:sz w:val="22"/>
          <w:szCs w:val="22"/>
          <w:lang w:val="bg-BG"/>
        </w:rPr>
      </w:pPr>
      <w:r w:rsidRPr="00EB4702">
        <w:rPr>
          <w:sz w:val="22"/>
          <w:szCs w:val="22"/>
        </w:rPr>
        <w:t xml:space="preserve">Възложителят публикува в профила на купувача мотивираното решение за класирането на участниците и участника, определен за Изпълнител. </w:t>
      </w:r>
      <w:bookmarkStart w:id="8" w:name="_Ref78438554"/>
      <w:r w:rsidRPr="00EB4702">
        <w:rPr>
          <w:sz w:val="22"/>
          <w:szCs w:val="22"/>
        </w:rPr>
        <w:t>Решението се изпращат в един и същи ден на участниците и се публикуват в профила на купувача.</w:t>
      </w:r>
    </w:p>
    <w:p w14:paraId="2137F65B" w14:textId="77777777" w:rsidR="000031CB" w:rsidRPr="00EB4702" w:rsidRDefault="000031CB" w:rsidP="000F1F36">
      <w:pPr>
        <w:ind w:right="-142"/>
        <w:jc w:val="both"/>
        <w:rPr>
          <w:sz w:val="22"/>
          <w:szCs w:val="22"/>
          <w:lang w:val="bg-BG"/>
        </w:rPr>
      </w:pPr>
    </w:p>
    <w:p w14:paraId="7AF2B91A" w14:textId="77777777" w:rsidR="00D11D88" w:rsidRPr="00EB4702" w:rsidRDefault="00D11D88" w:rsidP="000F1F36">
      <w:pPr>
        <w:ind w:right="-142"/>
        <w:jc w:val="both"/>
        <w:rPr>
          <w:sz w:val="22"/>
          <w:szCs w:val="22"/>
        </w:rPr>
      </w:pPr>
      <w:r w:rsidRPr="00EB4702">
        <w:rPr>
          <w:sz w:val="22"/>
          <w:szCs w:val="22"/>
        </w:rPr>
        <w:t xml:space="preserve">Възложителят </w:t>
      </w:r>
      <w:r w:rsidRPr="00EB4702">
        <w:rPr>
          <w:b/>
          <w:i/>
          <w:sz w:val="22"/>
          <w:szCs w:val="22"/>
        </w:rPr>
        <w:t xml:space="preserve">прекратява </w:t>
      </w:r>
      <w:r w:rsidRPr="00EB4702">
        <w:rPr>
          <w:sz w:val="22"/>
          <w:szCs w:val="22"/>
        </w:rPr>
        <w:t>процедурата с мотивирано решение, когато:</w:t>
      </w:r>
      <w:bookmarkStart w:id="9" w:name="_Ref78437284"/>
      <w:bookmarkEnd w:id="8"/>
    </w:p>
    <w:p w14:paraId="4CB4210E" w14:textId="77777777" w:rsidR="00D11D88" w:rsidRPr="00EB4702" w:rsidRDefault="00D11D88" w:rsidP="000F1F36">
      <w:pPr>
        <w:numPr>
          <w:ilvl w:val="0"/>
          <w:numId w:val="4"/>
        </w:numPr>
        <w:ind w:right="-142"/>
        <w:jc w:val="both"/>
        <w:rPr>
          <w:sz w:val="22"/>
          <w:szCs w:val="22"/>
          <w:lang w:val="bg-BG"/>
        </w:rPr>
      </w:pPr>
      <w:r w:rsidRPr="00EB4702">
        <w:rPr>
          <w:sz w:val="22"/>
          <w:szCs w:val="22"/>
          <w:lang w:val="x-none"/>
        </w:rPr>
        <w:t>не е подадена нито една оферта;</w:t>
      </w:r>
    </w:p>
    <w:p w14:paraId="3564E908" w14:textId="77777777" w:rsidR="00D11D88" w:rsidRPr="00EB4702" w:rsidRDefault="00D11D88" w:rsidP="000F1F36">
      <w:pPr>
        <w:widowControl w:val="0"/>
        <w:numPr>
          <w:ilvl w:val="0"/>
          <w:numId w:val="4"/>
        </w:numPr>
        <w:autoSpaceDE w:val="0"/>
        <w:autoSpaceDN w:val="0"/>
        <w:adjustRightInd w:val="0"/>
        <w:ind w:right="-142"/>
        <w:jc w:val="both"/>
        <w:rPr>
          <w:sz w:val="22"/>
          <w:szCs w:val="22"/>
          <w:lang w:val="x-none" w:eastAsia="bg-BG"/>
        </w:rPr>
      </w:pPr>
      <w:r w:rsidRPr="00EB4702">
        <w:rPr>
          <w:sz w:val="22"/>
          <w:szCs w:val="22"/>
          <w:lang w:val="x-none"/>
        </w:rPr>
        <w:t>всички оферти или заявления за участие не отговарят на условията за представяне, включително за форма, начин и срок, или са неподходящи;</w:t>
      </w:r>
    </w:p>
    <w:p w14:paraId="7B4CB4AA" w14:textId="77777777" w:rsidR="00D11D88" w:rsidRPr="00EB4702" w:rsidRDefault="00D11D88" w:rsidP="000F1F36">
      <w:pPr>
        <w:widowControl w:val="0"/>
        <w:numPr>
          <w:ilvl w:val="0"/>
          <w:numId w:val="4"/>
        </w:numPr>
        <w:autoSpaceDE w:val="0"/>
        <w:autoSpaceDN w:val="0"/>
        <w:adjustRightInd w:val="0"/>
        <w:ind w:right="-142"/>
        <w:jc w:val="both"/>
        <w:rPr>
          <w:sz w:val="22"/>
          <w:szCs w:val="22"/>
          <w:lang w:val="x-none"/>
        </w:rPr>
      </w:pPr>
      <w:r w:rsidRPr="00EB4702">
        <w:rPr>
          <w:sz w:val="22"/>
          <w:szCs w:val="22"/>
          <w:lang w:val="x-none"/>
        </w:rPr>
        <w:t>първият и вторият класиран участник откаже да сключи договор;</w:t>
      </w:r>
    </w:p>
    <w:p w14:paraId="48BBD904" w14:textId="77777777" w:rsidR="00D11D88" w:rsidRPr="00EB4702" w:rsidRDefault="00D11D88" w:rsidP="000F1F36">
      <w:pPr>
        <w:widowControl w:val="0"/>
        <w:numPr>
          <w:ilvl w:val="0"/>
          <w:numId w:val="4"/>
        </w:numPr>
        <w:autoSpaceDE w:val="0"/>
        <w:autoSpaceDN w:val="0"/>
        <w:adjustRightInd w:val="0"/>
        <w:ind w:right="-142"/>
        <w:jc w:val="both"/>
        <w:rPr>
          <w:sz w:val="22"/>
          <w:szCs w:val="22"/>
          <w:lang w:val="x-none"/>
        </w:rPr>
      </w:pPr>
      <w:r w:rsidRPr="00EB4702">
        <w:rPr>
          <w:sz w:val="22"/>
          <w:szCs w:val="22"/>
          <w:lang w:val="x-none"/>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698140A6" w14:textId="77777777" w:rsidR="00D11D88" w:rsidRPr="00EB4702" w:rsidRDefault="00D11D88" w:rsidP="000F1F36">
      <w:pPr>
        <w:widowControl w:val="0"/>
        <w:numPr>
          <w:ilvl w:val="0"/>
          <w:numId w:val="4"/>
        </w:numPr>
        <w:autoSpaceDE w:val="0"/>
        <w:autoSpaceDN w:val="0"/>
        <w:adjustRightInd w:val="0"/>
        <w:ind w:right="-142"/>
        <w:jc w:val="both"/>
        <w:rPr>
          <w:sz w:val="22"/>
          <w:szCs w:val="22"/>
          <w:lang w:val="x-none"/>
        </w:rPr>
      </w:pPr>
      <w:r w:rsidRPr="00EB4702">
        <w:rPr>
          <w:sz w:val="22"/>
          <w:szCs w:val="22"/>
          <w:lang w:val="x-none"/>
        </w:rPr>
        <w:t>поради неизпълнение на някое от условията по чл. 112, ал. 1</w:t>
      </w:r>
      <w:r w:rsidRPr="00EB4702">
        <w:rPr>
          <w:sz w:val="22"/>
          <w:szCs w:val="22"/>
        </w:rPr>
        <w:t xml:space="preserve"> от ЗОП</w:t>
      </w:r>
      <w:r w:rsidRPr="00EB4702">
        <w:rPr>
          <w:sz w:val="22"/>
          <w:szCs w:val="22"/>
          <w:lang w:val="x-none"/>
        </w:rPr>
        <w:t xml:space="preserve"> не се сключва договор за обществена поръчка;</w:t>
      </w:r>
    </w:p>
    <w:p w14:paraId="1E9A041D" w14:textId="77777777" w:rsidR="00D11D88" w:rsidRPr="00EB4702" w:rsidRDefault="00D11D88" w:rsidP="00112C86">
      <w:pPr>
        <w:widowControl w:val="0"/>
        <w:numPr>
          <w:ilvl w:val="0"/>
          <w:numId w:val="4"/>
        </w:numPr>
        <w:autoSpaceDE w:val="0"/>
        <w:autoSpaceDN w:val="0"/>
        <w:adjustRightInd w:val="0"/>
        <w:jc w:val="both"/>
        <w:rPr>
          <w:sz w:val="22"/>
          <w:szCs w:val="22"/>
          <w:lang w:val="x-none"/>
        </w:rPr>
      </w:pPr>
      <w:r w:rsidRPr="00EB4702">
        <w:rPr>
          <w:sz w:val="22"/>
          <w:szCs w:val="22"/>
          <w:lang w:val="x-none"/>
        </w:rPr>
        <w:t>всички оферти, които отговарят на предварително обявените от възложителя условия, надвишават финансовия ресурс, който той може да осигури;</w:t>
      </w:r>
    </w:p>
    <w:p w14:paraId="159C7DEA" w14:textId="77777777" w:rsidR="00D11D88" w:rsidRPr="00EB4702" w:rsidRDefault="00D11D88" w:rsidP="00112C86">
      <w:pPr>
        <w:widowControl w:val="0"/>
        <w:numPr>
          <w:ilvl w:val="0"/>
          <w:numId w:val="4"/>
        </w:numPr>
        <w:autoSpaceDE w:val="0"/>
        <w:autoSpaceDN w:val="0"/>
        <w:adjustRightInd w:val="0"/>
        <w:jc w:val="both"/>
        <w:rPr>
          <w:sz w:val="22"/>
          <w:szCs w:val="22"/>
          <w:lang w:val="x-none"/>
        </w:rPr>
      </w:pPr>
      <w:r w:rsidRPr="00EB4702">
        <w:rPr>
          <w:sz w:val="22"/>
          <w:szCs w:val="22"/>
          <w:lang w:val="x-none"/>
        </w:rPr>
        <w:t>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2F974862" w14:textId="77777777" w:rsidR="00D11D88" w:rsidRPr="00EB4702" w:rsidRDefault="00D11D88" w:rsidP="00112C86">
      <w:pPr>
        <w:widowControl w:val="0"/>
        <w:numPr>
          <w:ilvl w:val="0"/>
          <w:numId w:val="4"/>
        </w:numPr>
        <w:autoSpaceDE w:val="0"/>
        <w:autoSpaceDN w:val="0"/>
        <w:adjustRightInd w:val="0"/>
        <w:jc w:val="both"/>
        <w:rPr>
          <w:sz w:val="22"/>
          <w:szCs w:val="22"/>
          <w:lang w:val="x-none"/>
        </w:rPr>
      </w:pPr>
      <w:r w:rsidRPr="00EB4702">
        <w:rPr>
          <w:sz w:val="22"/>
          <w:szCs w:val="22"/>
          <w:lang w:val="x-none"/>
        </w:rPr>
        <w:lastRenderedPageBreak/>
        <w:t>са необходими съществени промени в условията на обявената поръчка, които биха променили кръга на заинтересованите лица.</w:t>
      </w:r>
    </w:p>
    <w:p w14:paraId="59C0B14A" w14:textId="77777777" w:rsidR="00D11D88" w:rsidRPr="00EB4702" w:rsidRDefault="00D11D88" w:rsidP="00112C86">
      <w:pPr>
        <w:ind w:firstLine="709"/>
        <w:jc w:val="both"/>
        <w:rPr>
          <w:sz w:val="22"/>
          <w:szCs w:val="22"/>
          <w:lang w:val="bg-BG"/>
        </w:rPr>
      </w:pPr>
      <w:r w:rsidRPr="00EB4702">
        <w:rPr>
          <w:sz w:val="22"/>
          <w:szCs w:val="22"/>
        </w:rPr>
        <w:t xml:space="preserve">Възложителят </w:t>
      </w:r>
      <w:r w:rsidRPr="00EB4702">
        <w:rPr>
          <w:b/>
          <w:i/>
          <w:sz w:val="22"/>
          <w:szCs w:val="22"/>
        </w:rPr>
        <w:t>може да прекрати</w:t>
      </w:r>
      <w:r w:rsidRPr="00EB4702">
        <w:rPr>
          <w:sz w:val="22"/>
          <w:szCs w:val="22"/>
        </w:rPr>
        <w:t xml:space="preserve"> процедурата с мотивирано решение и когато:</w:t>
      </w:r>
    </w:p>
    <w:bookmarkEnd w:id="9"/>
    <w:p w14:paraId="505E4DFB" w14:textId="77777777" w:rsidR="00D11D88" w:rsidRPr="00EB4702" w:rsidRDefault="00D11D88" w:rsidP="00112C86">
      <w:pPr>
        <w:numPr>
          <w:ilvl w:val="0"/>
          <w:numId w:val="5"/>
        </w:numPr>
        <w:tabs>
          <w:tab w:val="left" w:pos="-1701"/>
        </w:tabs>
        <w:jc w:val="both"/>
        <w:rPr>
          <w:sz w:val="22"/>
          <w:szCs w:val="22"/>
        </w:rPr>
      </w:pPr>
      <w:r w:rsidRPr="00EB4702">
        <w:rPr>
          <w:sz w:val="22"/>
          <w:szCs w:val="22"/>
        </w:rPr>
        <w:t>е подадена само една оферта;</w:t>
      </w:r>
    </w:p>
    <w:p w14:paraId="4CE277D1" w14:textId="77777777" w:rsidR="00D11D88" w:rsidRPr="00EB4702" w:rsidRDefault="00D11D88" w:rsidP="00112C86">
      <w:pPr>
        <w:numPr>
          <w:ilvl w:val="0"/>
          <w:numId w:val="5"/>
        </w:numPr>
        <w:tabs>
          <w:tab w:val="left" w:pos="-1701"/>
        </w:tabs>
        <w:jc w:val="both"/>
        <w:rPr>
          <w:sz w:val="22"/>
          <w:szCs w:val="22"/>
        </w:rPr>
      </w:pPr>
      <w:r w:rsidRPr="00EB4702">
        <w:rPr>
          <w:sz w:val="22"/>
          <w:szCs w:val="22"/>
        </w:rPr>
        <w:t>има само една подходяща оферта;</w:t>
      </w:r>
    </w:p>
    <w:p w14:paraId="271B5A67" w14:textId="77777777" w:rsidR="00D11D88" w:rsidRPr="00EB4702" w:rsidRDefault="00D11D88" w:rsidP="00112C86">
      <w:pPr>
        <w:numPr>
          <w:ilvl w:val="0"/>
          <w:numId w:val="5"/>
        </w:numPr>
        <w:tabs>
          <w:tab w:val="left" w:pos="-1701"/>
        </w:tabs>
        <w:jc w:val="both"/>
        <w:rPr>
          <w:sz w:val="22"/>
          <w:szCs w:val="22"/>
        </w:rPr>
      </w:pPr>
      <w:r w:rsidRPr="00EB4702">
        <w:rPr>
          <w:sz w:val="22"/>
          <w:szCs w:val="22"/>
        </w:rPr>
        <w:t>участникът, класиран на първо място:</w:t>
      </w:r>
    </w:p>
    <w:p w14:paraId="5F67F436" w14:textId="77777777" w:rsidR="00D11D88" w:rsidRPr="00EB4702" w:rsidRDefault="00D11D88" w:rsidP="00112C86">
      <w:pPr>
        <w:tabs>
          <w:tab w:val="left" w:pos="-1701"/>
        </w:tabs>
        <w:jc w:val="both"/>
        <w:rPr>
          <w:sz w:val="22"/>
          <w:szCs w:val="22"/>
        </w:rPr>
      </w:pPr>
      <w:r w:rsidRPr="00EB4702">
        <w:rPr>
          <w:sz w:val="22"/>
          <w:szCs w:val="22"/>
        </w:rPr>
        <w:t xml:space="preserve"> а) откаже да сключи договор;</w:t>
      </w:r>
    </w:p>
    <w:p w14:paraId="3210B0CE" w14:textId="77777777" w:rsidR="00D11D88" w:rsidRPr="00EB4702" w:rsidRDefault="00D11D88" w:rsidP="00112C86">
      <w:pPr>
        <w:tabs>
          <w:tab w:val="left" w:pos="-1701"/>
        </w:tabs>
        <w:jc w:val="both"/>
        <w:rPr>
          <w:sz w:val="22"/>
          <w:szCs w:val="22"/>
        </w:rPr>
      </w:pPr>
      <w:r w:rsidRPr="00EB4702">
        <w:rPr>
          <w:sz w:val="22"/>
          <w:szCs w:val="22"/>
        </w:rPr>
        <w:t xml:space="preserve"> б) не изпълни някое от условията по чл. 112, ал. 1 от ЗОП или</w:t>
      </w:r>
    </w:p>
    <w:p w14:paraId="455BABF9" w14:textId="77777777" w:rsidR="00D11D88" w:rsidRPr="00EB4702" w:rsidRDefault="00D11D88" w:rsidP="00112C86">
      <w:pPr>
        <w:tabs>
          <w:tab w:val="left" w:pos="-1701"/>
        </w:tabs>
        <w:jc w:val="both"/>
        <w:rPr>
          <w:sz w:val="22"/>
          <w:szCs w:val="22"/>
        </w:rPr>
      </w:pPr>
      <w:r w:rsidRPr="00EB4702">
        <w:rPr>
          <w:sz w:val="22"/>
          <w:szCs w:val="22"/>
        </w:rPr>
        <w:t xml:space="preserve"> в) не докаже, че не са налице основания за отстраняване от процедурата.</w:t>
      </w:r>
    </w:p>
    <w:p w14:paraId="68E140D4" w14:textId="77777777" w:rsidR="00D11D88" w:rsidRPr="00EB4702" w:rsidRDefault="00D11D88" w:rsidP="00112C86">
      <w:pPr>
        <w:tabs>
          <w:tab w:val="left" w:pos="-1701"/>
        </w:tabs>
        <w:jc w:val="both"/>
        <w:rPr>
          <w:sz w:val="22"/>
          <w:szCs w:val="22"/>
        </w:rPr>
      </w:pPr>
      <w:r w:rsidRPr="00EB4702">
        <w:rPr>
          <w:sz w:val="22"/>
          <w:szCs w:val="22"/>
        </w:rPr>
        <w:t>В тридневен срок от вземане на решението за прекратяване възложителят в един и същи ден изпраща решението до всички участници и го публикува в профила на купувача.</w:t>
      </w:r>
    </w:p>
    <w:p w14:paraId="2480E8E6" w14:textId="77777777" w:rsidR="000031CB" w:rsidRPr="00EB4702" w:rsidRDefault="000031CB" w:rsidP="000F1F36">
      <w:pPr>
        <w:tabs>
          <w:tab w:val="left" w:pos="-1701"/>
        </w:tabs>
        <w:ind w:right="-142"/>
        <w:jc w:val="center"/>
        <w:rPr>
          <w:b/>
          <w:sz w:val="22"/>
          <w:szCs w:val="22"/>
          <w:lang w:val="bg-BG"/>
        </w:rPr>
      </w:pPr>
    </w:p>
    <w:p w14:paraId="007377E8" w14:textId="77777777" w:rsidR="00D11D88" w:rsidRPr="00EB4702" w:rsidRDefault="00D11D88" w:rsidP="000F1F36">
      <w:pPr>
        <w:tabs>
          <w:tab w:val="left" w:pos="-1701"/>
        </w:tabs>
        <w:ind w:right="-142"/>
        <w:jc w:val="center"/>
        <w:rPr>
          <w:b/>
          <w:sz w:val="22"/>
          <w:szCs w:val="22"/>
          <w:lang w:val="bg-BG"/>
        </w:rPr>
      </w:pPr>
      <w:r w:rsidRPr="00EB4702">
        <w:rPr>
          <w:b/>
          <w:sz w:val="22"/>
          <w:szCs w:val="22"/>
        </w:rPr>
        <w:t>РАЗДЕЛ V.</w:t>
      </w:r>
    </w:p>
    <w:p w14:paraId="68CBA32B" w14:textId="77777777" w:rsidR="002D65F2" w:rsidRPr="00EB4702" w:rsidRDefault="002D65F2" w:rsidP="002D65F2">
      <w:pPr>
        <w:pStyle w:val="Heading2"/>
        <w:ind w:right="-39"/>
        <w:jc w:val="center"/>
        <w:rPr>
          <w:rFonts w:ascii="Times New Roman" w:hAnsi="Times New Roman"/>
          <w:iCs/>
          <w:szCs w:val="22"/>
        </w:rPr>
      </w:pPr>
      <w:r w:rsidRPr="00EB4702">
        <w:rPr>
          <w:rFonts w:ascii="Times New Roman" w:hAnsi="Times New Roman"/>
          <w:iCs/>
          <w:szCs w:val="22"/>
        </w:rPr>
        <w:t>СКЛЮЧВАНЕ НА ДОГОВОР ЗА ВЪЗЛАГАНЕ НА ИЗПЪЛНЕНИЕТО.</w:t>
      </w:r>
    </w:p>
    <w:p w14:paraId="673FA90C" w14:textId="77777777" w:rsidR="002D65F2" w:rsidRPr="00EB4702" w:rsidRDefault="002D65F2" w:rsidP="002D65F2">
      <w:pPr>
        <w:pStyle w:val="BodyTextIndent3"/>
        <w:spacing w:after="0"/>
        <w:ind w:left="0" w:right="-39" w:firstLine="709"/>
        <w:jc w:val="center"/>
        <w:rPr>
          <w:rFonts w:ascii="Times New Roman" w:hAnsi="Times New Roman" w:cs="Times New Roman"/>
          <w:b/>
          <w:caps/>
          <w:sz w:val="22"/>
          <w:szCs w:val="22"/>
        </w:rPr>
      </w:pPr>
      <w:r w:rsidRPr="00EB4702">
        <w:rPr>
          <w:rFonts w:ascii="Times New Roman" w:hAnsi="Times New Roman" w:cs="Times New Roman"/>
          <w:b/>
          <w:caps/>
          <w:sz w:val="22"/>
          <w:szCs w:val="22"/>
        </w:rPr>
        <w:t>ДОГОВОР ЗА ПОДИЗПЪЛНЕНИЕ. ИЗМЕНЕНИЕ НА ДОГОВОРА.</w:t>
      </w:r>
    </w:p>
    <w:p w14:paraId="10452367" w14:textId="77777777" w:rsidR="002D65F2" w:rsidRPr="00EB4702" w:rsidRDefault="002D65F2" w:rsidP="0036474F">
      <w:pPr>
        <w:pStyle w:val="NoSpacing"/>
        <w:ind w:right="-39"/>
        <w:jc w:val="both"/>
        <w:rPr>
          <w:rFonts w:ascii="Times New Roman" w:hAnsi="Times New Roman"/>
          <w:lang w:val="en-US"/>
        </w:rPr>
      </w:pPr>
      <w:r w:rsidRPr="00EB4702">
        <w:rPr>
          <w:rFonts w:ascii="Times New Roman" w:hAnsi="Times New Roman"/>
          <w:b/>
        </w:rPr>
        <w:t>Сключване на договор:</w:t>
      </w:r>
      <w:r w:rsidRPr="00EB4702">
        <w:rPr>
          <w:rFonts w:ascii="Times New Roman" w:hAnsi="Times New Roman"/>
        </w:rPr>
        <w:t xml:space="preserve"> След влизането в сила на решението за избор на изпълнител страните уговарят датата и начина за сключване на договора.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 </w:t>
      </w:r>
    </w:p>
    <w:p w14:paraId="476BEB6D" w14:textId="77777777" w:rsidR="002D65F2" w:rsidRPr="00EB4702" w:rsidRDefault="002D65F2" w:rsidP="002D65F2">
      <w:pPr>
        <w:pStyle w:val="NoSpacing"/>
        <w:ind w:right="-39" w:firstLine="708"/>
        <w:jc w:val="both"/>
        <w:rPr>
          <w:rFonts w:ascii="Times New Roman" w:hAnsi="Times New Roman"/>
          <w:lang w:val="en-US"/>
        </w:rPr>
      </w:pPr>
      <w:r w:rsidRPr="00EB4702">
        <w:rPr>
          <w:rFonts w:ascii="Times New Roman" w:hAnsi="Times New Roman"/>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1233999B" w14:textId="77777777" w:rsidR="002D65F2" w:rsidRPr="00EB4702" w:rsidRDefault="002D65F2" w:rsidP="002D65F2">
      <w:pPr>
        <w:pStyle w:val="NoSpacing"/>
        <w:ind w:right="-39" w:firstLine="708"/>
        <w:jc w:val="both"/>
        <w:rPr>
          <w:rFonts w:ascii="Times New Roman" w:eastAsia="Calibri" w:hAnsi="Times New Roman"/>
          <w:i/>
          <w:lang w:val="en-US"/>
        </w:rPr>
      </w:pPr>
      <w:r w:rsidRPr="00EB4702">
        <w:rPr>
          <w:rFonts w:ascii="Times New Roman" w:hAnsi="Times New Roman"/>
          <w:i/>
          <w:shd w:val="clear" w:color="auto" w:fill="FFFFFF"/>
          <w:lang w:bidi="bg-BG"/>
        </w:rPr>
        <w:t>Избраният за изпълнител представя декларации по</w:t>
      </w:r>
      <w:r w:rsidRPr="00EB4702">
        <w:rPr>
          <w:rFonts w:ascii="Times New Roman" w:hAnsi="Times New Roman"/>
          <w:i/>
          <w:shd w:val="clear" w:color="auto" w:fill="FFFFFF"/>
          <w:lang w:val="en-US" w:bidi="bg-BG"/>
        </w:rPr>
        <w:t xml:space="preserve"> </w:t>
      </w:r>
      <w:r w:rsidRPr="00EB4702">
        <w:rPr>
          <w:rFonts w:ascii="Times New Roman" w:hAnsi="Times New Roman"/>
          <w:i/>
          <w:shd w:val="clear" w:color="auto" w:fill="FFFFFF"/>
          <w:lang w:bidi="bg-BG"/>
        </w:rPr>
        <w:t>чл. 59, ал. 1, т. 3</w:t>
      </w:r>
      <w:r w:rsidR="0087042C" w:rsidRPr="00EB4702">
        <w:rPr>
          <w:rFonts w:ascii="Times New Roman" w:hAnsi="Times New Roman"/>
          <w:i/>
          <w:shd w:val="clear" w:color="auto" w:fill="FFFFFF"/>
          <w:lang w:bidi="bg-BG"/>
        </w:rPr>
        <w:t xml:space="preserve"> /Образец № 4</w:t>
      </w:r>
      <w:r w:rsidR="001279FB" w:rsidRPr="00EB4702">
        <w:rPr>
          <w:rFonts w:ascii="Times New Roman" w:hAnsi="Times New Roman"/>
          <w:i/>
          <w:shd w:val="clear" w:color="auto" w:fill="FFFFFF"/>
          <w:lang w:bidi="bg-BG"/>
        </w:rPr>
        <w:t xml:space="preserve"> от документацията/ </w:t>
      </w:r>
      <w:r w:rsidRPr="00EB4702">
        <w:rPr>
          <w:rFonts w:ascii="Times New Roman" w:hAnsi="Times New Roman"/>
          <w:i/>
          <w:shd w:val="clear" w:color="auto" w:fill="FFFFFF"/>
          <w:lang w:bidi="bg-BG"/>
        </w:rPr>
        <w:t xml:space="preserve">и </w:t>
      </w:r>
      <w:r w:rsidR="0087042C" w:rsidRPr="00EB4702">
        <w:rPr>
          <w:rFonts w:ascii="Times New Roman" w:hAnsi="Times New Roman"/>
          <w:i/>
          <w:shd w:val="clear" w:color="auto" w:fill="FFFFFF"/>
          <w:lang w:bidi="bg-BG"/>
        </w:rPr>
        <w:t xml:space="preserve"> </w:t>
      </w:r>
      <w:r w:rsidRPr="00EB4702">
        <w:rPr>
          <w:rFonts w:ascii="Times New Roman" w:hAnsi="Times New Roman"/>
          <w:i/>
          <w:shd w:val="clear" w:color="auto" w:fill="FFFFFF"/>
          <w:lang w:bidi="bg-BG"/>
        </w:rPr>
        <w:t>чл. 42, ал. 2,</w:t>
      </w:r>
      <w:r w:rsidR="0087042C" w:rsidRPr="00EB4702">
        <w:rPr>
          <w:rFonts w:ascii="Times New Roman" w:hAnsi="Times New Roman"/>
          <w:i/>
          <w:shd w:val="clear" w:color="auto" w:fill="FFFFFF"/>
          <w:lang w:bidi="bg-BG"/>
        </w:rPr>
        <w:t xml:space="preserve"> </w:t>
      </w:r>
      <w:r w:rsidRPr="00EB4702">
        <w:rPr>
          <w:rFonts w:ascii="Times New Roman" w:hAnsi="Times New Roman"/>
          <w:i/>
          <w:shd w:val="clear" w:color="auto" w:fill="FFFFFF"/>
          <w:lang w:bidi="bg-BG"/>
        </w:rPr>
        <w:t>т. 2</w:t>
      </w:r>
      <w:r w:rsidR="0087042C" w:rsidRPr="00EB4702">
        <w:rPr>
          <w:rFonts w:ascii="Times New Roman" w:hAnsi="Times New Roman"/>
          <w:i/>
          <w:shd w:val="clear" w:color="auto" w:fill="FFFFFF"/>
          <w:lang w:bidi="bg-BG"/>
        </w:rPr>
        <w:t xml:space="preserve"> /Образец № 5</w:t>
      </w:r>
      <w:r w:rsidR="001279FB" w:rsidRPr="00EB4702">
        <w:rPr>
          <w:rFonts w:ascii="Times New Roman" w:hAnsi="Times New Roman"/>
          <w:i/>
          <w:shd w:val="clear" w:color="auto" w:fill="FFFFFF"/>
          <w:lang w:bidi="bg-BG"/>
        </w:rPr>
        <w:t xml:space="preserve"> от документацията</w:t>
      </w:r>
      <w:r w:rsidR="0087042C" w:rsidRPr="00EB4702">
        <w:rPr>
          <w:rFonts w:ascii="Times New Roman" w:hAnsi="Times New Roman"/>
          <w:i/>
          <w:shd w:val="clear" w:color="auto" w:fill="FFFFFF"/>
          <w:lang w:bidi="bg-BG"/>
        </w:rPr>
        <w:t>/</w:t>
      </w:r>
      <w:r w:rsidRPr="00EB4702">
        <w:rPr>
          <w:rFonts w:ascii="Times New Roman" w:hAnsi="Times New Roman"/>
          <w:i/>
          <w:shd w:val="clear" w:color="auto" w:fill="FFFFFF"/>
          <w:lang w:bidi="bg-BG"/>
        </w:rPr>
        <w:t xml:space="preserve"> от Закона за мерките срещу изпирането на пари.  </w:t>
      </w:r>
    </w:p>
    <w:p w14:paraId="60987D17" w14:textId="50391236" w:rsidR="002D65F2" w:rsidRPr="00EB4702" w:rsidRDefault="002D65F2" w:rsidP="002D65F2">
      <w:pPr>
        <w:ind w:right="-39" w:firstLine="708"/>
        <w:jc w:val="both"/>
        <w:rPr>
          <w:bCs/>
          <w:iCs/>
          <w:sz w:val="22"/>
          <w:szCs w:val="22"/>
          <w:lang w:eastAsia="bg-BG"/>
        </w:rPr>
      </w:pPr>
      <w:r w:rsidRPr="00EB4702">
        <w:rPr>
          <w:bCs/>
          <w:iCs/>
          <w:sz w:val="22"/>
          <w:szCs w:val="22"/>
          <w:lang w:eastAsia="bg-BG"/>
        </w:rPr>
        <w:t>Възложителят не сключва договор с избран за изпълнител участник, за когото не може да бъде извършено идентифицирането на физическо лице, което е действителен собственик на клиент – юридическо лице или друго правно образувание, съгласно чл.</w:t>
      </w:r>
      <w:r w:rsidR="008D3329">
        <w:rPr>
          <w:bCs/>
          <w:iCs/>
          <w:sz w:val="22"/>
          <w:szCs w:val="22"/>
          <w:lang w:val="bg-BG" w:eastAsia="bg-BG"/>
        </w:rPr>
        <w:t xml:space="preserve"> </w:t>
      </w:r>
      <w:r w:rsidRPr="00EB4702">
        <w:rPr>
          <w:bCs/>
          <w:iCs/>
          <w:sz w:val="22"/>
          <w:szCs w:val="22"/>
          <w:lang w:eastAsia="bg-BG"/>
        </w:rPr>
        <w:t>37,</w:t>
      </w:r>
      <w:r w:rsidR="008D3329">
        <w:rPr>
          <w:bCs/>
          <w:iCs/>
          <w:sz w:val="22"/>
          <w:szCs w:val="22"/>
          <w:lang w:val="bg-BG" w:eastAsia="bg-BG"/>
        </w:rPr>
        <w:t xml:space="preserve"> </w:t>
      </w:r>
      <w:r w:rsidRPr="00EB4702">
        <w:rPr>
          <w:bCs/>
          <w:iCs/>
          <w:sz w:val="22"/>
          <w:szCs w:val="22"/>
          <w:lang w:eastAsia="bg-BG"/>
        </w:rPr>
        <w:t xml:space="preserve">ал. 1 от ППЗМИП и/или не представи декларация по </w:t>
      </w:r>
      <w:r w:rsidRPr="00EB4702">
        <w:rPr>
          <w:sz w:val="22"/>
          <w:szCs w:val="22"/>
          <w:shd w:val="clear" w:color="auto" w:fill="FFFFFF"/>
          <w:lang w:bidi="bg-BG"/>
        </w:rPr>
        <w:t>чл. 42, ал. 2, т. 2 от ЗМИП</w:t>
      </w:r>
      <w:r w:rsidRPr="00EB4702">
        <w:rPr>
          <w:bCs/>
          <w:iCs/>
          <w:sz w:val="22"/>
          <w:szCs w:val="22"/>
          <w:lang w:eastAsia="bg-BG"/>
        </w:rPr>
        <w:t>.</w:t>
      </w:r>
      <w:r w:rsidRPr="00EB4702">
        <w:rPr>
          <w:bCs/>
          <w:i/>
          <w:iCs/>
          <w:sz w:val="22"/>
          <w:szCs w:val="22"/>
          <w:lang w:eastAsia="bg-BG"/>
        </w:rPr>
        <w:t xml:space="preserve">  </w:t>
      </w:r>
    </w:p>
    <w:p w14:paraId="5503B485" w14:textId="77777777" w:rsidR="002D65F2" w:rsidRPr="00EB4702" w:rsidRDefault="002D65F2" w:rsidP="002D65F2">
      <w:pPr>
        <w:pStyle w:val="NoSpacing"/>
        <w:ind w:right="-39"/>
        <w:jc w:val="both"/>
        <w:rPr>
          <w:rFonts w:ascii="Times New Roman" w:hAnsi="Times New Roman"/>
        </w:rPr>
      </w:pPr>
      <w:r w:rsidRPr="00EB4702">
        <w:rPr>
          <w:rFonts w:ascii="Times New Roman" w:hAnsi="Times New Roman"/>
          <w:b/>
        </w:rPr>
        <w:t xml:space="preserve">Договор за подизпълнение: </w:t>
      </w:r>
      <w:r w:rsidRPr="00EB4702">
        <w:rPr>
          <w:rFonts w:ascii="Times New Roman" w:hAnsi="Times New Roman"/>
        </w:rPr>
        <w:t>Изпълнителите сключват договор за подизпълнение с подизпълнителите, посочени в офертата. В срок до 3 дни от сключването на договор за подизпълнение или на допълнително споразумение за замяна на посочен в офертата подизпълнител или включване на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ал. 14-15 от ЗОП. Подизпълнителите нямат право да превъзлагат една или повече от дейностите, които са включени в предмета на договора за подизпълнение.</w:t>
      </w:r>
    </w:p>
    <w:p w14:paraId="0A313201" w14:textId="77777777" w:rsidR="002D65F2" w:rsidRPr="00EB4702" w:rsidRDefault="002D65F2" w:rsidP="002D65F2">
      <w:pPr>
        <w:pStyle w:val="NoSpacing"/>
        <w:ind w:right="-39"/>
        <w:jc w:val="both"/>
        <w:rPr>
          <w:rFonts w:ascii="Times New Roman" w:hAnsi="Times New Roman"/>
          <w:b/>
          <w:bCs/>
        </w:rPr>
      </w:pPr>
      <w:r w:rsidRPr="00EB4702">
        <w:rPr>
          <w:rFonts w:ascii="Times New Roman" w:hAnsi="Times New Roman"/>
          <w:b/>
        </w:rPr>
        <w:t>Изменение на договора:</w:t>
      </w:r>
      <w:r w:rsidRPr="00EB4702">
        <w:rPr>
          <w:rFonts w:ascii="Times New Roman" w:hAnsi="Times New Roman"/>
          <w:b/>
          <w:bCs/>
        </w:rPr>
        <w:t xml:space="preserve"> </w:t>
      </w:r>
      <w:r w:rsidRPr="00EB4702">
        <w:rPr>
          <w:rFonts w:ascii="Times New Roman" w:hAnsi="Times New Roman"/>
          <w:lang w:val="x-none"/>
        </w:rPr>
        <w:t>Договор</w:t>
      </w:r>
      <w:r w:rsidRPr="00EB4702">
        <w:rPr>
          <w:rFonts w:ascii="Times New Roman" w:hAnsi="Times New Roman"/>
        </w:rPr>
        <w:t>ът</w:t>
      </w:r>
      <w:r w:rsidRPr="00EB4702">
        <w:rPr>
          <w:rFonts w:ascii="Times New Roman" w:hAnsi="Times New Roman"/>
          <w:lang w:val="x-none"/>
        </w:rPr>
        <w:t xml:space="preserve"> мо</w:t>
      </w:r>
      <w:r w:rsidRPr="00EB4702">
        <w:rPr>
          <w:rFonts w:ascii="Times New Roman" w:hAnsi="Times New Roman"/>
        </w:rPr>
        <w:t>же</w:t>
      </w:r>
      <w:r w:rsidRPr="00EB4702">
        <w:rPr>
          <w:rFonts w:ascii="Times New Roman" w:hAnsi="Times New Roman"/>
          <w:lang w:val="x-none"/>
        </w:rPr>
        <w:t xml:space="preserve"> да</w:t>
      </w:r>
      <w:r w:rsidRPr="00EB4702">
        <w:rPr>
          <w:rFonts w:ascii="Times New Roman" w:hAnsi="Times New Roman"/>
        </w:rPr>
        <w:t xml:space="preserve"> се</w:t>
      </w:r>
      <w:r w:rsidRPr="00EB4702">
        <w:rPr>
          <w:rFonts w:ascii="Times New Roman" w:hAnsi="Times New Roman"/>
          <w:lang w:val="x-none"/>
        </w:rPr>
        <w:t xml:space="preserve"> измен</w:t>
      </w:r>
      <w:r w:rsidRPr="00EB4702">
        <w:rPr>
          <w:rFonts w:ascii="Times New Roman" w:hAnsi="Times New Roman"/>
        </w:rPr>
        <w:t>я</w:t>
      </w:r>
      <w:r w:rsidRPr="00EB4702">
        <w:rPr>
          <w:rFonts w:ascii="Times New Roman" w:hAnsi="Times New Roman"/>
          <w:lang w:val="x-none"/>
        </w:rPr>
        <w:t xml:space="preserve"> само </w:t>
      </w:r>
      <w:r w:rsidRPr="00EB4702">
        <w:rPr>
          <w:rFonts w:ascii="Times New Roman" w:hAnsi="Times New Roman"/>
        </w:rPr>
        <w:t>при условията на чл. 116 от ЗОП.</w:t>
      </w:r>
    </w:p>
    <w:p w14:paraId="1C58021E" w14:textId="77777777" w:rsidR="002D65F2" w:rsidRPr="00EB4702" w:rsidRDefault="002D65F2" w:rsidP="000F1F36">
      <w:pPr>
        <w:tabs>
          <w:tab w:val="left" w:pos="-1701"/>
        </w:tabs>
        <w:ind w:right="-142"/>
        <w:jc w:val="center"/>
        <w:rPr>
          <w:b/>
          <w:sz w:val="22"/>
          <w:szCs w:val="22"/>
        </w:rPr>
      </w:pPr>
    </w:p>
    <w:p w14:paraId="775603C0" w14:textId="77777777" w:rsidR="000031CB" w:rsidRPr="00EB4702" w:rsidRDefault="000031CB" w:rsidP="000F1F36">
      <w:pPr>
        <w:tabs>
          <w:tab w:val="left" w:pos="-1701"/>
        </w:tabs>
        <w:ind w:right="-142"/>
        <w:jc w:val="center"/>
        <w:rPr>
          <w:b/>
          <w:sz w:val="22"/>
          <w:szCs w:val="22"/>
          <w:lang w:val="bg-BG"/>
        </w:rPr>
      </w:pPr>
    </w:p>
    <w:p w14:paraId="39DAC833" w14:textId="77777777" w:rsidR="00D11D88" w:rsidRPr="00EB4702" w:rsidRDefault="00D11D88" w:rsidP="000F1F36">
      <w:pPr>
        <w:tabs>
          <w:tab w:val="left" w:pos="-1701"/>
        </w:tabs>
        <w:ind w:right="-142"/>
        <w:jc w:val="center"/>
        <w:rPr>
          <w:b/>
          <w:sz w:val="22"/>
          <w:szCs w:val="22"/>
        </w:rPr>
      </w:pPr>
      <w:r w:rsidRPr="00EB4702">
        <w:rPr>
          <w:b/>
          <w:sz w:val="22"/>
          <w:szCs w:val="22"/>
        </w:rPr>
        <w:t>РАЗДЕЛ VІ.</w:t>
      </w:r>
    </w:p>
    <w:p w14:paraId="193F124A" w14:textId="77777777" w:rsidR="00D11D88" w:rsidRPr="00EB4702" w:rsidRDefault="00D11D88" w:rsidP="000F1F36">
      <w:pPr>
        <w:tabs>
          <w:tab w:val="left" w:pos="0"/>
        </w:tabs>
        <w:ind w:right="-142"/>
        <w:jc w:val="center"/>
        <w:rPr>
          <w:b/>
          <w:caps/>
          <w:sz w:val="22"/>
          <w:szCs w:val="22"/>
          <w:lang w:eastAsia="pl-PL"/>
        </w:rPr>
      </w:pPr>
      <w:r w:rsidRPr="00EB4702">
        <w:rPr>
          <w:b/>
          <w:caps/>
          <w:sz w:val="22"/>
          <w:szCs w:val="22"/>
          <w:lang w:eastAsia="pl-PL"/>
        </w:rPr>
        <w:t xml:space="preserve">ОБЩИ ИЗИСКВАНИЯ </w:t>
      </w:r>
    </w:p>
    <w:p w14:paraId="23AD587B" w14:textId="77777777" w:rsidR="00D11D88" w:rsidRPr="00EB4702" w:rsidRDefault="00D11D88" w:rsidP="000F1F36">
      <w:pPr>
        <w:tabs>
          <w:tab w:val="left" w:pos="709"/>
        </w:tabs>
        <w:ind w:right="-142" w:firstLine="720"/>
        <w:jc w:val="both"/>
        <w:rPr>
          <w:sz w:val="22"/>
          <w:szCs w:val="22"/>
          <w:lang w:eastAsia="pl-PL"/>
        </w:rPr>
      </w:pPr>
      <w:r w:rsidRPr="00EB4702">
        <w:rPr>
          <w:sz w:val="22"/>
          <w:szCs w:val="22"/>
          <w:lang w:eastAsia="pl-PL"/>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прилагат разпоредбите на ЗОП и ППЗОП.</w:t>
      </w:r>
    </w:p>
    <w:p w14:paraId="4C2837FB" w14:textId="77777777" w:rsidR="00D11D88" w:rsidRPr="00EB4702" w:rsidRDefault="00D11D88" w:rsidP="000F1F36">
      <w:pPr>
        <w:tabs>
          <w:tab w:val="left" w:pos="709"/>
        </w:tabs>
        <w:ind w:right="-142" w:firstLine="720"/>
        <w:jc w:val="both"/>
        <w:rPr>
          <w:sz w:val="22"/>
          <w:szCs w:val="22"/>
          <w:lang w:eastAsia="pl-PL"/>
        </w:rPr>
      </w:pPr>
      <w:r w:rsidRPr="00EB4702">
        <w:rPr>
          <w:sz w:val="22"/>
          <w:szCs w:val="22"/>
          <w:lang w:eastAsia="pl-PL"/>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14:paraId="3DF87518" w14:textId="77777777" w:rsidR="00D11D88" w:rsidRPr="00EB4702" w:rsidRDefault="00D11D88" w:rsidP="000F1F36">
      <w:pPr>
        <w:autoSpaceDE w:val="0"/>
        <w:autoSpaceDN w:val="0"/>
        <w:adjustRightInd w:val="0"/>
        <w:ind w:right="-142" w:firstLine="708"/>
        <w:jc w:val="both"/>
        <w:rPr>
          <w:rFonts w:eastAsia="Calibri"/>
          <w:sz w:val="22"/>
          <w:szCs w:val="22"/>
          <w:lang w:eastAsia="bg-BG"/>
        </w:rPr>
      </w:pPr>
      <w:r w:rsidRPr="00EB4702">
        <w:rPr>
          <w:rFonts w:eastAsia="Calibri"/>
          <w:sz w:val="22"/>
          <w:szCs w:val="22"/>
        </w:rPr>
        <w:t>При изчисляване на сроковете във връзка настоящата процедура участниците следва да съблюдават и разпоредбите на чл. 28 от ППЗОП.</w:t>
      </w:r>
    </w:p>
    <w:p w14:paraId="7FB0FC8C" w14:textId="77777777" w:rsidR="00D11D88" w:rsidRPr="00EB4702" w:rsidRDefault="00D11D88" w:rsidP="000F1F36">
      <w:pPr>
        <w:autoSpaceDE w:val="0"/>
        <w:autoSpaceDN w:val="0"/>
        <w:adjustRightInd w:val="0"/>
        <w:ind w:right="-142" w:firstLine="709"/>
        <w:jc w:val="both"/>
        <w:rPr>
          <w:rFonts w:eastAsia="Calibri"/>
          <w:sz w:val="22"/>
          <w:szCs w:val="22"/>
        </w:rPr>
      </w:pPr>
      <w:r w:rsidRPr="00EB4702">
        <w:rPr>
          <w:rFonts w:eastAsia="Calibri"/>
          <w:sz w:val="22"/>
          <w:szCs w:val="22"/>
        </w:rPr>
        <w:t xml:space="preserve">При разминаване в записите на отделните документи за валидни да се считат записите в документа с по-висок приоритет, като приоритетите на документите са в следната последователност: </w:t>
      </w:r>
    </w:p>
    <w:p w14:paraId="43D5771A" w14:textId="77777777" w:rsidR="00D11D88" w:rsidRPr="00EB4702" w:rsidRDefault="00D11D88" w:rsidP="000F1F36">
      <w:pPr>
        <w:ind w:right="-142"/>
        <w:jc w:val="both"/>
        <w:rPr>
          <w:i/>
          <w:sz w:val="22"/>
          <w:szCs w:val="22"/>
          <w:lang w:val="ru-RU"/>
        </w:rPr>
      </w:pPr>
      <w:r w:rsidRPr="00EB4702">
        <w:rPr>
          <w:b/>
          <w:sz w:val="22"/>
          <w:szCs w:val="22"/>
          <w:lang w:val="ru-RU"/>
        </w:rPr>
        <w:t>1</w:t>
      </w:r>
      <w:r w:rsidRPr="00EB4702">
        <w:rPr>
          <w:sz w:val="22"/>
          <w:szCs w:val="22"/>
          <w:lang w:val="ru-RU"/>
        </w:rPr>
        <w:t xml:space="preserve">. Решение за откриване  на обществена поръчка  </w:t>
      </w:r>
    </w:p>
    <w:p w14:paraId="6F46FE2E" w14:textId="77777777" w:rsidR="00D11D88" w:rsidRPr="00EB4702" w:rsidRDefault="00D11D88" w:rsidP="000F1F36">
      <w:pPr>
        <w:ind w:right="-142"/>
        <w:jc w:val="both"/>
        <w:rPr>
          <w:i/>
          <w:sz w:val="22"/>
          <w:szCs w:val="22"/>
          <w:lang w:val="ru-RU"/>
        </w:rPr>
      </w:pPr>
      <w:r w:rsidRPr="00EB4702">
        <w:rPr>
          <w:b/>
          <w:sz w:val="22"/>
          <w:szCs w:val="22"/>
          <w:lang w:val="ru-RU"/>
        </w:rPr>
        <w:t>2</w:t>
      </w:r>
      <w:r w:rsidRPr="00EB4702">
        <w:rPr>
          <w:sz w:val="22"/>
          <w:szCs w:val="22"/>
          <w:lang w:val="ru-RU"/>
        </w:rPr>
        <w:t>. Обявление за обществена поръчка</w:t>
      </w:r>
    </w:p>
    <w:p w14:paraId="11920D78" w14:textId="77777777" w:rsidR="00D11D88" w:rsidRPr="00EB4702" w:rsidRDefault="00D11D88" w:rsidP="000F1F36">
      <w:pPr>
        <w:ind w:right="-142"/>
        <w:jc w:val="both"/>
        <w:rPr>
          <w:sz w:val="22"/>
          <w:szCs w:val="22"/>
          <w:lang w:val="bg-BG"/>
        </w:rPr>
      </w:pPr>
      <w:r w:rsidRPr="00EB4702">
        <w:rPr>
          <w:b/>
          <w:sz w:val="22"/>
          <w:szCs w:val="22"/>
          <w:lang w:val="ru-RU"/>
        </w:rPr>
        <w:t>3.</w:t>
      </w:r>
      <w:r w:rsidRPr="00EB4702">
        <w:rPr>
          <w:sz w:val="22"/>
          <w:szCs w:val="22"/>
          <w:lang w:val="ru-RU"/>
        </w:rPr>
        <w:t xml:space="preserve"> Технически спецификации</w:t>
      </w:r>
    </w:p>
    <w:p w14:paraId="2B1B77A8" w14:textId="77777777" w:rsidR="00D11D88" w:rsidRPr="00EB4702" w:rsidRDefault="00D11D88" w:rsidP="000F1F36">
      <w:pPr>
        <w:ind w:right="-142"/>
        <w:jc w:val="both"/>
        <w:rPr>
          <w:sz w:val="22"/>
          <w:szCs w:val="22"/>
        </w:rPr>
      </w:pPr>
      <w:r w:rsidRPr="00EB4702">
        <w:rPr>
          <w:b/>
          <w:sz w:val="22"/>
          <w:szCs w:val="22"/>
        </w:rPr>
        <w:lastRenderedPageBreak/>
        <w:t>4.</w:t>
      </w:r>
      <w:r w:rsidRPr="00EB4702">
        <w:rPr>
          <w:sz w:val="22"/>
          <w:szCs w:val="22"/>
        </w:rPr>
        <w:t xml:space="preserve"> Указания за участие и подготовка на офертата;</w:t>
      </w:r>
    </w:p>
    <w:p w14:paraId="57CA314F" w14:textId="77777777" w:rsidR="00D11D88" w:rsidRPr="00EB4702" w:rsidRDefault="00D11D88" w:rsidP="000F1F36">
      <w:pPr>
        <w:ind w:right="-142"/>
        <w:jc w:val="both"/>
        <w:rPr>
          <w:i/>
          <w:sz w:val="22"/>
          <w:szCs w:val="22"/>
          <w:lang w:val="ru-RU"/>
        </w:rPr>
      </w:pPr>
      <w:r w:rsidRPr="00EB4702">
        <w:rPr>
          <w:b/>
          <w:sz w:val="22"/>
          <w:szCs w:val="22"/>
        </w:rPr>
        <w:t>5.</w:t>
      </w:r>
      <w:r w:rsidRPr="00EB4702">
        <w:rPr>
          <w:sz w:val="22"/>
          <w:szCs w:val="22"/>
        </w:rPr>
        <w:t xml:space="preserve"> Проект на договор за изпълнение на обществената поръчка;</w:t>
      </w:r>
    </w:p>
    <w:p w14:paraId="02D29645" w14:textId="77777777" w:rsidR="00D11D88" w:rsidRPr="00EB4702" w:rsidRDefault="00D11D88" w:rsidP="000F1F36">
      <w:pPr>
        <w:autoSpaceDE w:val="0"/>
        <w:autoSpaceDN w:val="0"/>
        <w:adjustRightInd w:val="0"/>
        <w:ind w:right="-142"/>
        <w:jc w:val="both"/>
        <w:rPr>
          <w:rFonts w:eastAsia="Calibri"/>
          <w:sz w:val="22"/>
          <w:szCs w:val="22"/>
        </w:rPr>
      </w:pPr>
      <w:r w:rsidRPr="00EB4702">
        <w:rPr>
          <w:b/>
          <w:sz w:val="22"/>
          <w:szCs w:val="22"/>
          <w:lang w:val="bg-BG"/>
        </w:rPr>
        <w:t>6</w:t>
      </w:r>
      <w:r w:rsidRPr="00EB4702">
        <w:rPr>
          <w:b/>
          <w:sz w:val="22"/>
          <w:szCs w:val="22"/>
        </w:rPr>
        <w:t xml:space="preserve">. </w:t>
      </w:r>
      <w:r w:rsidRPr="00EB4702">
        <w:rPr>
          <w:sz w:val="22"/>
          <w:szCs w:val="22"/>
        </w:rPr>
        <w:t>Образци за участие в процедурата</w:t>
      </w:r>
      <w:r w:rsidRPr="00EB4702">
        <w:rPr>
          <w:rFonts w:eastAsia="Calibri"/>
          <w:sz w:val="22"/>
          <w:szCs w:val="22"/>
        </w:rPr>
        <w:t xml:space="preserve"> </w:t>
      </w:r>
    </w:p>
    <w:p w14:paraId="63DB7E20" w14:textId="77777777" w:rsidR="00D11D88" w:rsidRPr="00EB4702" w:rsidRDefault="00D11D88" w:rsidP="000F1F36">
      <w:pPr>
        <w:autoSpaceDE w:val="0"/>
        <w:autoSpaceDN w:val="0"/>
        <w:adjustRightInd w:val="0"/>
        <w:ind w:right="-142" w:firstLine="708"/>
        <w:jc w:val="both"/>
        <w:rPr>
          <w:rFonts w:eastAsia="Calibri"/>
          <w:sz w:val="22"/>
          <w:szCs w:val="22"/>
        </w:rPr>
      </w:pPr>
      <w:r w:rsidRPr="00EB4702">
        <w:rPr>
          <w:rFonts w:eastAsia="Calibri"/>
          <w:sz w:val="22"/>
          <w:szCs w:val="22"/>
        </w:rPr>
        <w:t xml:space="preserve">Независимо от посоченото в настоящата документация, по отношение на всички въпроси, свързани с възлагането на настоящата обществена поръчка основен приоритет имат разпоредбите на Закона за обществените поръчки и </w:t>
      </w:r>
      <w:r w:rsidR="00F03AFD" w:rsidRPr="00EB4702">
        <w:rPr>
          <w:rFonts w:eastAsia="Calibri"/>
          <w:sz w:val="22"/>
          <w:szCs w:val="22"/>
          <w:lang w:val="bg-BG"/>
        </w:rPr>
        <w:t>ППЗОП</w:t>
      </w:r>
      <w:r w:rsidRPr="00EB4702">
        <w:rPr>
          <w:rFonts w:eastAsia="Calibri"/>
          <w:sz w:val="22"/>
          <w:szCs w:val="22"/>
        </w:rPr>
        <w:t>.</w:t>
      </w:r>
    </w:p>
    <w:p w14:paraId="76828025" w14:textId="77777777" w:rsidR="00D11D88" w:rsidRPr="00EB4702" w:rsidRDefault="00D11D88" w:rsidP="000F1F36">
      <w:pPr>
        <w:autoSpaceDE w:val="0"/>
        <w:autoSpaceDN w:val="0"/>
        <w:adjustRightInd w:val="0"/>
        <w:ind w:right="-142" w:firstLine="708"/>
        <w:jc w:val="both"/>
        <w:rPr>
          <w:rFonts w:eastAsia="Calibri"/>
          <w:sz w:val="22"/>
          <w:szCs w:val="22"/>
          <w:lang w:val="bg-BG"/>
        </w:rPr>
      </w:pPr>
      <w:r w:rsidRPr="00EB4702">
        <w:rPr>
          <w:rFonts w:eastAsia="Calibri"/>
          <w:sz w:val="22"/>
          <w:szCs w:val="22"/>
        </w:rPr>
        <w:t>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предмет</w:t>
      </w:r>
      <w:r w:rsidR="00F03AFD" w:rsidRPr="00EB4702">
        <w:rPr>
          <w:rFonts w:eastAsia="Calibri"/>
          <w:sz w:val="22"/>
          <w:szCs w:val="22"/>
          <w:lang w:val="bg-BG"/>
        </w:rPr>
        <w:t>а</w:t>
      </w:r>
      <w:r w:rsidRPr="00EB4702">
        <w:rPr>
          <w:rFonts w:eastAsia="Calibri"/>
          <w:sz w:val="22"/>
          <w:szCs w:val="22"/>
        </w:rPr>
        <w:t xml:space="preserve"> на поръчката, както следва:</w:t>
      </w:r>
    </w:p>
    <w:p w14:paraId="077AF937" w14:textId="77777777" w:rsidR="00D11D88" w:rsidRPr="00EB4702" w:rsidRDefault="00D11D88" w:rsidP="000031CB">
      <w:pPr>
        <w:autoSpaceDE w:val="0"/>
        <w:autoSpaceDN w:val="0"/>
        <w:adjustRightInd w:val="0"/>
        <w:ind w:right="-142"/>
        <w:jc w:val="center"/>
        <w:rPr>
          <w:rFonts w:eastAsia="Calibri"/>
          <w:color w:val="000000"/>
          <w:sz w:val="22"/>
          <w:szCs w:val="22"/>
        </w:rPr>
      </w:pPr>
      <w:r w:rsidRPr="00EB4702">
        <w:rPr>
          <w:rFonts w:eastAsia="Calibri"/>
          <w:color w:val="000000"/>
          <w:sz w:val="22"/>
          <w:szCs w:val="22"/>
        </w:rPr>
        <w:t>Относно задълженията, свързани с данъци и осигуровки:</w:t>
      </w:r>
    </w:p>
    <w:p w14:paraId="13B76A81" w14:textId="77777777" w:rsidR="00D11D88" w:rsidRPr="00EB4702" w:rsidRDefault="00D11D88" w:rsidP="000031CB">
      <w:pPr>
        <w:autoSpaceDE w:val="0"/>
        <w:autoSpaceDN w:val="0"/>
        <w:adjustRightInd w:val="0"/>
        <w:ind w:right="-142"/>
        <w:jc w:val="center"/>
        <w:rPr>
          <w:rFonts w:eastAsia="Calibri"/>
          <w:color w:val="000000"/>
          <w:sz w:val="22"/>
          <w:szCs w:val="22"/>
        </w:rPr>
      </w:pPr>
      <w:r w:rsidRPr="00EB4702">
        <w:rPr>
          <w:rFonts w:eastAsia="Calibri"/>
          <w:color w:val="000000"/>
          <w:sz w:val="22"/>
          <w:szCs w:val="22"/>
        </w:rPr>
        <w:t>Национална агенция по приходите:</w:t>
      </w:r>
    </w:p>
    <w:p w14:paraId="7E7DA130" w14:textId="77777777" w:rsidR="00D11D88" w:rsidRPr="00EB4702" w:rsidRDefault="00D11D88" w:rsidP="000031CB">
      <w:pPr>
        <w:autoSpaceDE w:val="0"/>
        <w:autoSpaceDN w:val="0"/>
        <w:adjustRightInd w:val="0"/>
        <w:ind w:right="-142"/>
        <w:jc w:val="center"/>
        <w:rPr>
          <w:rFonts w:eastAsia="Calibri"/>
          <w:sz w:val="22"/>
          <w:szCs w:val="22"/>
        </w:rPr>
      </w:pPr>
      <w:r w:rsidRPr="00EB4702">
        <w:rPr>
          <w:rFonts w:eastAsia="Calibri"/>
          <w:sz w:val="22"/>
          <w:szCs w:val="22"/>
        </w:rPr>
        <w:t>Информационен телефон на НАП: 0700 18 700;</w:t>
      </w:r>
    </w:p>
    <w:p w14:paraId="349DB5D5" w14:textId="77777777" w:rsidR="00D11D88" w:rsidRPr="00EB4702" w:rsidRDefault="00D11D88" w:rsidP="000031CB">
      <w:pPr>
        <w:autoSpaceDE w:val="0"/>
        <w:autoSpaceDN w:val="0"/>
        <w:adjustRightInd w:val="0"/>
        <w:ind w:right="-142"/>
        <w:jc w:val="center"/>
        <w:rPr>
          <w:rFonts w:eastAsia="Calibri"/>
          <w:sz w:val="22"/>
          <w:szCs w:val="22"/>
        </w:rPr>
      </w:pPr>
      <w:r w:rsidRPr="00EB4702">
        <w:rPr>
          <w:rFonts w:eastAsia="Calibri"/>
          <w:sz w:val="22"/>
          <w:szCs w:val="22"/>
        </w:rPr>
        <w:t xml:space="preserve">Интернет адрес: </w:t>
      </w:r>
      <w:hyperlink r:id="rId19" w:history="1">
        <w:r w:rsidRPr="00EB4702">
          <w:rPr>
            <w:rStyle w:val="Hyperlink"/>
            <w:rFonts w:eastAsia="Calibri"/>
            <w:sz w:val="22"/>
            <w:szCs w:val="22"/>
          </w:rPr>
          <w:t>www.nap.bg</w:t>
        </w:r>
      </w:hyperlink>
    </w:p>
    <w:p w14:paraId="21558EE9" w14:textId="77777777" w:rsidR="00D11D88" w:rsidRPr="00EB4702" w:rsidRDefault="00D11D88" w:rsidP="000031CB">
      <w:pPr>
        <w:autoSpaceDE w:val="0"/>
        <w:autoSpaceDN w:val="0"/>
        <w:adjustRightInd w:val="0"/>
        <w:ind w:right="-142"/>
        <w:jc w:val="center"/>
        <w:rPr>
          <w:rFonts w:eastAsia="Calibri"/>
          <w:color w:val="000000"/>
          <w:sz w:val="22"/>
          <w:szCs w:val="22"/>
        </w:rPr>
      </w:pPr>
      <w:r w:rsidRPr="00EB4702">
        <w:rPr>
          <w:rFonts w:eastAsia="Calibri"/>
          <w:color w:val="000000"/>
          <w:sz w:val="22"/>
          <w:szCs w:val="22"/>
        </w:rPr>
        <w:t>Относно задълженията, свързани със закрила на заетостта и условията на труд:</w:t>
      </w:r>
    </w:p>
    <w:p w14:paraId="6A585503" w14:textId="77777777" w:rsidR="00D11D88" w:rsidRPr="00EB4702" w:rsidRDefault="00D11D88" w:rsidP="000031CB">
      <w:pPr>
        <w:autoSpaceDE w:val="0"/>
        <w:autoSpaceDN w:val="0"/>
        <w:adjustRightInd w:val="0"/>
        <w:ind w:right="-142"/>
        <w:jc w:val="center"/>
        <w:rPr>
          <w:rFonts w:eastAsia="Calibri"/>
          <w:color w:val="000000"/>
          <w:sz w:val="22"/>
          <w:szCs w:val="22"/>
        </w:rPr>
      </w:pPr>
      <w:r w:rsidRPr="00EB4702">
        <w:rPr>
          <w:rFonts w:eastAsia="Calibri"/>
          <w:color w:val="000000"/>
          <w:sz w:val="22"/>
          <w:szCs w:val="22"/>
        </w:rPr>
        <w:t>Министерство на труда и социалната политика:</w:t>
      </w:r>
    </w:p>
    <w:p w14:paraId="59C24229" w14:textId="77777777" w:rsidR="00D11D88" w:rsidRPr="00EB4702" w:rsidRDefault="00D11D88" w:rsidP="000031CB">
      <w:pPr>
        <w:autoSpaceDE w:val="0"/>
        <w:autoSpaceDN w:val="0"/>
        <w:adjustRightInd w:val="0"/>
        <w:ind w:right="-142"/>
        <w:jc w:val="center"/>
        <w:rPr>
          <w:rFonts w:eastAsia="Calibri"/>
          <w:color w:val="000000"/>
          <w:sz w:val="22"/>
          <w:szCs w:val="22"/>
        </w:rPr>
      </w:pPr>
      <w:r w:rsidRPr="00EB4702">
        <w:rPr>
          <w:rFonts w:eastAsia="Calibri"/>
          <w:color w:val="000000"/>
          <w:sz w:val="22"/>
          <w:szCs w:val="22"/>
        </w:rPr>
        <w:t>Интернет адрес: http://www.mlsp.government.bg</w:t>
      </w:r>
    </w:p>
    <w:p w14:paraId="0C70F238" w14:textId="77777777" w:rsidR="00791562" w:rsidRPr="00EB4702" w:rsidRDefault="00D11D88" w:rsidP="000031CB">
      <w:pPr>
        <w:autoSpaceDE w:val="0"/>
        <w:autoSpaceDN w:val="0"/>
        <w:adjustRightInd w:val="0"/>
        <w:ind w:right="-142"/>
        <w:jc w:val="center"/>
        <w:rPr>
          <w:sz w:val="22"/>
          <w:szCs w:val="22"/>
        </w:rPr>
      </w:pPr>
      <w:r w:rsidRPr="00EB4702">
        <w:rPr>
          <w:rFonts w:eastAsia="Calibri"/>
          <w:color w:val="000000"/>
          <w:sz w:val="22"/>
          <w:szCs w:val="22"/>
        </w:rPr>
        <w:t>София 1051, ул. Триадица № 2; Телефон: 02 8119 443</w:t>
      </w:r>
    </w:p>
    <w:sectPr w:rsidR="00791562" w:rsidRPr="00EB4702" w:rsidSect="000031CB">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D53"/>
    <w:multiLevelType w:val="hybridMultilevel"/>
    <w:tmpl w:val="0D70ED0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15:restartNumberingAfterBreak="0">
    <w:nsid w:val="0484620E"/>
    <w:multiLevelType w:val="hybridMultilevel"/>
    <w:tmpl w:val="083AF31E"/>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15:restartNumberingAfterBreak="0">
    <w:nsid w:val="071F713E"/>
    <w:multiLevelType w:val="hybridMultilevel"/>
    <w:tmpl w:val="711A5FC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1F6A6AAB"/>
    <w:multiLevelType w:val="hybridMultilevel"/>
    <w:tmpl w:val="C7B8753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B6F2D92"/>
    <w:multiLevelType w:val="hybridMultilevel"/>
    <w:tmpl w:val="48A69C70"/>
    <w:lvl w:ilvl="0" w:tplc="83A6EEDE">
      <w:start w:val="2"/>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4E3B783E"/>
    <w:multiLevelType w:val="hybridMultilevel"/>
    <w:tmpl w:val="56B25CF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7C"/>
    <w:rsid w:val="000031CB"/>
    <w:rsid w:val="00014B6F"/>
    <w:rsid w:val="00033823"/>
    <w:rsid w:val="000619BD"/>
    <w:rsid w:val="00064BD9"/>
    <w:rsid w:val="000964AA"/>
    <w:rsid w:val="000B5690"/>
    <w:rsid w:val="000C771A"/>
    <w:rsid w:val="000D7FBD"/>
    <w:rsid w:val="000F1F36"/>
    <w:rsid w:val="000F57A9"/>
    <w:rsid w:val="00101D8A"/>
    <w:rsid w:val="00102C7C"/>
    <w:rsid w:val="00104351"/>
    <w:rsid w:val="001062FB"/>
    <w:rsid w:val="00106E1A"/>
    <w:rsid w:val="00112C86"/>
    <w:rsid w:val="001279FB"/>
    <w:rsid w:val="00161C6E"/>
    <w:rsid w:val="00185615"/>
    <w:rsid w:val="001950D4"/>
    <w:rsid w:val="001B47EA"/>
    <w:rsid w:val="002030CB"/>
    <w:rsid w:val="002465B8"/>
    <w:rsid w:val="0027177F"/>
    <w:rsid w:val="002737F0"/>
    <w:rsid w:val="0028648E"/>
    <w:rsid w:val="002A4758"/>
    <w:rsid w:val="002C7AB1"/>
    <w:rsid w:val="002D65F2"/>
    <w:rsid w:val="002E1969"/>
    <w:rsid w:val="0030079C"/>
    <w:rsid w:val="0030721E"/>
    <w:rsid w:val="0036474F"/>
    <w:rsid w:val="0037655E"/>
    <w:rsid w:val="0038770E"/>
    <w:rsid w:val="003A3868"/>
    <w:rsid w:val="003E03CA"/>
    <w:rsid w:val="0040080A"/>
    <w:rsid w:val="00455B52"/>
    <w:rsid w:val="00465C99"/>
    <w:rsid w:val="004809CE"/>
    <w:rsid w:val="0050194D"/>
    <w:rsid w:val="00523297"/>
    <w:rsid w:val="0053601A"/>
    <w:rsid w:val="00555903"/>
    <w:rsid w:val="005615DD"/>
    <w:rsid w:val="005A542C"/>
    <w:rsid w:val="005A56C6"/>
    <w:rsid w:val="005B4FC9"/>
    <w:rsid w:val="005C6DE1"/>
    <w:rsid w:val="005F7536"/>
    <w:rsid w:val="00610F5A"/>
    <w:rsid w:val="00646C18"/>
    <w:rsid w:val="00656F8A"/>
    <w:rsid w:val="00667641"/>
    <w:rsid w:val="006802B5"/>
    <w:rsid w:val="006804E7"/>
    <w:rsid w:val="006822B3"/>
    <w:rsid w:val="0068395C"/>
    <w:rsid w:val="006A6A1F"/>
    <w:rsid w:val="006C519C"/>
    <w:rsid w:val="00711CDD"/>
    <w:rsid w:val="00743FB5"/>
    <w:rsid w:val="00763B8B"/>
    <w:rsid w:val="00791562"/>
    <w:rsid w:val="007A2D7B"/>
    <w:rsid w:val="007A69A9"/>
    <w:rsid w:val="007A7CEE"/>
    <w:rsid w:val="007B26F5"/>
    <w:rsid w:val="007C4F07"/>
    <w:rsid w:val="007D6C5A"/>
    <w:rsid w:val="007E4FA9"/>
    <w:rsid w:val="007F2650"/>
    <w:rsid w:val="00804DAD"/>
    <w:rsid w:val="00807301"/>
    <w:rsid w:val="0084508A"/>
    <w:rsid w:val="008669B2"/>
    <w:rsid w:val="0087042C"/>
    <w:rsid w:val="008B31DA"/>
    <w:rsid w:val="008D3329"/>
    <w:rsid w:val="00912D4A"/>
    <w:rsid w:val="00921800"/>
    <w:rsid w:val="00992B86"/>
    <w:rsid w:val="009A57BC"/>
    <w:rsid w:val="009E6685"/>
    <w:rsid w:val="00A35065"/>
    <w:rsid w:val="00A357D8"/>
    <w:rsid w:val="00A51F87"/>
    <w:rsid w:val="00A567E6"/>
    <w:rsid w:val="00A87A69"/>
    <w:rsid w:val="00AA02A3"/>
    <w:rsid w:val="00AB63EA"/>
    <w:rsid w:val="00AE1CE1"/>
    <w:rsid w:val="00B02936"/>
    <w:rsid w:val="00B23A43"/>
    <w:rsid w:val="00B450E2"/>
    <w:rsid w:val="00B4715B"/>
    <w:rsid w:val="00B94B63"/>
    <w:rsid w:val="00BB1C10"/>
    <w:rsid w:val="00BC2ED3"/>
    <w:rsid w:val="00BC6817"/>
    <w:rsid w:val="00BF61FF"/>
    <w:rsid w:val="00C306B0"/>
    <w:rsid w:val="00C33828"/>
    <w:rsid w:val="00C33DE2"/>
    <w:rsid w:val="00C419C1"/>
    <w:rsid w:val="00C4710E"/>
    <w:rsid w:val="00C82547"/>
    <w:rsid w:val="00CA4B62"/>
    <w:rsid w:val="00CA72E4"/>
    <w:rsid w:val="00CC7506"/>
    <w:rsid w:val="00CC7A5C"/>
    <w:rsid w:val="00CD5A80"/>
    <w:rsid w:val="00D10615"/>
    <w:rsid w:val="00D11D88"/>
    <w:rsid w:val="00D47047"/>
    <w:rsid w:val="00D51926"/>
    <w:rsid w:val="00D552C4"/>
    <w:rsid w:val="00D75612"/>
    <w:rsid w:val="00DA72DD"/>
    <w:rsid w:val="00DA7B2A"/>
    <w:rsid w:val="00DD604F"/>
    <w:rsid w:val="00DD7377"/>
    <w:rsid w:val="00E073AC"/>
    <w:rsid w:val="00E4203F"/>
    <w:rsid w:val="00E6617C"/>
    <w:rsid w:val="00EB03A4"/>
    <w:rsid w:val="00EB4702"/>
    <w:rsid w:val="00EB4CD5"/>
    <w:rsid w:val="00EB5307"/>
    <w:rsid w:val="00F03AFD"/>
    <w:rsid w:val="00F07678"/>
    <w:rsid w:val="00F204FD"/>
    <w:rsid w:val="00F442B7"/>
    <w:rsid w:val="00F44B8F"/>
    <w:rsid w:val="00F47B48"/>
    <w:rsid w:val="00F5006E"/>
    <w:rsid w:val="00F63E1F"/>
    <w:rsid w:val="00F703F8"/>
    <w:rsid w:val="00F70B56"/>
    <w:rsid w:val="00F76712"/>
    <w:rsid w:val="00F77C83"/>
    <w:rsid w:val="00F9322F"/>
    <w:rsid w:val="00F95158"/>
    <w:rsid w:val="00FA74D2"/>
    <w:rsid w:val="00FB2327"/>
    <w:rsid w:val="00FC2779"/>
    <w:rsid w:val="00FE0B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B5A3"/>
  <w15:docId w15:val="{C786A261-6078-46F8-9835-903F1572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88"/>
    <w:pPr>
      <w:spacing w:after="0" w:line="240" w:lineRule="auto"/>
    </w:pPr>
    <w:rPr>
      <w:rFonts w:ascii="Times New Roman" w:eastAsia="Times New Roman" w:hAnsi="Times New Roman" w:cs="Times New Roman"/>
      <w:sz w:val="26"/>
      <w:szCs w:val="20"/>
      <w:lang w:val="en-US"/>
    </w:rPr>
  </w:style>
  <w:style w:type="paragraph" w:styleId="Heading2">
    <w:name w:val="heading 2"/>
    <w:basedOn w:val="Normal"/>
    <w:next w:val="Normal"/>
    <w:link w:val="Heading2Char"/>
    <w:qFormat/>
    <w:rsid w:val="002D65F2"/>
    <w:pPr>
      <w:keepNext/>
      <w:jc w:val="both"/>
      <w:outlineLvl w:val="1"/>
    </w:pPr>
    <w:rPr>
      <w:rFonts w:ascii="Tahoma" w:hAnsi="Tahoma"/>
      <w:b/>
      <w:spacing w:val="20"/>
      <w:sz w:val="22"/>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F63E1F"/>
    <w:pPr>
      <w:spacing w:after="0" w:line="240" w:lineRule="auto"/>
    </w:pPr>
    <w:rPr>
      <w:rFonts w:ascii="Calibri" w:eastAsia="Times New Roman" w:hAnsi="Calibri" w:cs="Times New Roman"/>
      <w:lang w:eastAsia="bg-BG"/>
    </w:rPr>
  </w:style>
  <w:style w:type="character" w:styleId="Hyperlink">
    <w:name w:val="Hyperlink"/>
    <w:uiPriority w:val="99"/>
    <w:unhideWhenUsed/>
    <w:rsid w:val="00D11D88"/>
    <w:rPr>
      <w:color w:val="0000FF"/>
      <w:u w:val="single"/>
    </w:rPr>
  </w:style>
  <w:style w:type="character" w:customStyle="1" w:styleId="BodyTextIndent3Char">
    <w:name w:val="Body Text Indent 3 Char"/>
    <w:aliases w:val="Char Char,Char1 Char,Char1 Char Char Char,Char2 Char Char Char,Char2 Char"/>
    <w:basedOn w:val="DefaultParagraphFont"/>
    <w:link w:val="BodyTextIndent3"/>
    <w:locked/>
    <w:rsid w:val="00D11D88"/>
    <w:rPr>
      <w:sz w:val="16"/>
      <w:szCs w:val="16"/>
    </w:rPr>
  </w:style>
  <w:style w:type="paragraph" w:styleId="BodyTextIndent3">
    <w:name w:val="Body Text Indent 3"/>
    <w:aliases w:val="Char,Char1,Char1 Char Char,Char2 Char Char,Char2"/>
    <w:basedOn w:val="Normal"/>
    <w:link w:val="BodyTextIndent3Char"/>
    <w:unhideWhenUsed/>
    <w:rsid w:val="00D11D88"/>
    <w:pPr>
      <w:spacing w:after="120"/>
      <w:ind w:left="283"/>
    </w:pPr>
    <w:rPr>
      <w:rFonts w:asciiTheme="minorHAnsi" w:eastAsiaTheme="minorHAnsi" w:hAnsiTheme="minorHAnsi" w:cstheme="minorBidi"/>
      <w:sz w:val="16"/>
      <w:szCs w:val="16"/>
      <w:lang w:val="bg-BG"/>
    </w:rPr>
  </w:style>
  <w:style w:type="character" w:customStyle="1" w:styleId="BodyTextIndent3Char1">
    <w:name w:val="Body Text Indent 3 Char1"/>
    <w:basedOn w:val="DefaultParagraphFont"/>
    <w:uiPriority w:val="99"/>
    <w:semiHidden/>
    <w:rsid w:val="00D11D88"/>
    <w:rPr>
      <w:rFonts w:ascii="Times New Roman" w:eastAsia="Times New Roman" w:hAnsi="Times New Roman" w:cs="Times New Roman"/>
      <w:sz w:val="16"/>
      <w:szCs w:val="16"/>
      <w:lang w:val="en-US"/>
    </w:rPr>
  </w:style>
  <w:style w:type="paragraph" w:customStyle="1" w:styleId="Default">
    <w:name w:val="Default"/>
    <w:rsid w:val="00D11D88"/>
    <w:pPr>
      <w:widowControl w:val="0"/>
      <w:spacing w:after="0" w:line="240" w:lineRule="auto"/>
    </w:pPr>
    <w:rPr>
      <w:rFonts w:ascii="Times New Roman" w:eastAsia="Times New Roman" w:hAnsi="Times New Roman" w:cs="Times New Roman"/>
      <w:color w:val="000000"/>
      <w:sz w:val="24"/>
      <w:szCs w:val="20"/>
      <w:lang w:val="en-US"/>
    </w:rPr>
  </w:style>
  <w:style w:type="character" w:customStyle="1" w:styleId="inputvalue">
    <w:name w:val="input_value"/>
    <w:rsid w:val="00D11D88"/>
  </w:style>
  <w:style w:type="paragraph" w:styleId="BalloonText">
    <w:name w:val="Balloon Text"/>
    <w:basedOn w:val="Normal"/>
    <w:link w:val="BalloonTextChar"/>
    <w:uiPriority w:val="99"/>
    <w:semiHidden/>
    <w:unhideWhenUsed/>
    <w:rsid w:val="003E03CA"/>
    <w:rPr>
      <w:rFonts w:ascii="Tahoma" w:hAnsi="Tahoma" w:cs="Tahoma"/>
      <w:sz w:val="16"/>
      <w:szCs w:val="16"/>
    </w:rPr>
  </w:style>
  <w:style w:type="character" w:customStyle="1" w:styleId="BalloonTextChar">
    <w:name w:val="Balloon Text Char"/>
    <w:basedOn w:val="DefaultParagraphFont"/>
    <w:link w:val="BalloonText"/>
    <w:uiPriority w:val="99"/>
    <w:semiHidden/>
    <w:rsid w:val="003E03CA"/>
    <w:rPr>
      <w:rFonts w:ascii="Tahoma" w:eastAsia="Times New Roman" w:hAnsi="Tahoma" w:cs="Tahoma"/>
      <w:sz w:val="16"/>
      <w:szCs w:val="16"/>
      <w:lang w:val="en-US"/>
    </w:rPr>
  </w:style>
  <w:style w:type="character" w:customStyle="1" w:styleId="NoSpacingChar">
    <w:name w:val="No Spacing Char"/>
    <w:link w:val="NoSpacing"/>
    <w:uiPriority w:val="1"/>
    <w:locked/>
    <w:rsid w:val="00C82547"/>
    <w:rPr>
      <w:rFonts w:ascii="Calibri" w:eastAsia="Times New Roman" w:hAnsi="Calibri" w:cs="Times New Roman"/>
      <w:lang w:eastAsia="bg-BG"/>
    </w:rPr>
  </w:style>
  <w:style w:type="character" w:customStyle="1" w:styleId="Footnote">
    <w:name w:val="Footnote"/>
    <w:rsid w:val="00101D8A"/>
    <w:rPr>
      <w:rFonts w:ascii="Verdana" w:eastAsia="Verdana" w:hAnsi="Verdana" w:cs="Verdana" w:hint="default"/>
      <w:color w:val="232323"/>
      <w:spacing w:val="0"/>
      <w:w w:val="100"/>
      <w:position w:val="0"/>
      <w:sz w:val="16"/>
      <w:szCs w:val="16"/>
      <w:shd w:val="clear" w:color="auto" w:fill="FFFFFF"/>
      <w:lang w:val="bg-BG" w:eastAsia="bg-BG" w:bidi="bg-BG"/>
    </w:rPr>
  </w:style>
  <w:style w:type="character" w:customStyle="1" w:styleId="Heading2Char">
    <w:name w:val="Heading 2 Char"/>
    <w:basedOn w:val="DefaultParagraphFont"/>
    <w:link w:val="Heading2"/>
    <w:rsid w:val="002D65F2"/>
    <w:rPr>
      <w:rFonts w:ascii="Tahoma" w:eastAsia="Times New Roman" w:hAnsi="Tahoma" w:cs="Times New Roman"/>
      <w:b/>
      <w:spacing w:val="20"/>
      <w:szCs w:val="20"/>
      <w:lang w:eastAsia="bg-BG"/>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fn,singl"/>
    <w:basedOn w:val="Normal"/>
    <w:link w:val="FootnoteTextChar"/>
    <w:uiPriority w:val="99"/>
    <w:rsid w:val="00F77C83"/>
    <w:pPr>
      <w:suppressAutoHyphens/>
    </w:pPr>
    <w:rPr>
      <w:sz w:val="20"/>
      <w:lang w:val="en-GB" w:eastAsia="ar-SA"/>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F77C83"/>
    <w:rPr>
      <w:rFonts w:ascii="Times New Roman" w:eastAsia="Times New Roman" w:hAnsi="Times New Roman" w:cs="Times New Roman"/>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2731">
      <w:bodyDiv w:val="1"/>
      <w:marLeft w:val="0"/>
      <w:marRight w:val="0"/>
      <w:marTop w:val="0"/>
      <w:marBottom w:val="0"/>
      <w:divBdr>
        <w:top w:val="none" w:sz="0" w:space="0" w:color="auto"/>
        <w:left w:val="none" w:sz="0" w:space="0" w:color="auto"/>
        <w:bottom w:val="none" w:sz="0" w:space="0" w:color="auto"/>
        <w:right w:val="none" w:sz="0" w:space="0" w:color="auto"/>
      </w:divBdr>
    </w:div>
    <w:div w:id="676730075">
      <w:bodyDiv w:val="1"/>
      <w:marLeft w:val="0"/>
      <w:marRight w:val="0"/>
      <w:marTop w:val="0"/>
      <w:marBottom w:val="0"/>
      <w:divBdr>
        <w:top w:val="none" w:sz="0" w:space="0" w:color="auto"/>
        <w:left w:val="none" w:sz="0" w:space="0" w:color="auto"/>
        <w:bottom w:val="none" w:sz="0" w:space="0" w:color="auto"/>
        <w:right w:val="none" w:sz="0" w:space="0" w:color="auto"/>
      </w:divBdr>
    </w:div>
    <w:div w:id="975452617">
      <w:bodyDiv w:val="1"/>
      <w:marLeft w:val="0"/>
      <w:marRight w:val="0"/>
      <w:marTop w:val="0"/>
      <w:marBottom w:val="0"/>
      <w:divBdr>
        <w:top w:val="none" w:sz="0" w:space="0" w:color="auto"/>
        <w:left w:val="none" w:sz="0" w:space="0" w:color="auto"/>
        <w:bottom w:val="none" w:sz="0" w:space="0" w:color="auto"/>
        <w:right w:val="none" w:sz="0" w:space="0" w:color="auto"/>
      </w:divBdr>
    </w:div>
    <w:div w:id="1035153392">
      <w:bodyDiv w:val="1"/>
      <w:marLeft w:val="0"/>
      <w:marRight w:val="0"/>
      <w:marTop w:val="0"/>
      <w:marBottom w:val="0"/>
      <w:divBdr>
        <w:top w:val="none" w:sz="0" w:space="0" w:color="auto"/>
        <w:left w:val="none" w:sz="0" w:space="0" w:color="auto"/>
        <w:bottom w:val="none" w:sz="0" w:space="0" w:color="auto"/>
        <w:right w:val="none" w:sz="0" w:space="0" w:color="auto"/>
      </w:divBdr>
    </w:div>
    <w:div w:id="1265453877">
      <w:bodyDiv w:val="1"/>
      <w:marLeft w:val="0"/>
      <w:marRight w:val="0"/>
      <w:marTop w:val="0"/>
      <w:marBottom w:val="0"/>
      <w:divBdr>
        <w:top w:val="none" w:sz="0" w:space="0" w:color="auto"/>
        <w:left w:val="none" w:sz="0" w:space="0" w:color="auto"/>
        <w:bottom w:val="none" w:sz="0" w:space="0" w:color="auto"/>
        <w:right w:val="none" w:sz="0" w:space="0" w:color="auto"/>
      </w:divBdr>
    </w:div>
    <w:div w:id="1372071179">
      <w:bodyDiv w:val="1"/>
      <w:marLeft w:val="0"/>
      <w:marRight w:val="0"/>
      <w:marTop w:val="0"/>
      <w:marBottom w:val="0"/>
      <w:divBdr>
        <w:top w:val="none" w:sz="0" w:space="0" w:color="auto"/>
        <w:left w:val="none" w:sz="0" w:space="0" w:color="auto"/>
        <w:bottom w:val="none" w:sz="0" w:space="0" w:color="auto"/>
        <w:right w:val="none" w:sz="0" w:space="0" w:color="auto"/>
      </w:divBdr>
    </w:div>
    <w:div w:id="1643272489">
      <w:bodyDiv w:val="1"/>
      <w:marLeft w:val="0"/>
      <w:marRight w:val="0"/>
      <w:marTop w:val="0"/>
      <w:marBottom w:val="0"/>
      <w:divBdr>
        <w:top w:val="none" w:sz="0" w:space="0" w:color="auto"/>
        <w:left w:val="none" w:sz="0" w:space="0" w:color="auto"/>
        <w:bottom w:val="none" w:sz="0" w:space="0" w:color="auto"/>
        <w:right w:val="none" w:sz="0" w:space="0" w:color="auto"/>
      </w:divBdr>
    </w:div>
    <w:div w:id="20512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09&amp;ToPar=Art228_Al3&amp;Type=201" TargetMode="External"/><Relationship Id="rId13" Type="http://schemas.openxmlformats.org/officeDocument/2006/relationships/hyperlink" Target="apis://Base=NARH&amp;DocCode=41765&amp;ToPar=Art54_Al3&amp;Type=201/" TargetMode="External"/><Relationship Id="rId18" Type="http://schemas.openxmlformats.org/officeDocument/2006/relationships/hyperlink" Target="https://espd.eop.bg/espd-web/filter?lang=b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apis://Base=NARH&amp;DocCode=2009&amp;ToPar=Art128&amp;Type=201" TargetMode="External"/><Relationship Id="rId12" Type="http://schemas.openxmlformats.org/officeDocument/2006/relationships/hyperlink" Target="apis://Base=NARH&amp;DocCode=41765&amp;ToPar=Art54_Al2&amp;Type=201/" TargetMode="External"/><Relationship Id="rId17" Type="http://schemas.openxmlformats.org/officeDocument/2006/relationships/hyperlink" Target="apis://Base=NARH&amp;DocCode=41765&amp;ToPar=Art55_Al1_Pt5&amp;Type=201/" TargetMode="External"/><Relationship Id="rId2" Type="http://schemas.openxmlformats.org/officeDocument/2006/relationships/numbering" Target="numbering.xml"/><Relationship Id="rId16" Type="http://schemas.openxmlformats.org/officeDocument/2006/relationships/hyperlink" Target="apis://Base=NARH&amp;DocCode=41765&amp;ToPar=Art54_Al1_Pt7&amp;Type=2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vetaekaterina.eu/" TargetMode="External"/><Relationship Id="rId11" Type="http://schemas.openxmlformats.org/officeDocument/2006/relationships/hyperlink" Target="apis://Base=NARH&amp;DocCode=41765&amp;ToPar=Art101_Al10&amp;Type=201/" TargetMode="External"/><Relationship Id="rId5" Type="http://schemas.openxmlformats.org/officeDocument/2006/relationships/webSettings" Target="webSettings.xml"/><Relationship Id="rId15" Type="http://schemas.openxmlformats.org/officeDocument/2006/relationships/hyperlink" Target="apis://Base=NARH&amp;DocCode=41765&amp;ToPar=Art54_Al1_Pt2&amp;Type=201/" TargetMode="External"/><Relationship Id="rId10" Type="http://schemas.openxmlformats.org/officeDocument/2006/relationships/hyperlink" Target="apis://Base=NARH&amp;DocCode=41765&amp;ToPar=Art101_Al9&amp;Type=201/" TargetMode="External"/><Relationship Id="rId19" Type="http://schemas.openxmlformats.org/officeDocument/2006/relationships/hyperlink" Target="http://www.nap.bg" TargetMode="External"/><Relationship Id="rId4" Type="http://schemas.openxmlformats.org/officeDocument/2006/relationships/settings" Target="settings.xml"/><Relationship Id="rId9" Type="http://schemas.openxmlformats.org/officeDocument/2006/relationships/hyperlink" Target="apis://Base=NARH&amp;DocCode=2009&amp;ToPar=Art245&amp;Type=201" TargetMode="External"/><Relationship Id="rId14" Type="http://schemas.openxmlformats.org/officeDocument/2006/relationships/hyperlink" Target="apis://Base=NARH&amp;DocCode=41765&amp;ToPar=Art54_Al1_Pt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4A950-52DA-42FA-B86B-C22686CC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7417</Words>
  <Characters>42278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Dimitrov</dc:creator>
  <cp:keywords/>
  <dc:description/>
  <cp:lastModifiedBy>Галина Ганчева</cp:lastModifiedBy>
  <cp:revision>19</cp:revision>
  <cp:lastPrinted>2020-04-21T09:58:00Z</cp:lastPrinted>
  <dcterms:created xsi:type="dcterms:W3CDTF">2016-05-14T06:29:00Z</dcterms:created>
  <dcterms:modified xsi:type="dcterms:W3CDTF">2020-04-21T10:16:00Z</dcterms:modified>
</cp:coreProperties>
</file>